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C" w:rsidRPr="00711BDB" w:rsidRDefault="002B7612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  <w:bookmarkStart w:id="0" w:name="_Toc254345144"/>
      <w:bookmarkStart w:id="1" w:name="_Toc255547841"/>
      <w:r>
        <w:rPr>
          <w:rFonts w:ascii="Arial" w:hAnsi="Arial" w:cs="Arial"/>
        </w:rPr>
        <w:t xml:space="preserve"> </w:t>
      </w:r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  <w:bookmarkStart w:id="2" w:name="_GoBack"/>
      <w:bookmarkEnd w:id="2"/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</w:p>
    <w:bookmarkEnd w:id="0"/>
    <w:bookmarkEnd w:id="1"/>
    <w:p w:rsidR="009D4E9D" w:rsidRDefault="00CB0483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  <w:r w:rsidRPr="005D4E33">
        <w:rPr>
          <w:rFonts w:ascii="Calibri" w:hAnsi="Calibri" w:cs="Arial"/>
          <w:b/>
          <w:sz w:val="72"/>
        </w:rPr>
        <w:t xml:space="preserve">Monitorowanie </w:t>
      </w:r>
    </w:p>
    <w:p w:rsidR="009D4E9D" w:rsidRDefault="009D4E9D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  <w:r w:rsidRPr="005D4E33">
        <w:rPr>
          <w:rFonts w:ascii="Calibri" w:hAnsi="Calibri" w:cs="Arial"/>
          <w:b/>
          <w:sz w:val="72"/>
        </w:rPr>
        <w:t xml:space="preserve">realizacji </w:t>
      </w:r>
      <w:r w:rsidR="00CB0483" w:rsidRPr="005D4E33">
        <w:rPr>
          <w:rFonts w:ascii="Calibri" w:hAnsi="Calibri" w:cs="Arial"/>
          <w:b/>
          <w:sz w:val="72"/>
        </w:rPr>
        <w:t xml:space="preserve">spraw </w:t>
      </w:r>
      <w:r w:rsidRPr="005D4E33">
        <w:rPr>
          <w:rFonts w:ascii="Calibri" w:hAnsi="Calibri" w:cs="Arial"/>
          <w:b/>
          <w:sz w:val="72"/>
        </w:rPr>
        <w:t xml:space="preserve">NP </w:t>
      </w:r>
    </w:p>
    <w:p w:rsidR="009D4E9D" w:rsidRDefault="009D4E9D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</w:p>
    <w:p w:rsidR="009D4E9D" w:rsidRDefault="009D4E9D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  <w:r>
        <w:rPr>
          <w:rFonts w:ascii="Calibri" w:hAnsi="Calibri" w:cs="Arial"/>
          <w:b/>
          <w:sz w:val="72"/>
        </w:rPr>
        <w:t>Z</w:t>
      </w:r>
      <w:r w:rsidR="00CB0483" w:rsidRPr="005D4E33">
        <w:rPr>
          <w:rFonts w:ascii="Calibri" w:hAnsi="Calibri" w:cs="Arial"/>
          <w:b/>
          <w:sz w:val="72"/>
        </w:rPr>
        <w:t xml:space="preserve">asady </w:t>
      </w:r>
      <w:r w:rsidR="00E60C57" w:rsidRPr="005D4E33">
        <w:rPr>
          <w:rFonts w:ascii="Calibri" w:hAnsi="Calibri" w:cs="Arial"/>
          <w:b/>
          <w:sz w:val="72"/>
        </w:rPr>
        <w:t>interwencji</w:t>
      </w:r>
      <w:r>
        <w:rPr>
          <w:rFonts w:ascii="Calibri" w:hAnsi="Calibri" w:cs="Arial"/>
          <w:b/>
          <w:sz w:val="72"/>
        </w:rPr>
        <w:t xml:space="preserve"> </w:t>
      </w:r>
      <w:r w:rsidRPr="005D4E33">
        <w:rPr>
          <w:rFonts w:ascii="Calibri" w:hAnsi="Calibri" w:cs="Arial"/>
          <w:b/>
          <w:sz w:val="72"/>
        </w:rPr>
        <w:t>między</w:t>
      </w:r>
      <w:r w:rsidR="00E60C57" w:rsidRPr="005D4E33">
        <w:rPr>
          <w:rFonts w:ascii="Calibri" w:hAnsi="Calibri" w:cs="Arial"/>
          <w:b/>
          <w:sz w:val="72"/>
        </w:rPr>
        <w:t>operatorskich</w:t>
      </w:r>
      <w:r>
        <w:rPr>
          <w:rFonts w:ascii="Calibri" w:hAnsi="Calibri" w:cs="Arial"/>
          <w:b/>
          <w:sz w:val="72"/>
        </w:rPr>
        <w:t xml:space="preserve"> </w:t>
      </w:r>
    </w:p>
    <w:p w:rsidR="009D4E9D" w:rsidRDefault="009D4E9D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</w:p>
    <w:p w:rsidR="0092741E" w:rsidRDefault="009D4E9D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  <w:r>
        <w:rPr>
          <w:rFonts w:ascii="Calibri" w:hAnsi="Calibri" w:cs="Arial"/>
          <w:b/>
          <w:sz w:val="72"/>
        </w:rPr>
        <w:t>Z</w:t>
      </w:r>
      <w:r w:rsidRPr="005D4E33">
        <w:rPr>
          <w:rFonts w:ascii="Calibri" w:hAnsi="Calibri" w:cs="Arial"/>
          <w:b/>
          <w:sz w:val="72"/>
        </w:rPr>
        <w:t xml:space="preserve">głoszenia do </w:t>
      </w:r>
      <w:r w:rsidR="00CB0483" w:rsidRPr="005D4E33">
        <w:rPr>
          <w:rFonts w:ascii="Calibri" w:hAnsi="Calibri" w:cs="Arial"/>
          <w:b/>
          <w:sz w:val="72"/>
        </w:rPr>
        <w:t xml:space="preserve">Obsługi </w:t>
      </w:r>
      <w:r w:rsidR="00946E5F" w:rsidRPr="005D4E33">
        <w:rPr>
          <w:rFonts w:ascii="Calibri" w:hAnsi="Calibri" w:cs="Arial"/>
          <w:b/>
          <w:sz w:val="72"/>
        </w:rPr>
        <w:t>PLI CBD</w:t>
      </w:r>
      <w:r w:rsidR="00CB0483" w:rsidRPr="005D4E33">
        <w:rPr>
          <w:rFonts w:ascii="Calibri" w:hAnsi="Calibri" w:cs="Arial"/>
          <w:b/>
          <w:sz w:val="72"/>
        </w:rPr>
        <w:t xml:space="preserve"> </w:t>
      </w:r>
    </w:p>
    <w:p w:rsidR="0092741E" w:rsidRDefault="0092741E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</w:p>
    <w:p w:rsidR="0091114C" w:rsidRPr="005D4E33" w:rsidRDefault="0092741E" w:rsidP="0091114C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  <w:sz w:val="72"/>
        </w:rPr>
      </w:pPr>
      <w:r>
        <w:rPr>
          <w:rFonts w:ascii="Calibri" w:hAnsi="Calibri" w:cs="Arial"/>
          <w:b/>
          <w:sz w:val="72"/>
        </w:rPr>
        <w:t>realizowane poprzez SOU</w:t>
      </w:r>
    </w:p>
    <w:p w:rsidR="004F1800" w:rsidRDefault="00C74D2A" w:rsidP="00D74413">
      <w:pPr>
        <w:pStyle w:val="Nagwekspisutreci"/>
        <w:pageBreakBefore/>
        <w:spacing w:before="0"/>
        <w:jc w:val="center"/>
        <w:rPr>
          <w:rFonts w:ascii="Calibri" w:hAnsi="Calibri"/>
          <w:sz w:val="32"/>
        </w:rPr>
      </w:pPr>
      <w:r w:rsidRPr="00430D8C">
        <w:rPr>
          <w:rFonts w:ascii="Calibri" w:hAnsi="Calibri"/>
          <w:sz w:val="32"/>
        </w:rPr>
        <w:lastRenderedPageBreak/>
        <w:t>Spis treści</w:t>
      </w:r>
    </w:p>
    <w:p w:rsidR="00C74D2A" w:rsidRPr="00147794" w:rsidRDefault="00C74D2A" w:rsidP="00C74D2A">
      <w:pPr>
        <w:rPr>
          <w:rFonts w:asciiTheme="majorHAnsi" w:hAnsiTheme="majorHAnsi"/>
          <w:lang w:eastAsia="pl-PL"/>
        </w:rPr>
      </w:pPr>
    </w:p>
    <w:p w:rsidR="00AA5345" w:rsidRDefault="00F3642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  <w:lang w:eastAsia="pl-PL"/>
        </w:rPr>
      </w:pPr>
      <w:r w:rsidRPr="00F36428">
        <w:rPr>
          <w:rFonts w:asciiTheme="majorHAnsi" w:hAnsiTheme="majorHAnsi" w:cs="Calibri"/>
        </w:rPr>
        <w:fldChar w:fldCharType="begin"/>
      </w:r>
      <w:r w:rsidR="00C74D2A" w:rsidRPr="00CC26E1">
        <w:rPr>
          <w:rFonts w:asciiTheme="majorHAnsi" w:hAnsiTheme="majorHAnsi" w:cs="Calibri"/>
        </w:rPr>
        <w:instrText xml:space="preserve"> TOC \o "1-3" \h \z \u </w:instrText>
      </w:r>
      <w:r w:rsidRPr="00F36428">
        <w:rPr>
          <w:rFonts w:asciiTheme="majorHAnsi" w:hAnsiTheme="majorHAnsi" w:cs="Calibri"/>
        </w:rPr>
        <w:fldChar w:fldCharType="separate"/>
      </w:r>
      <w:hyperlink w:anchor="_Toc410251916" w:history="1">
        <w:r w:rsidR="00AA5345" w:rsidRPr="00534EC2">
          <w:rPr>
            <w:rStyle w:val="Hipercze"/>
            <w:rFonts w:ascii="Calibri" w:hAnsi="Calibri"/>
          </w:rPr>
          <w:t>1</w:t>
        </w:r>
        <w:r w:rsidR="00AA5345">
          <w:rPr>
            <w:rFonts w:asciiTheme="minorHAnsi" w:eastAsiaTheme="minorEastAsia" w:hAnsiTheme="minorHAnsi" w:cstheme="minorBidi"/>
            <w:b w:val="0"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</w:rPr>
          <w:t>Wstęp</w:t>
        </w:r>
        <w:r w:rsidR="00AA5345">
          <w:rPr>
            <w:webHidden/>
          </w:rPr>
          <w:tab/>
        </w:r>
        <w:r>
          <w:rPr>
            <w:webHidden/>
          </w:rPr>
          <w:fldChar w:fldCharType="begin"/>
        </w:r>
        <w:r w:rsidR="00AA5345">
          <w:rPr>
            <w:webHidden/>
          </w:rPr>
          <w:instrText xml:space="preserve"> PAGEREF _Toc410251916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C1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A5345" w:rsidRDefault="00F3642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  <w:lang w:eastAsia="pl-PL"/>
        </w:rPr>
      </w:pPr>
      <w:hyperlink w:anchor="_Toc410251917" w:history="1">
        <w:r w:rsidR="00AA5345" w:rsidRPr="00534EC2">
          <w:rPr>
            <w:rStyle w:val="Hipercze"/>
            <w:rFonts w:ascii="Calibri" w:hAnsi="Calibri"/>
          </w:rPr>
          <w:t>2</w:t>
        </w:r>
        <w:r w:rsidR="00AA5345">
          <w:rPr>
            <w:rFonts w:asciiTheme="minorHAnsi" w:eastAsiaTheme="minorEastAsia" w:hAnsiTheme="minorHAnsi" w:cstheme="minorBidi"/>
            <w:b w:val="0"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</w:rPr>
          <w:t>Ogólne zasady działania Przedsiębiorców Telekomunikacyjnych w przypadku stwierdzenia problemów w zakresie realizacji procesu NP</w:t>
        </w:r>
        <w:r w:rsidR="00AA5345">
          <w:rPr>
            <w:webHidden/>
          </w:rPr>
          <w:tab/>
        </w:r>
        <w:r>
          <w:rPr>
            <w:webHidden/>
          </w:rPr>
          <w:fldChar w:fldCharType="begin"/>
        </w:r>
        <w:r w:rsidR="00AA5345">
          <w:rPr>
            <w:webHidden/>
          </w:rPr>
          <w:instrText xml:space="preserve"> PAGEREF _Toc410251917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C1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18" w:history="1">
        <w:r w:rsidR="00AA5345" w:rsidRPr="00534EC2">
          <w:rPr>
            <w:rStyle w:val="Hipercze"/>
            <w:rFonts w:ascii="Calibri" w:hAnsi="Calibri" w:cs="Calibri"/>
            <w:noProof/>
          </w:rPr>
          <w:t>2.1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  <w:noProof/>
          </w:rPr>
          <w:t>Zasady analizy stwierdzonej nieprawidłowości w zakresie procesu NP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19" w:history="1">
        <w:r w:rsidR="00AA5345" w:rsidRPr="00534EC2">
          <w:rPr>
            <w:rStyle w:val="Hipercze"/>
            <w:rFonts w:ascii="Calibri" w:hAnsi="Calibri" w:cs="Calibri"/>
            <w:noProof/>
          </w:rPr>
          <w:t>2.2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  <w:noProof/>
          </w:rPr>
          <w:t>Zasady postępowania przy zgłaszaniu nieprawidłowości w zakresie procesu NP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  <w:lang w:eastAsia="pl-PL"/>
        </w:rPr>
      </w:pPr>
      <w:hyperlink w:anchor="_Toc410251920" w:history="1">
        <w:r w:rsidR="00AA5345" w:rsidRPr="00534EC2">
          <w:rPr>
            <w:rStyle w:val="Hipercze"/>
            <w:rFonts w:ascii="Calibri" w:hAnsi="Calibri"/>
          </w:rPr>
          <w:t>3</w:t>
        </w:r>
        <w:r w:rsidR="00AA5345">
          <w:rPr>
            <w:rFonts w:asciiTheme="minorHAnsi" w:eastAsiaTheme="minorEastAsia" w:hAnsiTheme="minorHAnsi" w:cstheme="minorBidi"/>
            <w:b w:val="0"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</w:rPr>
          <w:t>Funkcjonalność weryfikacji sprawy Przeniesienia Numeru w SOU</w:t>
        </w:r>
        <w:r w:rsidR="00AA5345">
          <w:rPr>
            <w:webHidden/>
          </w:rPr>
          <w:tab/>
        </w:r>
        <w:r>
          <w:rPr>
            <w:webHidden/>
          </w:rPr>
          <w:fldChar w:fldCharType="begin"/>
        </w:r>
        <w:r w:rsidR="00AA5345">
          <w:rPr>
            <w:webHidden/>
          </w:rPr>
          <w:instrText xml:space="preserve"> PAGEREF _Toc410251920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C1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A5345" w:rsidRDefault="00F3642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  <w:lang w:eastAsia="pl-PL"/>
        </w:rPr>
      </w:pPr>
      <w:hyperlink w:anchor="_Toc410251921" w:history="1">
        <w:r w:rsidR="00AA5345" w:rsidRPr="00534EC2">
          <w:rPr>
            <w:rStyle w:val="Hipercze"/>
            <w:rFonts w:ascii="Calibri" w:hAnsi="Calibri"/>
          </w:rPr>
          <w:t>4</w:t>
        </w:r>
        <w:r w:rsidR="00AA5345">
          <w:rPr>
            <w:rFonts w:asciiTheme="minorHAnsi" w:eastAsiaTheme="minorEastAsia" w:hAnsiTheme="minorHAnsi" w:cstheme="minorBidi"/>
            <w:b w:val="0"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</w:rPr>
          <w:t>Role oraz obowiązki Przedsiębiorców Telekomunikacyjnych przy przekazywaniu interwencji NP</w:t>
        </w:r>
        <w:r w:rsidR="00AA5345">
          <w:rPr>
            <w:webHidden/>
          </w:rPr>
          <w:tab/>
        </w:r>
        <w:r>
          <w:rPr>
            <w:webHidden/>
          </w:rPr>
          <w:fldChar w:fldCharType="begin"/>
        </w:r>
        <w:r w:rsidR="00AA5345">
          <w:rPr>
            <w:webHidden/>
          </w:rPr>
          <w:instrText xml:space="preserve"> PAGEREF _Toc410251921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C1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2" w:history="1">
        <w:r w:rsidR="00AA5345" w:rsidRPr="00534EC2">
          <w:rPr>
            <w:rStyle w:val="Hipercze"/>
            <w:rFonts w:ascii="Calibri" w:hAnsi="Calibri" w:cs="Calibri"/>
            <w:noProof/>
          </w:rPr>
          <w:t>4.1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Interwencje w relacji Biorca - Dawca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3" w:history="1">
        <w:r w:rsidR="00AA5345" w:rsidRPr="00534EC2">
          <w:rPr>
            <w:rStyle w:val="Hipercze"/>
            <w:rFonts w:ascii="Calibri" w:hAnsi="Calibri" w:cs="Calibri"/>
            <w:noProof/>
          </w:rPr>
          <w:t>4.2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Interwencje kierowane do Operatora Macierzystego albo innego operatora nie będącego Biorcą lub Dawcą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4" w:history="1">
        <w:r w:rsidR="00AA5345" w:rsidRPr="00534EC2">
          <w:rPr>
            <w:rStyle w:val="Hipercze"/>
            <w:rFonts w:ascii="Calibri" w:hAnsi="Calibri" w:cs="Calibri"/>
            <w:noProof/>
          </w:rPr>
          <w:t>4.3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Interwencje międzyoperatorskie przekazywane poprzez SOU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5" w:history="1">
        <w:r w:rsidR="00AA5345" w:rsidRPr="00534EC2">
          <w:rPr>
            <w:rStyle w:val="Hipercze"/>
            <w:rFonts w:ascii="Calibri" w:hAnsi="Calibri" w:cs="Calibri"/>
            <w:noProof/>
          </w:rPr>
          <w:t>4.4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Interwencje międzyoperatorskie w przypadku realizacji Przeniesienia Numeru w powiązaniu z Usługą Hurtową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  <w:lang w:eastAsia="pl-PL"/>
        </w:rPr>
      </w:pPr>
      <w:hyperlink w:anchor="_Toc410251926" w:history="1">
        <w:r w:rsidR="00AA5345" w:rsidRPr="00534EC2">
          <w:rPr>
            <w:rStyle w:val="Hipercze"/>
            <w:rFonts w:ascii="Calibri" w:hAnsi="Calibri"/>
          </w:rPr>
          <w:t>5</w:t>
        </w:r>
        <w:r w:rsidR="00AA5345">
          <w:rPr>
            <w:rFonts w:asciiTheme="minorHAnsi" w:eastAsiaTheme="minorEastAsia" w:hAnsiTheme="minorHAnsi" w:cstheme="minorBidi"/>
            <w:b w:val="0"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</w:rPr>
          <w:t>Obsługa interwencji i zgłoszeń dotyczących NP kierowanych poprzez System Obsługi Użytkownika</w:t>
        </w:r>
        <w:r w:rsidR="00AA5345">
          <w:rPr>
            <w:webHidden/>
          </w:rPr>
          <w:tab/>
        </w:r>
        <w:r>
          <w:rPr>
            <w:webHidden/>
          </w:rPr>
          <w:fldChar w:fldCharType="begin"/>
        </w:r>
        <w:r w:rsidR="00AA5345">
          <w:rPr>
            <w:webHidden/>
          </w:rPr>
          <w:instrText xml:space="preserve"> PAGEREF _Toc410251926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6C1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7" w:history="1">
        <w:r w:rsidR="00AA5345" w:rsidRPr="00534EC2">
          <w:rPr>
            <w:rStyle w:val="Hipercze"/>
            <w:rFonts w:ascii="Calibri" w:hAnsi="Calibri" w:cs="Calibri"/>
            <w:noProof/>
          </w:rPr>
          <w:t>5.1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Składanie zgłoszeń interwencyjnych w SOU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8" w:history="1">
        <w:r w:rsidR="00AA5345" w:rsidRPr="00534EC2">
          <w:rPr>
            <w:rStyle w:val="Hipercze"/>
            <w:rFonts w:ascii="Calibri" w:hAnsi="Calibri" w:cs="Calibri"/>
            <w:noProof/>
          </w:rPr>
          <w:t>5.2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Arial"/>
            <w:noProof/>
          </w:rPr>
          <w:t>Kategoryzacja interwencji zgłaszanych poprzez SOU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A5345" w:rsidRDefault="00F3642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10251929" w:history="1">
        <w:r w:rsidR="00AA5345" w:rsidRPr="00534EC2">
          <w:rPr>
            <w:rStyle w:val="Hipercze"/>
            <w:rFonts w:ascii="Calibri" w:hAnsi="Calibri" w:cs="Calibri"/>
            <w:noProof/>
          </w:rPr>
          <w:t>5.3</w:t>
        </w:r>
        <w:r w:rsidR="00AA534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AA5345" w:rsidRPr="00534EC2">
          <w:rPr>
            <w:rStyle w:val="Hipercze"/>
            <w:rFonts w:ascii="Calibri" w:hAnsi="Calibri" w:cs="Calibri"/>
            <w:noProof/>
          </w:rPr>
          <w:t>Zgłoszenia interwencyjne do Obsługi PLI CBD</w:t>
        </w:r>
        <w:r w:rsidR="00AA53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A5345">
          <w:rPr>
            <w:noProof/>
            <w:webHidden/>
          </w:rPr>
          <w:instrText xml:space="preserve"> PAGEREF _Toc410251929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6C1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4D2A" w:rsidRPr="00CC26E1" w:rsidRDefault="00F36428">
      <w:pPr>
        <w:rPr>
          <w:rFonts w:asciiTheme="majorHAnsi" w:hAnsiTheme="majorHAnsi"/>
        </w:rPr>
      </w:pPr>
      <w:r w:rsidRPr="00CC26E1">
        <w:rPr>
          <w:rFonts w:asciiTheme="majorHAnsi" w:hAnsiTheme="majorHAnsi" w:cs="Calibri"/>
          <w:b/>
          <w:bCs/>
        </w:rPr>
        <w:fldChar w:fldCharType="end"/>
      </w:r>
    </w:p>
    <w:p w:rsidR="00EA7993" w:rsidRDefault="00EA7993" w:rsidP="005D4E33">
      <w:pPr>
        <w:pStyle w:val="Nagwek1"/>
        <w:pageBreakBefore/>
        <w:pBdr>
          <w:top w:val="none" w:sz="0" w:space="0" w:color="auto"/>
        </w:pBdr>
        <w:ind w:left="431" w:hanging="431"/>
        <w:rPr>
          <w:rFonts w:ascii="Calibri" w:hAnsi="Calibri" w:cs="Arial"/>
          <w:b/>
          <w:color w:val="17365D"/>
          <w:lang w:val="pl-PL"/>
        </w:rPr>
      </w:pPr>
      <w:bookmarkStart w:id="3" w:name="_Toc404377586"/>
      <w:bookmarkStart w:id="4" w:name="_Toc404377587"/>
      <w:bookmarkStart w:id="5" w:name="_Toc404377588"/>
      <w:bookmarkStart w:id="6" w:name="_Toc404377589"/>
      <w:bookmarkStart w:id="7" w:name="_Toc404377590"/>
      <w:bookmarkStart w:id="8" w:name="_Toc404377591"/>
      <w:bookmarkStart w:id="9" w:name="_Toc404377592"/>
      <w:bookmarkStart w:id="10" w:name="_Toc410251916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Calibri" w:hAnsi="Calibri" w:cs="Arial"/>
          <w:b/>
          <w:color w:val="17365D"/>
          <w:lang w:val="pl-PL"/>
        </w:rPr>
        <w:lastRenderedPageBreak/>
        <w:t>Wstęp</w:t>
      </w:r>
      <w:bookmarkEnd w:id="10"/>
    </w:p>
    <w:p w:rsidR="00EA7993" w:rsidRPr="005D4E33" w:rsidRDefault="00EA7993" w:rsidP="00EA7993">
      <w:pPr>
        <w:rPr>
          <w:sz w:val="18"/>
        </w:rPr>
      </w:pPr>
    </w:p>
    <w:p w:rsidR="00147794" w:rsidRPr="00905102" w:rsidRDefault="00905102" w:rsidP="00905102">
      <w:pPr>
        <w:spacing w:line="276" w:lineRule="auto"/>
        <w:ind w:left="357" w:firstLine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 n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iniejszym dokumencie omówione </w:t>
      </w:r>
      <w:r>
        <w:rPr>
          <w:rFonts w:asciiTheme="majorHAnsi" w:hAnsiTheme="majorHAnsi" w:cs="Arial"/>
          <w:sz w:val="28"/>
          <w:szCs w:val="28"/>
        </w:rPr>
        <w:t>zostały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zasady postępowania Przedsiębiorców Telekomunikacyjnych przy: </w:t>
      </w:r>
    </w:p>
    <w:p w:rsidR="00147794" w:rsidRPr="00545B51" w:rsidRDefault="00905102" w:rsidP="00641D6B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</w:t>
      </w:r>
      <w:r w:rsidR="00147794" w:rsidRPr="00905102">
        <w:rPr>
          <w:rFonts w:asciiTheme="majorHAnsi" w:hAnsiTheme="majorHAnsi" w:cs="Arial"/>
          <w:sz w:val="28"/>
          <w:szCs w:val="28"/>
        </w:rPr>
        <w:t>twierdzeniu wystąpieni</w:t>
      </w:r>
      <w:r w:rsidR="00F769A8">
        <w:rPr>
          <w:rFonts w:asciiTheme="majorHAnsi" w:hAnsiTheme="majorHAnsi" w:cs="Arial"/>
          <w:sz w:val="28"/>
          <w:szCs w:val="28"/>
        </w:rPr>
        <w:t>a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nieprawidłowości związanych z realizacją procesu Przeniesienia Numeru</w:t>
      </w:r>
      <w:r>
        <w:rPr>
          <w:rFonts w:asciiTheme="majorHAnsi" w:hAnsiTheme="majorHAnsi" w:cs="Arial"/>
          <w:sz w:val="28"/>
          <w:szCs w:val="28"/>
        </w:rPr>
        <w:t>,</w:t>
      </w:r>
    </w:p>
    <w:p w:rsidR="00147794" w:rsidRPr="00905102" w:rsidRDefault="00147794" w:rsidP="00641D6B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 xml:space="preserve">wyjaśnianiu problemów związanych z realizacją Przeniesienia Numeru </w:t>
      </w:r>
      <w:r w:rsidR="00403E7F">
        <w:rPr>
          <w:rFonts w:asciiTheme="majorHAnsi" w:hAnsiTheme="majorHAnsi" w:cs="Arial"/>
          <w:sz w:val="28"/>
          <w:szCs w:val="28"/>
        </w:rPr>
        <w:t>p</w:t>
      </w:r>
      <w:r w:rsidR="00565CB9">
        <w:rPr>
          <w:rFonts w:asciiTheme="majorHAnsi" w:hAnsiTheme="majorHAnsi" w:cs="Arial"/>
          <w:sz w:val="28"/>
          <w:szCs w:val="28"/>
        </w:rPr>
        <w:t>rzez Przedsię</w:t>
      </w:r>
      <w:r w:rsidR="00403E7F">
        <w:rPr>
          <w:rFonts w:asciiTheme="majorHAnsi" w:hAnsiTheme="majorHAnsi" w:cs="Arial"/>
          <w:sz w:val="28"/>
          <w:szCs w:val="28"/>
        </w:rPr>
        <w:t xml:space="preserve">biorców Telekomunikacyjnych </w:t>
      </w:r>
      <w:r w:rsidRPr="00905102">
        <w:rPr>
          <w:rFonts w:asciiTheme="majorHAnsi" w:hAnsiTheme="majorHAnsi" w:cs="Arial"/>
          <w:sz w:val="28"/>
          <w:szCs w:val="28"/>
        </w:rPr>
        <w:t xml:space="preserve">w relacjach: Biorca – Dawca </w:t>
      </w:r>
      <w:r w:rsidR="00565CB9">
        <w:rPr>
          <w:rFonts w:asciiTheme="majorHAnsi" w:hAnsiTheme="majorHAnsi" w:cs="Arial"/>
          <w:sz w:val="28"/>
          <w:szCs w:val="28"/>
        </w:rPr>
        <w:t>oraz</w:t>
      </w:r>
      <w:r w:rsidRPr="00905102">
        <w:rPr>
          <w:rFonts w:asciiTheme="majorHAnsi" w:hAnsiTheme="majorHAnsi" w:cs="Arial"/>
          <w:sz w:val="28"/>
          <w:szCs w:val="28"/>
        </w:rPr>
        <w:t xml:space="preserve"> Operator Macierzysty,</w:t>
      </w:r>
    </w:p>
    <w:p w:rsidR="00545B51" w:rsidRPr="00545B51" w:rsidRDefault="00545B51" w:rsidP="00641D6B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 xml:space="preserve">weryfikacji stanu i statusu sprawy </w:t>
      </w:r>
      <w:r w:rsidR="00565CB9">
        <w:rPr>
          <w:rFonts w:asciiTheme="majorHAnsi" w:hAnsiTheme="majorHAnsi" w:cs="Arial"/>
          <w:sz w:val="28"/>
          <w:szCs w:val="28"/>
        </w:rPr>
        <w:t xml:space="preserve">Przeniesienia Numeru </w:t>
      </w:r>
      <w:r w:rsidRPr="00905102">
        <w:rPr>
          <w:rFonts w:asciiTheme="majorHAnsi" w:hAnsiTheme="majorHAnsi" w:cs="Arial"/>
          <w:sz w:val="28"/>
          <w:szCs w:val="28"/>
        </w:rPr>
        <w:t>w S</w:t>
      </w:r>
      <w:r w:rsidR="00565CB9">
        <w:rPr>
          <w:rFonts w:asciiTheme="majorHAnsi" w:hAnsiTheme="majorHAnsi" w:cs="Arial"/>
          <w:sz w:val="28"/>
          <w:szCs w:val="28"/>
        </w:rPr>
        <w:t xml:space="preserve">ystemie </w:t>
      </w:r>
      <w:r w:rsidRPr="00905102">
        <w:rPr>
          <w:rFonts w:asciiTheme="majorHAnsi" w:hAnsiTheme="majorHAnsi" w:cs="Arial"/>
          <w:sz w:val="28"/>
          <w:szCs w:val="28"/>
        </w:rPr>
        <w:t>O</w:t>
      </w:r>
      <w:r w:rsidR="00565CB9">
        <w:rPr>
          <w:rFonts w:asciiTheme="majorHAnsi" w:hAnsiTheme="majorHAnsi" w:cs="Arial"/>
          <w:sz w:val="28"/>
          <w:szCs w:val="28"/>
        </w:rPr>
        <w:t xml:space="preserve">bsługi </w:t>
      </w:r>
      <w:r w:rsidRPr="00905102">
        <w:rPr>
          <w:rFonts w:asciiTheme="majorHAnsi" w:hAnsiTheme="majorHAnsi" w:cs="Arial"/>
          <w:sz w:val="28"/>
          <w:szCs w:val="28"/>
        </w:rPr>
        <w:t>U</w:t>
      </w:r>
      <w:r w:rsidR="00565CB9">
        <w:rPr>
          <w:rFonts w:asciiTheme="majorHAnsi" w:hAnsiTheme="majorHAnsi" w:cs="Arial"/>
          <w:sz w:val="28"/>
          <w:szCs w:val="28"/>
        </w:rPr>
        <w:t>żytkowników PLI CBD</w:t>
      </w:r>
      <w:r w:rsidRPr="00905102">
        <w:rPr>
          <w:rFonts w:asciiTheme="majorHAnsi" w:hAnsiTheme="majorHAnsi" w:cs="Arial"/>
          <w:sz w:val="28"/>
          <w:szCs w:val="28"/>
        </w:rPr>
        <w:t>,</w:t>
      </w:r>
    </w:p>
    <w:p w:rsidR="00147794" w:rsidRPr="00905102" w:rsidRDefault="00545B51" w:rsidP="00641D6B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zgłaszaniu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poprzez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565CB9" w:rsidRPr="00905102">
        <w:rPr>
          <w:rFonts w:asciiTheme="majorHAnsi" w:hAnsiTheme="majorHAnsi" w:cs="Arial"/>
          <w:sz w:val="28"/>
          <w:szCs w:val="28"/>
        </w:rPr>
        <w:t>S</w:t>
      </w:r>
      <w:r w:rsidR="00565CB9">
        <w:rPr>
          <w:rFonts w:asciiTheme="majorHAnsi" w:hAnsiTheme="majorHAnsi" w:cs="Arial"/>
          <w:sz w:val="28"/>
          <w:szCs w:val="28"/>
        </w:rPr>
        <w:t xml:space="preserve">ystem </w:t>
      </w:r>
      <w:r w:rsidR="00565CB9" w:rsidRPr="00905102">
        <w:rPr>
          <w:rFonts w:asciiTheme="majorHAnsi" w:hAnsiTheme="majorHAnsi" w:cs="Arial"/>
          <w:sz w:val="28"/>
          <w:szCs w:val="28"/>
        </w:rPr>
        <w:t>O</w:t>
      </w:r>
      <w:r w:rsidR="00565CB9">
        <w:rPr>
          <w:rFonts w:asciiTheme="majorHAnsi" w:hAnsiTheme="majorHAnsi" w:cs="Arial"/>
          <w:sz w:val="28"/>
          <w:szCs w:val="28"/>
        </w:rPr>
        <w:t xml:space="preserve">bsługi </w:t>
      </w:r>
      <w:r w:rsidR="00565CB9" w:rsidRPr="00905102">
        <w:rPr>
          <w:rFonts w:asciiTheme="majorHAnsi" w:hAnsiTheme="majorHAnsi" w:cs="Arial"/>
          <w:sz w:val="28"/>
          <w:szCs w:val="28"/>
        </w:rPr>
        <w:t>U</w:t>
      </w:r>
      <w:r w:rsidR="00565CB9">
        <w:rPr>
          <w:rFonts w:asciiTheme="majorHAnsi" w:hAnsiTheme="majorHAnsi" w:cs="Arial"/>
          <w:sz w:val="28"/>
          <w:szCs w:val="28"/>
        </w:rPr>
        <w:t>żytkowników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nieprawidłowości </w:t>
      </w:r>
      <w:r w:rsidR="00147794" w:rsidRPr="00905102">
        <w:rPr>
          <w:rFonts w:asciiTheme="majorHAnsi" w:hAnsiTheme="majorHAnsi" w:cs="Arial"/>
          <w:sz w:val="28"/>
          <w:szCs w:val="28"/>
        </w:rPr>
        <w:t>dotyczący</w:t>
      </w:r>
      <w:r>
        <w:rPr>
          <w:rFonts w:asciiTheme="majorHAnsi" w:hAnsiTheme="majorHAnsi" w:cs="Arial"/>
          <w:sz w:val="28"/>
          <w:szCs w:val="28"/>
        </w:rPr>
        <w:t>ch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565CB9">
        <w:rPr>
          <w:rFonts w:asciiTheme="majorHAnsi" w:hAnsiTheme="majorHAnsi" w:cs="Arial"/>
          <w:sz w:val="28"/>
          <w:szCs w:val="28"/>
        </w:rPr>
        <w:t>realizacji procesu Przeniesienia Numeru</w:t>
      </w:r>
      <w:r w:rsidR="00147794" w:rsidRPr="00905102">
        <w:rPr>
          <w:rFonts w:asciiTheme="majorHAnsi" w:hAnsiTheme="majorHAnsi" w:cs="Arial"/>
          <w:sz w:val="28"/>
          <w:szCs w:val="28"/>
        </w:rPr>
        <w:t xml:space="preserve">.    </w:t>
      </w:r>
    </w:p>
    <w:p w:rsidR="00545B51" w:rsidRDefault="00545B51" w:rsidP="004D0355">
      <w:pPr>
        <w:spacing w:line="276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92741E" w:rsidRPr="00905102" w:rsidRDefault="00EA7993" w:rsidP="00545B51">
      <w:pPr>
        <w:spacing w:line="276" w:lineRule="auto"/>
        <w:ind w:left="357" w:firstLine="0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>System Obsługi Użytkowników (</w:t>
      </w:r>
      <w:r w:rsidR="00115F05" w:rsidRPr="00905102">
        <w:rPr>
          <w:rFonts w:asciiTheme="majorHAnsi" w:hAnsiTheme="majorHAnsi" w:cs="Arial"/>
          <w:sz w:val="28"/>
          <w:szCs w:val="28"/>
        </w:rPr>
        <w:t xml:space="preserve">lub dalej: </w:t>
      </w:r>
      <w:r w:rsidRPr="00905102">
        <w:rPr>
          <w:rFonts w:asciiTheme="majorHAnsi" w:hAnsiTheme="majorHAnsi" w:cs="Arial"/>
          <w:sz w:val="28"/>
          <w:szCs w:val="28"/>
        </w:rPr>
        <w:t>SOU) jes</w:t>
      </w:r>
      <w:r w:rsidR="00545B51">
        <w:rPr>
          <w:rFonts w:asciiTheme="majorHAnsi" w:hAnsiTheme="majorHAnsi" w:cs="Arial"/>
          <w:sz w:val="28"/>
          <w:szCs w:val="28"/>
        </w:rPr>
        <w:t xml:space="preserve">t systemem ściśle zintegrowanym </w:t>
      </w:r>
      <w:r w:rsidRPr="00905102">
        <w:rPr>
          <w:rFonts w:asciiTheme="majorHAnsi" w:hAnsiTheme="majorHAnsi" w:cs="Arial"/>
          <w:sz w:val="28"/>
          <w:szCs w:val="28"/>
        </w:rPr>
        <w:t xml:space="preserve">z </w:t>
      </w:r>
      <w:r w:rsidR="00C049F3" w:rsidRPr="00905102">
        <w:rPr>
          <w:rFonts w:asciiTheme="majorHAnsi" w:hAnsiTheme="majorHAnsi" w:cs="Arial"/>
          <w:sz w:val="28"/>
          <w:szCs w:val="28"/>
        </w:rPr>
        <w:t xml:space="preserve">Systemem </w:t>
      </w:r>
      <w:r w:rsidRPr="00905102">
        <w:rPr>
          <w:rFonts w:asciiTheme="majorHAnsi" w:hAnsiTheme="majorHAnsi" w:cs="Arial"/>
          <w:sz w:val="28"/>
          <w:szCs w:val="28"/>
        </w:rPr>
        <w:t>PLI CBD. Dla użytkownikó</w:t>
      </w:r>
      <w:r w:rsidR="004D0355">
        <w:rPr>
          <w:rFonts w:asciiTheme="majorHAnsi" w:hAnsiTheme="majorHAnsi" w:cs="Arial"/>
          <w:sz w:val="28"/>
          <w:szCs w:val="28"/>
        </w:rPr>
        <w:t xml:space="preserve">w zewnętrznych, jakimi są </w:t>
      </w:r>
      <w:r w:rsidR="00C049F3" w:rsidRPr="00905102">
        <w:rPr>
          <w:rFonts w:asciiTheme="majorHAnsi" w:hAnsiTheme="majorHAnsi" w:cs="Arial"/>
          <w:sz w:val="28"/>
          <w:szCs w:val="28"/>
        </w:rPr>
        <w:t>Przedsiębiorcy T</w:t>
      </w:r>
      <w:r w:rsidRPr="00905102">
        <w:rPr>
          <w:rFonts w:asciiTheme="majorHAnsi" w:hAnsiTheme="majorHAnsi" w:cs="Arial"/>
          <w:sz w:val="28"/>
          <w:szCs w:val="28"/>
        </w:rPr>
        <w:t>elekomunikacyjni</w:t>
      </w:r>
      <w:r w:rsidR="0092741E" w:rsidRPr="00905102">
        <w:rPr>
          <w:rStyle w:val="Odwoanieprzypisudolnego"/>
          <w:rFonts w:asciiTheme="majorHAnsi" w:hAnsiTheme="majorHAnsi" w:cs="Arial"/>
          <w:sz w:val="28"/>
          <w:szCs w:val="28"/>
        </w:rPr>
        <w:footnoteReference w:id="1"/>
      </w:r>
      <w:r w:rsidRPr="00905102">
        <w:rPr>
          <w:rFonts w:asciiTheme="majorHAnsi" w:hAnsiTheme="majorHAnsi" w:cs="Arial"/>
          <w:sz w:val="28"/>
          <w:szCs w:val="28"/>
        </w:rPr>
        <w:t xml:space="preserve">, pozwala on na monitorowanie spraw NP </w:t>
      </w:r>
      <w:r w:rsidR="006052BE" w:rsidRPr="00905102">
        <w:rPr>
          <w:rFonts w:asciiTheme="majorHAnsi" w:hAnsiTheme="majorHAnsi" w:cs="Arial"/>
          <w:sz w:val="28"/>
          <w:szCs w:val="28"/>
        </w:rPr>
        <w:t xml:space="preserve">oraz wyjaśnianie ich statusów </w:t>
      </w:r>
      <w:r w:rsidRPr="00905102">
        <w:rPr>
          <w:rFonts w:asciiTheme="majorHAnsi" w:hAnsiTheme="majorHAnsi" w:cs="Arial"/>
          <w:sz w:val="28"/>
          <w:szCs w:val="28"/>
        </w:rPr>
        <w:t>poprzez realizacj</w:t>
      </w:r>
      <w:r w:rsidR="009D4E9D" w:rsidRPr="00905102">
        <w:rPr>
          <w:rFonts w:asciiTheme="majorHAnsi" w:hAnsiTheme="majorHAnsi" w:cs="Arial"/>
          <w:sz w:val="28"/>
          <w:szCs w:val="28"/>
        </w:rPr>
        <w:t>ę</w:t>
      </w:r>
      <w:r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0F6CC8" w:rsidRPr="00905102">
        <w:rPr>
          <w:rFonts w:asciiTheme="majorHAnsi" w:hAnsiTheme="majorHAnsi" w:cs="Arial"/>
          <w:sz w:val="28"/>
          <w:szCs w:val="28"/>
        </w:rPr>
        <w:t>następują</w:t>
      </w:r>
      <w:r w:rsidRPr="00905102">
        <w:rPr>
          <w:rFonts w:asciiTheme="majorHAnsi" w:hAnsiTheme="majorHAnsi" w:cs="Arial"/>
          <w:sz w:val="28"/>
          <w:szCs w:val="28"/>
        </w:rPr>
        <w:t>cych funkcji:</w:t>
      </w:r>
    </w:p>
    <w:p w:rsidR="00EA7993" w:rsidRPr="00905102" w:rsidRDefault="00C049F3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>weryfikacj</w:t>
      </w:r>
      <w:r w:rsidR="005D4E33" w:rsidRPr="00905102">
        <w:rPr>
          <w:rFonts w:asciiTheme="majorHAnsi" w:hAnsiTheme="majorHAnsi" w:cs="Arial"/>
          <w:sz w:val="28"/>
          <w:szCs w:val="28"/>
        </w:rPr>
        <w:t>ę</w:t>
      </w:r>
      <w:r w:rsidR="00EA7993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092D5A" w:rsidRPr="00905102">
        <w:rPr>
          <w:rFonts w:asciiTheme="majorHAnsi" w:hAnsiTheme="majorHAnsi" w:cs="Arial"/>
          <w:sz w:val="28"/>
          <w:szCs w:val="28"/>
        </w:rPr>
        <w:t xml:space="preserve">na podstawie </w:t>
      </w:r>
      <w:proofErr w:type="spellStart"/>
      <w:r w:rsidR="00092D5A" w:rsidRPr="00905102">
        <w:rPr>
          <w:rFonts w:asciiTheme="majorHAnsi" w:hAnsiTheme="majorHAnsi" w:cs="Arial"/>
          <w:sz w:val="28"/>
          <w:szCs w:val="28"/>
        </w:rPr>
        <w:t>case-id</w:t>
      </w:r>
      <w:proofErr w:type="spellEnd"/>
      <w:r w:rsidR="00B20E12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0F6CC8" w:rsidRPr="00905102">
        <w:rPr>
          <w:rFonts w:asciiTheme="majorHAnsi" w:hAnsiTheme="majorHAnsi" w:cs="Arial"/>
          <w:sz w:val="28"/>
          <w:szCs w:val="28"/>
        </w:rPr>
        <w:t>status</w:t>
      </w:r>
      <w:r w:rsidR="005D4E33" w:rsidRPr="00905102">
        <w:rPr>
          <w:rFonts w:asciiTheme="majorHAnsi" w:hAnsiTheme="majorHAnsi" w:cs="Arial"/>
          <w:sz w:val="28"/>
          <w:szCs w:val="28"/>
        </w:rPr>
        <w:t>u</w:t>
      </w:r>
      <w:r w:rsidR="000F6CC8" w:rsidRPr="00905102">
        <w:rPr>
          <w:rFonts w:asciiTheme="majorHAnsi" w:hAnsiTheme="majorHAnsi" w:cs="Arial"/>
          <w:sz w:val="28"/>
          <w:szCs w:val="28"/>
        </w:rPr>
        <w:t xml:space="preserve"> własn</w:t>
      </w:r>
      <w:r w:rsidR="00B20E12" w:rsidRPr="00905102">
        <w:rPr>
          <w:rFonts w:asciiTheme="majorHAnsi" w:hAnsiTheme="majorHAnsi" w:cs="Arial"/>
          <w:sz w:val="28"/>
          <w:szCs w:val="28"/>
        </w:rPr>
        <w:t>ej</w:t>
      </w:r>
      <w:r w:rsidR="000F6CC8" w:rsidRPr="00905102">
        <w:rPr>
          <w:rFonts w:asciiTheme="majorHAnsi" w:hAnsiTheme="majorHAnsi" w:cs="Arial"/>
          <w:sz w:val="28"/>
          <w:szCs w:val="28"/>
        </w:rPr>
        <w:t xml:space="preserve"> spraw</w:t>
      </w:r>
      <w:r w:rsidR="00B20E12" w:rsidRPr="00905102">
        <w:rPr>
          <w:rFonts w:asciiTheme="majorHAnsi" w:hAnsiTheme="majorHAnsi" w:cs="Arial"/>
          <w:sz w:val="28"/>
          <w:szCs w:val="28"/>
        </w:rPr>
        <w:t>y</w:t>
      </w:r>
      <w:r w:rsidR="00092D5A">
        <w:rPr>
          <w:rFonts w:asciiTheme="majorHAnsi" w:hAnsiTheme="majorHAnsi" w:cs="Arial"/>
          <w:sz w:val="28"/>
          <w:szCs w:val="28"/>
        </w:rPr>
        <w:t xml:space="preserve"> Przeniesienia Numeru</w:t>
      </w:r>
      <w:r w:rsidR="00B20E12" w:rsidRPr="00905102">
        <w:rPr>
          <w:rFonts w:asciiTheme="majorHAnsi" w:hAnsiTheme="majorHAnsi" w:cs="Arial"/>
          <w:sz w:val="28"/>
          <w:szCs w:val="28"/>
        </w:rPr>
        <w:t>, w której dany</w:t>
      </w:r>
      <w:r w:rsidRPr="00905102">
        <w:rPr>
          <w:rFonts w:asciiTheme="majorHAnsi" w:hAnsiTheme="majorHAnsi" w:cs="Arial"/>
          <w:sz w:val="28"/>
          <w:szCs w:val="28"/>
        </w:rPr>
        <w:t xml:space="preserve"> Przedsiębiorca Telekomu</w:t>
      </w:r>
      <w:r w:rsidR="00092D5A">
        <w:rPr>
          <w:rFonts w:asciiTheme="majorHAnsi" w:hAnsiTheme="majorHAnsi" w:cs="Arial"/>
          <w:sz w:val="28"/>
          <w:szCs w:val="28"/>
        </w:rPr>
        <w:t>nikacyjny występuje jako Biorca lub</w:t>
      </w:r>
      <w:r w:rsidR="00B20E12" w:rsidRPr="00905102">
        <w:rPr>
          <w:rFonts w:asciiTheme="majorHAnsi" w:hAnsiTheme="majorHAnsi" w:cs="Arial"/>
          <w:sz w:val="28"/>
          <w:szCs w:val="28"/>
        </w:rPr>
        <w:t xml:space="preserve"> </w:t>
      </w:r>
      <w:r w:rsidRPr="00905102">
        <w:rPr>
          <w:rFonts w:asciiTheme="majorHAnsi" w:hAnsiTheme="majorHAnsi" w:cs="Arial"/>
          <w:sz w:val="28"/>
          <w:szCs w:val="28"/>
        </w:rPr>
        <w:t>Dawca</w:t>
      </w:r>
      <w:r w:rsidR="0092741E" w:rsidRPr="00905102">
        <w:rPr>
          <w:rFonts w:asciiTheme="majorHAnsi" w:hAnsiTheme="majorHAnsi" w:cs="Arial"/>
          <w:sz w:val="28"/>
          <w:szCs w:val="28"/>
        </w:rPr>
        <w:t>,</w:t>
      </w:r>
    </w:p>
    <w:p w:rsidR="009D4E9D" w:rsidRPr="00905102" w:rsidRDefault="00A7449C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 xml:space="preserve">przekazywanie </w:t>
      </w:r>
      <w:r w:rsidR="00092D5A">
        <w:rPr>
          <w:rFonts w:asciiTheme="majorHAnsi" w:hAnsiTheme="majorHAnsi" w:cs="Arial"/>
          <w:sz w:val="28"/>
          <w:szCs w:val="28"/>
        </w:rPr>
        <w:t>interwencji międzyoperatorskich w relacji Biorca – Dawca – Operator Macierzysty</w:t>
      </w:r>
      <w:r w:rsidR="0092741E" w:rsidRPr="00905102">
        <w:rPr>
          <w:rFonts w:asciiTheme="majorHAnsi" w:hAnsiTheme="majorHAnsi" w:cs="Arial"/>
          <w:sz w:val="28"/>
          <w:szCs w:val="28"/>
        </w:rPr>
        <w:t>,</w:t>
      </w:r>
    </w:p>
    <w:p w:rsidR="00EA7993" w:rsidRPr="00905102" w:rsidRDefault="00EA7993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>dokonywani</w:t>
      </w:r>
      <w:r w:rsidR="00C049F3" w:rsidRPr="00905102">
        <w:rPr>
          <w:rFonts w:asciiTheme="majorHAnsi" w:hAnsiTheme="majorHAnsi" w:cs="Arial"/>
          <w:sz w:val="28"/>
          <w:szCs w:val="28"/>
        </w:rPr>
        <w:t>e</w:t>
      </w:r>
      <w:r w:rsidRPr="00905102">
        <w:rPr>
          <w:rFonts w:asciiTheme="majorHAnsi" w:hAnsiTheme="majorHAnsi" w:cs="Arial"/>
          <w:sz w:val="28"/>
          <w:szCs w:val="28"/>
        </w:rPr>
        <w:t xml:space="preserve"> zgłoszeń</w:t>
      </w:r>
      <w:r w:rsidR="000F6CC8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524208">
        <w:rPr>
          <w:rFonts w:asciiTheme="majorHAnsi" w:hAnsiTheme="majorHAnsi" w:cs="Arial"/>
          <w:sz w:val="28"/>
          <w:szCs w:val="28"/>
        </w:rPr>
        <w:t>dotyczących problemów w zakresie komunikacji NP</w:t>
      </w:r>
      <w:r w:rsidR="00C049F3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75193E">
        <w:rPr>
          <w:rFonts w:asciiTheme="majorHAnsi" w:hAnsiTheme="majorHAnsi" w:cs="Arial"/>
          <w:sz w:val="28"/>
          <w:szCs w:val="28"/>
        </w:rPr>
        <w:t xml:space="preserve">spowodowanych przez System PLICBD </w:t>
      </w:r>
      <w:r w:rsidR="00C049F3" w:rsidRPr="00905102">
        <w:rPr>
          <w:rFonts w:asciiTheme="majorHAnsi" w:hAnsiTheme="majorHAnsi" w:cs="Arial"/>
          <w:sz w:val="28"/>
          <w:szCs w:val="28"/>
        </w:rPr>
        <w:t>do Obsługi PLI CBD</w:t>
      </w:r>
      <w:r w:rsidR="0092741E" w:rsidRPr="00905102">
        <w:rPr>
          <w:rFonts w:asciiTheme="majorHAnsi" w:hAnsiTheme="majorHAnsi" w:cs="Arial"/>
          <w:sz w:val="28"/>
          <w:szCs w:val="28"/>
        </w:rPr>
        <w:t>,</w:t>
      </w:r>
    </w:p>
    <w:p w:rsidR="00EA7993" w:rsidRPr="00905102" w:rsidRDefault="00C049F3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>weryfikacj</w:t>
      </w:r>
      <w:r w:rsidR="005D4E33" w:rsidRPr="00905102">
        <w:rPr>
          <w:rFonts w:asciiTheme="majorHAnsi" w:hAnsiTheme="majorHAnsi" w:cs="Arial"/>
          <w:sz w:val="28"/>
          <w:szCs w:val="28"/>
        </w:rPr>
        <w:t>ę</w:t>
      </w:r>
      <w:r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EA7993" w:rsidRPr="00905102">
        <w:rPr>
          <w:rFonts w:asciiTheme="majorHAnsi" w:hAnsiTheme="majorHAnsi" w:cs="Arial"/>
          <w:sz w:val="28"/>
          <w:szCs w:val="28"/>
        </w:rPr>
        <w:t>statusu własnych zgłoszeń</w:t>
      </w:r>
      <w:r w:rsidR="00115F05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524208">
        <w:rPr>
          <w:rFonts w:asciiTheme="majorHAnsi" w:hAnsiTheme="majorHAnsi" w:cs="Arial"/>
          <w:sz w:val="28"/>
          <w:szCs w:val="28"/>
        </w:rPr>
        <w:t>dotyczących</w:t>
      </w:r>
      <w:r w:rsidRPr="00905102">
        <w:rPr>
          <w:rFonts w:asciiTheme="majorHAnsi" w:hAnsiTheme="majorHAnsi" w:cs="Arial"/>
          <w:sz w:val="28"/>
          <w:szCs w:val="28"/>
        </w:rPr>
        <w:t xml:space="preserve"> spra</w:t>
      </w:r>
      <w:r w:rsidR="00524208">
        <w:rPr>
          <w:rFonts w:asciiTheme="majorHAnsi" w:hAnsiTheme="majorHAnsi" w:cs="Arial"/>
          <w:sz w:val="28"/>
          <w:szCs w:val="28"/>
        </w:rPr>
        <w:t>w NP</w:t>
      </w:r>
      <w:r w:rsidR="0092741E" w:rsidRPr="00905102">
        <w:rPr>
          <w:rFonts w:asciiTheme="majorHAnsi" w:hAnsiTheme="majorHAnsi" w:cs="Arial"/>
          <w:sz w:val="28"/>
          <w:szCs w:val="28"/>
        </w:rPr>
        <w:t>,</w:t>
      </w:r>
    </w:p>
    <w:p w:rsidR="00C049F3" w:rsidRPr="00905102" w:rsidRDefault="00C049F3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 xml:space="preserve">udzielanie dodatkowych wyjaśnień </w:t>
      </w:r>
      <w:r w:rsidR="009D4E9D" w:rsidRPr="00905102">
        <w:rPr>
          <w:rFonts w:asciiTheme="majorHAnsi" w:hAnsiTheme="majorHAnsi" w:cs="Arial"/>
          <w:sz w:val="28"/>
          <w:szCs w:val="28"/>
        </w:rPr>
        <w:t>do</w:t>
      </w:r>
      <w:r w:rsidRPr="00905102">
        <w:rPr>
          <w:rFonts w:asciiTheme="majorHAnsi" w:hAnsiTheme="majorHAnsi" w:cs="Arial"/>
          <w:sz w:val="28"/>
          <w:szCs w:val="28"/>
        </w:rPr>
        <w:t xml:space="preserve"> zgłoszeń</w:t>
      </w:r>
      <w:r w:rsidR="00524208">
        <w:rPr>
          <w:rFonts w:asciiTheme="majorHAnsi" w:hAnsiTheme="majorHAnsi" w:cs="Arial"/>
          <w:sz w:val="28"/>
          <w:szCs w:val="28"/>
        </w:rPr>
        <w:t xml:space="preserve"> dotyczących</w:t>
      </w:r>
      <w:r w:rsidR="00524208" w:rsidRPr="00905102">
        <w:rPr>
          <w:rFonts w:asciiTheme="majorHAnsi" w:hAnsiTheme="majorHAnsi" w:cs="Arial"/>
          <w:sz w:val="28"/>
          <w:szCs w:val="28"/>
        </w:rPr>
        <w:t xml:space="preserve"> spra</w:t>
      </w:r>
      <w:r w:rsidR="00524208">
        <w:rPr>
          <w:rFonts w:asciiTheme="majorHAnsi" w:hAnsiTheme="majorHAnsi" w:cs="Arial"/>
          <w:sz w:val="28"/>
          <w:szCs w:val="28"/>
        </w:rPr>
        <w:t>w NP</w:t>
      </w:r>
      <w:r w:rsidR="0092741E" w:rsidRPr="00905102">
        <w:rPr>
          <w:rFonts w:asciiTheme="majorHAnsi" w:hAnsiTheme="majorHAnsi" w:cs="Arial"/>
          <w:sz w:val="28"/>
          <w:szCs w:val="28"/>
        </w:rPr>
        <w:t>,</w:t>
      </w:r>
    </w:p>
    <w:p w:rsidR="00EA7993" w:rsidRPr="00905102" w:rsidRDefault="00EA7993" w:rsidP="00641D6B">
      <w:pPr>
        <w:numPr>
          <w:ilvl w:val="0"/>
          <w:numId w:val="3"/>
        </w:numPr>
        <w:spacing w:line="276" w:lineRule="auto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>zgłaszani</w:t>
      </w:r>
      <w:r w:rsidR="009D4E9D" w:rsidRPr="00905102">
        <w:rPr>
          <w:rFonts w:asciiTheme="majorHAnsi" w:hAnsiTheme="majorHAnsi" w:cs="Arial"/>
          <w:sz w:val="28"/>
          <w:szCs w:val="28"/>
        </w:rPr>
        <w:t>e</w:t>
      </w:r>
      <w:r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524208">
        <w:rPr>
          <w:rFonts w:asciiTheme="majorHAnsi" w:hAnsiTheme="majorHAnsi" w:cs="Arial"/>
          <w:sz w:val="28"/>
          <w:szCs w:val="28"/>
        </w:rPr>
        <w:t>awarii</w:t>
      </w:r>
      <w:r w:rsidRPr="00905102">
        <w:rPr>
          <w:rFonts w:asciiTheme="majorHAnsi" w:hAnsiTheme="majorHAnsi" w:cs="Arial"/>
          <w:sz w:val="28"/>
          <w:szCs w:val="28"/>
        </w:rPr>
        <w:t xml:space="preserve"> związanych z realizacj</w:t>
      </w:r>
      <w:r w:rsidR="00524208">
        <w:rPr>
          <w:rFonts w:asciiTheme="majorHAnsi" w:hAnsiTheme="majorHAnsi" w:cs="Arial"/>
          <w:sz w:val="28"/>
          <w:szCs w:val="28"/>
        </w:rPr>
        <w:t>ą spraw</w:t>
      </w:r>
      <w:r w:rsidR="009D4E9D" w:rsidRPr="00905102">
        <w:rPr>
          <w:rFonts w:asciiTheme="majorHAnsi" w:hAnsiTheme="majorHAnsi" w:cs="Arial"/>
          <w:sz w:val="28"/>
          <w:szCs w:val="28"/>
        </w:rPr>
        <w:t xml:space="preserve"> NP</w:t>
      </w:r>
      <w:r w:rsidR="0092741E" w:rsidRPr="00905102">
        <w:rPr>
          <w:rFonts w:asciiTheme="majorHAnsi" w:hAnsiTheme="majorHAnsi" w:cs="Arial"/>
          <w:sz w:val="28"/>
          <w:szCs w:val="28"/>
        </w:rPr>
        <w:t xml:space="preserve">. </w:t>
      </w:r>
    </w:p>
    <w:p w:rsidR="009D4E9D" w:rsidRPr="00905102" w:rsidRDefault="009D4E9D" w:rsidP="005D4E33">
      <w:pPr>
        <w:spacing w:line="276" w:lineRule="auto"/>
        <w:ind w:left="431" w:firstLine="0"/>
        <w:rPr>
          <w:rFonts w:asciiTheme="majorHAnsi" w:hAnsiTheme="majorHAnsi" w:cs="Arial"/>
          <w:sz w:val="28"/>
          <w:szCs w:val="28"/>
        </w:rPr>
      </w:pPr>
    </w:p>
    <w:p w:rsidR="00125422" w:rsidRPr="00905102" w:rsidRDefault="00F36428" w:rsidP="005D4E33">
      <w:pPr>
        <w:spacing w:line="276" w:lineRule="auto"/>
        <w:ind w:left="431" w:firstLine="0"/>
        <w:rPr>
          <w:rFonts w:asciiTheme="majorHAnsi" w:hAnsiTheme="majorHAnsi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lastRenderedPageBreak/>
        <w:fldChar w:fldCharType="begin" w:fldLock="1"/>
      </w:r>
      <w:r w:rsidR="005C1365" w:rsidRPr="00905102">
        <w:rPr>
          <w:rFonts w:asciiTheme="majorHAnsi" w:hAnsiTheme="majorHAnsi" w:cs="Arial"/>
          <w:sz w:val="28"/>
          <w:szCs w:val="28"/>
        </w:rPr>
        <w:instrText>MERGEFIELD Element.Notes</w:instrText>
      </w:r>
      <w:r w:rsidRPr="00905102">
        <w:rPr>
          <w:rFonts w:asciiTheme="majorHAnsi" w:hAnsiTheme="majorHAnsi" w:cs="Arial"/>
          <w:sz w:val="28"/>
          <w:szCs w:val="28"/>
        </w:rPr>
        <w:fldChar w:fldCharType="end"/>
      </w:r>
      <w:r w:rsidR="00125422" w:rsidRPr="00905102">
        <w:rPr>
          <w:rFonts w:asciiTheme="majorHAnsi" w:hAnsiTheme="majorHAnsi" w:cs="Arial"/>
          <w:sz w:val="28"/>
          <w:szCs w:val="28"/>
        </w:rPr>
        <w:t xml:space="preserve">Zgłoszenia </w:t>
      </w:r>
      <w:r w:rsidR="00524208">
        <w:rPr>
          <w:rFonts w:asciiTheme="majorHAnsi" w:hAnsiTheme="majorHAnsi" w:cs="Arial"/>
          <w:sz w:val="28"/>
          <w:szCs w:val="28"/>
        </w:rPr>
        <w:t xml:space="preserve">problemów w zakresie komunikacji NP, realizowanej z udziałem Systemu PLI CBD, </w:t>
      </w:r>
      <w:r w:rsidR="006052BE" w:rsidRPr="00905102">
        <w:rPr>
          <w:rFonts w:asciiTheme="majorHAnsi" w:hAnsiTheme="majorHAnsi" w:cs="Arial"/>
          <w:sz w:val="28"/>
          <w:szCs w:val="28"/>
        </w:rPr>
        <w:t>każdy P</w:t>
      </w:r>
      <w:r w:rsidR="001B7D5A" w:rsidRPr="00905102">
        <w:rPr>
          <w:rFonts w:asciiTheme="majorHAnsi" w:hAnsiTheme="majorHAnsi" w:cs="Arial"/>
          <w:sz w:val="28"/>
          <w:szCs w:val="28"/>
        </w:rPr>
        <w:t xml:space="preserve">rzedsiębiorca </w:t>
      </w:r>
      <w:r w:rsidR="006052BE" w:rsidRPr="00905102">
        <w:rPr>
          <w:rFonts w:asciiTheme="majorHAnsi" w:hAnsiTheme="majorHAnsi" w:cs="Arial"/>
          <w:sz w:val="28"/>
          <w:szCs w:val="28"/>
        </w:rPr>
        <w:t>T</w:t>
      </w:r>
      <w:r w:rsidR="001B7D5A" w:rsidRPr="00905102">
        <w:rPr>
          <w:rFonts w:asciiTheme="majorHAnsi" w:hAnsiTheme="majorHAnsi" w:cs="Arial"/>
          <w:sz w:val="28"/>
          <w:szCs w:val="28"/>
        </w:rPr>
        <w:t>elekomunikacyjny</w:t>
      </w:r>
      <w:r w:rsidR="006052BE" w:rsidRPr="00905102">
        <w:rPr>
          <w:rFonts w:asciiTheme="majorHAnsi" w:hAnsiTheme="majorHAnsi" w:cs="Arial"/>
          <w:sz w:val="28"/>
          <w:szCs w:val="28"/>
        </w:rPr>
        <w:t xml:space="preserve"> będzie mógł </w:t>
      </w:r>
      <w:r w:rsidR="004F7C0F">
        <w:rPr>
          <w:rFonts w:asciiTheme="majorHAnsi" w:hAnsiTheme="majorHAnsi" w:cs="Arial"/>
          <w:sz w:val="28"/>
          <w:szCs w:val="28"/>
        </w:rPr>
        <w:t>przekazy</w:t>
      </w:r>
      <w:r w:rsidR="00115F05" w:rsidRPr="00905102">
        <w:rPr>
          <w:rFonts w:asciiTheme="majorHAnsi" w:hAnsiTheme="majorHAnsi" w:cs="Arial"/>
          <w:sz w:val="28"/>
          <w:szCs w:val="28"/>
        </w:rPr>
        <w:t xml:space="preserve">wać </w:t>
      </w:r>
      <w:r w:rsidR="00125422" w:rsidRPr="00905102">
        <w:rPr>
          <w:rFonts w:asciiTheme="majorHAnsi" w:hAnsiTheme="majorHAnsi" w:cs="Arial"/>
          <w:sz w:val="28"/>
          <w:szCs w:val="28"/>
        </w:rPr>
        <w:t>poprzez</w:t>
      </w:r>
      <w:r w:rsidR="00C049F3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92741E" w:rsidRPr="00905102">
        <w:rPr>
          <w:rFonts w:asciiTheme="majorHAnsi" w:hAnsiTheme="majorHAnsi" w:cs="Arial"/>
          <w:sz w:val="28"/>
          <w:szCs w:val="28"/>
        </w:rPr>
        <w:t xml:space="preserve">dedykowany </w:t>
      </w:r>
      <w:r w:rsidR="00C049F3" w:rsidRPr="00905102">
        <w:rPr>
          <w:rFonts w:asciiTheme="majorHAnsi" w:hAnsiTheme="majorHAnsi" w:cs="Arial"/>
          <w:sz w:val="28"/>
          <w:szCs w:val="28"/>
        </w:rPr>
        <w:t xml:space="preserve">formularz na </w:t>
      </w:r>
      <w:r w:rsidR="00125422" w:rsidRPr="00905102">
        <w:rPr>
          <w:rFonts w:asciiTheme="majorHAnsi" w:hAnsiTheme="majorHAnsi" w:cs="Arial"/>
          <w:sz w:val="28"/>
          <w:szCs w:val="28"/>
        </w:rPr>
        <w:t>stron</w:t>
      </w:r>
      <w:r w:rsidR="00C049F3" w:rsidRPr="00905102">
        <w:rPr>
          <w:rFonts w:asciiTheme="majorHAnsi" w:hAnsiTheme="majorHAnsi" w:cs="Arial"/>
          <w:sz w:val="28"/>
          <w:szCs w:val="28"/>
        </w:rPr>
        <w:t>ie</w:t>
      </w:r>
      <w:r w:rsidR="00125422" w:rsidRPr="00905102">
        <w:rPr>
          <w:rFonts w:asciiTheme="majorHAnsi" w:hAnsiTheme="majorHAnsi" w:cs="Arial"/>
          <w:sz w:val="28"/>
          <w:szCs w:val="28"/>
        </w:rPr>
        <w:t xml:space="preserve"> </w:t>
      </w:r>
      <w:r w:rsidR="00C049F3" w:rsidRPr="00905102">
        <w:rPr>
          <w:rFonts w:asciiTheme="majorHAnsi" w:hAnsiTheme="majorHAnsi" w:cs="Arial"/>
          <w:sz w:val="28"/>
          <w:szCs w:val="28"/>
        </w:rPr>
        <w:t>SOU.</w:t>
      </w:r>
    </w:p>
    <w:p w:rsidR="00EA3669" w:rsidRPr="00905102" w:rsidRDefault="00EA3669" w:rsidP="005D4E33">
      <w:pPr>
        <w:spacing w:line="276" w:lineRule="auto"/>
        <w:ind w:left="431" w:firstLine="0"/>
        <w:rPr>
          <w:rFonts w:asciiTheme="majorHAnsi" w:hAnsiTheme="majorHAnsi" w:cs="Arial"/>
          <w:sz w:val="28"/>
          <w:szCs w:val="28"/>
        </w:rPr>
      </w:pPr>
    </w:p>
    <w:p w:rsidR="00EA3669" w:rsidRPr="00905102" w:rsidRDefault="009F261B" w:rsidP="005D4E33">
      <w:pPr>
        <w:spacing w:line="276" w:lineRule="auto"/>
        <w:ind w:left="431" w:firstLine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 związku z faktem, że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w </w:t>
      </w:r>
      <w:r w:rsidRPr="00905102">
        <w:rPr>
          <w:rFonts w:asciiTheme="majorHAnsi" w:hAnsiTheme="majorHAnsi" w:cs="Arial"/>
          <w:sz w:val="28"/>
          <w:szCs w:val="28"/>
        </w:rPr>
        <w:t>S</w:t>
      </w:r>
      <w:r>
        <w:rPr>
          <w:rFonts w:asciiTheme="majorHAnsi" w:hAnsiTheme="majorHAnsi" w:cs="Arial"/>
          <w:sz w:val="28"/>
          <w:szCs w:val="28"/>
        </w:rPr>
        <w:t>ystem</w:t>
      </w:r>
      <w:r w:rsidR="00325AC4">
        <w:rPr>
          <w:rFonts w:asciiTheme="majorHAnsi" w:hAnsiTheme="majorHAnsi" w:cs="Arial"/>
          <w:sz w:val="28"/>
          <w:szCs w:val="28"/>
        </w:rPr>
        <w:t>ie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905102">
        <w:rPr>
          <w:rFonts w:asciiTheme="majorHAnsi" w:hAnsiTheme="majorHAnsi" w:cs="Arial"/>
          <w:sz w:val="28"/>
          <w:szCs w:val="28"/>
        </w:rPr>
        <w:t>O</w:t>
      </w:r>
      <w:r>
        <w:rPr>
          <w:rFonts w:asciiTheme="majorHAnsi" w:hAnsiTheme="majorHAnsi" w:cs="Arial"/>
          <w:sz w:val="28"/>
          <w:szCs w:val="28"/>
        </w:rPr>
        <w:t xml:space="preserve">bsługi </w:t>
      </w:r>
      <w:r w:rsidRPr="00905102">
        <w:rPr>
          <w:rFonts w:asciiTheme="majorHAnsi" w:hAnsiTheme="majorHAnsi" w:cs="Arial"/>
          <w:sz w:val="28"/>
          <w:szCs w:val="28"/>
        </w:rPr>
        <w:t>U</w:t>
      </w:r>
      <w:r>
        <w:rPr>
          <w:rFonts w:asciiTheme="majorHAnsi" w:hAnsiTheme="majorHAnsi" w:cs="Arial"/>
          <w:sz w:val="28"/>
          <w:szCs w:val="28"/>
        </w:rPr>
        <w:t>żytkowników</w:t>
      </w:r>
      <w:r w:rsidR="00C846E8" w:rsidRPr="00905102">
        <w:rPr>
          <w:rFonts w:asciiTheme="majorHAnsi" w:hAnsiTheme="majorHAnsi" w:cs="Arial"/>
          <w:sz w:val="28"/>
          <w:szCs w:val="28"/>
        </w:rPr>
        <w:t xml:space="preserve"> będą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dostępne</w:t>
      </w:r>
      <w:r>
        <w:rPr>
          <w:rFonts w:asciiTheme="majorHAnsi" w:hAnsiTheme="majorHAnsi" w:cs="Arial"/>
          <w:sz w:val="28"/>
          <w:szCs w:val="28"/>
        </w:rPr>
        <w:t xml:space="preserve"> bieżące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informacje </w:t>
      </w:r>
      <w:r w:rsidR="00C846E8" w:rsidRPr="00905102">
        <w:rPr>
          <w:rFonts w:asciiTheme="majorHAnsi" w:hAnsiTheme="majorHAnsi" w:cs="Arial"/>
          <w:sz w:val="28"/>
          <w:szCs w:val="28"/>
        </w:rPr>
        <w:t>o</w:t>
      </w:r>
      <w:r w:rsidR="00CA6109" w:rsidRPr="00905102">
        <w:rPr>
          <w:rFonts w:asciiTheme="majorHAnsi" w:hAnsiTheme="majorHAnsi" w:cs="Arial"/>
          <w:sz w:val="28"/>
          <w:szCs w:val="28"/>
        </w:rPr>
        <w:t xml:space="preserve"> sytuacjach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wystąpieni</w:t>
      </w:r>
      <w:r w:rsidR="00CA6109" w:rsidRPr="00905102">
        <w:rPr>
          <w:rFonts w:asciiTheme="majorHAnsi" w:hAnsiTheme="majorHAnsi" w:cs="Arial"/>
          <w:sz w:val="28"/>
          <w:szCs w:val="28"/>
        </w:rPr>
        <w:t>a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awarii lub </w:t>
      </w:r>
      <w:r w:rsidR="00CA6109" w:rsidRPr="00905102">
        <w:rPr>
          <w:rFonts w:asciiTheme="majorHAnsi" w:hAnsiTheme="majorHAnsi" w:cs="Arial"/>
          <w:sz w:val="28"/>
          <w:szCs w:val="28"/>
        </w:rPr>
        <w:t xml:space="preserve">zidentyfikowania </w:t>
      </w:r>
      <w:r w:rsidR="00EA3669" w:rsidRPr="00905102">
        <w:rPr>
          <w:rFonts w:asciiTheme="majorHAnsi" w:hAnsiTheme="majorHAnsi" w:cs="Arial"/>
          <w:sz w:val="28"/>
          <w:szCs w:val="28"/>
        </w:rPr>
        <w:t>masowych zgłoszeń</w:t>
      </w:r>
      <w:r w:rsidR="00CA6109" w:rsidRPr="00905102">
        <w:rPr>
          <w:rFonts w:asciiTheme="majorHAnsi" w:hAnsiTheme="majorHAnsi" w:cs="Arial"/>
          <w:sz w:val="28"/>
          <w:szCs w:val="28"/>
        </w:rPr>
        <w:t xml:space="preserve"> o stwierdzonej nieprawidłowości</w:t>
      </w:r>
      <w:r>
        <w:rPr>
          <w:rFonts w:asciiTheme="majorHAnsi" w:hAnsiTheme="majorHAnsi" w:cs="Arial"/>
          <w:sz w:val="28"/>
          <w:szCs w:val="28"/>
        </w:rPr>
        <w:t xml:space="preserve"> w zakresie realizacji procesu komunikacji NP</w:t>
      </w:r>
      <w:r w:rsidR="00A070A9" w:rsidRPr="00905102">
        <w:rPr>
          <w:rFonts w:asciiTheme="majorHAnsi" w:hAnsiTheme="majorHAnsi" w:cs="Arial"/>
          <w:sz w:val="28"/>
          <w:szCs w:val="28"/>
        </w:rPr>
        <w:t>, w</w:t>
      </w:r>
      <w:r w:rsidR="00EA3669" w:rsidRPr="00905102">
        <w:rPr>
          <w:rFonts w:asciiTheme="majorHAnsi" w:hAnsiTheme="majorHAnsi" w:cs="Arial"/>
          <w:sz w:val="28"/>
          <w:szCs w:val="28"/>
        </w:rPr>
        <w:t>eryfikacj</w:t>
      </w:r>
      <w:r w:rsidR="00737B78" w:rsidRPr="00905102">
        <w:rPr>
          <w:rFonts w:asciiTheme="majorHAnsi" w:hAnsiTheme="majorHAnsi" w:cs="Arial"/>
          <w:sz w:val="28"/>
          <w:szCs w:val="28"/>
        </w:rPr>
        <w:t>a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t</w:t>
      </w:r>
      <w:r w:rsidR="00CA6109" w:rsidRPr="00905102">
        <w:rPr>
          <w:rFonts w:asciiTheme="majorHAnsi" w:hAnsiTheme="majorHAnsi" w:cs="Arial"/>
          <w:sz w:val="28"/>
          <w:szCs w:val="28"/>
        </w:rPr>
        <w:t>akich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informacji przez Przedsiębiorcę Telekomunikacyjnego powinna </w:t>
      </w:r>
      <w:r>
        <w:rPr>
          <w:rFonts w:asciiTheme="majorHAnsi" w:hAnsiTheme="majorHAnsi" w:cs="Arial"/>
          <w:sz w:val="28"/>
          <w:szCs w:val="28"/>
        </w:rPr>
        <w:t xml:space="preserve">następować </w:t>
      </w:r>
      <w:r w:rsidRPr="00905102">
        <w:rPr>
          <w:rFonts w:asciiTheme="majorHAnsi" w:hAnsiTheme="majorHAnsi" w:cs="Arial"/>
          <w:sz w:val="28"/>
          <w:szCs w:val="28"/>
        </w:rPr>
        <w:t>każdorazowo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CA6109" w:rsidRPr="00905102">
        <w:rPr>
          <w:rFonts w:asciiTheme="majorHAnsi" w:hAnsiTheme="majorHAnsi" w:cs="Arial"/>
          <w:sz w:val="28"/>
          <w:szCs w:val="28"/>
        </w:rPr>
        <w:t xml:space="preserve">w pierwszej kolejności 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przed </w:t>
      </w:r>
      <w:r w:rsidR="00CA6109" w:rsidRPr="00905102">
        <w:rPr>
          <w:rFonts w:asciiTheme="majorHAnsi" w:hAnsiTheme="majorHAnsi" w:cs="Arial"/>
          <w:sz w:val="28"/>
          <w:szCs w:val="28"/>
        </w:rPr>
        <w:t>przekazaniem interwencji</w:t>
      </w:r>
      <w:r w:rsidR="00325AC4">
        <w:rPr>
          <w:rFonts w:asciiTheme="majorHAnsi" w:hAnsiTheme="majorHAnsi" w:cs="Arial"/>
          <w:sz w:val="28"/>
          <w:szCs w:val="28"/>
        </w:rPr>
        <w:t xml:space="preserve"> NP</w:t>
      </w:r>
      <w:r w:rsidR="00EA3669" w:rsidRPr="00905102">
        <w:rPr>
          <w:rFonts w:asciiTheme="majorHAnsi" w:hAnsiTheme="majorHAnsi" w:cs="Arial"/>
          <w:sz w:val="28"/>
          <w:szCs w:val="28"/>
        </w:rPr>
        <w:t xml:space="preserve"> do innego Przedsiębiorcy Telekomunikacyjnego lub </w:t>
      </w:r>
      <w:r w:rsidR="003A318B" w:rsidRPr="00905102">
        <w:rPr>
          <w:rFonts w:asciiTheme="majorHAnsi" w:hAnsiTheme="majorHAnsi" w:cs="Arial"/>
          <w:sz w:val="28"/>
          <w:szCs w:val="28"/>
        </w:rPr>
        <w:t xml:space="preserve">zgłoszenia </w:t>
      </w:r>
      <w:r w:rsidR="00A070A9" w:rsidRPr="00905102">
        <w:rPr>
          <w:rFonts w:asciiTheme="majorHAnsi" w:hAnsiTheme="majorHAnsi" w:cs="Arial"/>
          <w:sz w:val="28"/>
          <w:szCs w:val="28"/>
        </w:rPr>
        <w:t xml:space="preserve">interwencji </w:t>
      </w:r>
      <w:r w:rsidR="00EA3669" w:rsidRPr="00905102">
        <w:rPr>
          <w:rFonts w:asciiTheme="majorHAnsi" w:hAnsiTheme="majorHAnsi" w:cs="Arial"/>
          <w:sz w:val="28"/>
          <w:szCs w:val="28"/>
        </w:rPr>
        <w:t>do Obsługi PLI CBD.</w:t>
      </w:r>
    </w:p>
    <w:p w:rsidR="00813483" w:rsidRDefault="00813483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325AC4" w:rsidRDefault="00325AC4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287852" w:rsidRPr="00D74413" w:rsidRDefault="00287852" w:rsidP="005D4E33">
      <w:pPr>
        <w:spacing w:line="276" w:lineRule="auto"/>
        <w:ind w:left="431" w:firstLine="0"/>
        <w:rPr>
          <w:rFonts w:ascii="Calibri" w:hAnsi="Calibri" w:cs="Arial"/>
          <w:sz w:val="24"/>
          <w:szCs w:val="28"/>
        </w:rPr>
      </w:pPr>
    </w:p>
    <w:p w:rsidR="007A19C6" w:rsidRPr="00430D8C" w:rsidRDefault="007A19C6" w:rsidP="007A19C6">
      <w:pPr>
        <w:pStyle w:val="Nagwek1"/>
        <w:pBdr>
          <w:top w:val="none" w:sz="0" w:space="0" w:color="auto"/>
        </w:pBdr>
        <w:tabs>
          <w:tab w:val="left" w:pos="8647"/>
        </w:tabs>
        <w:rPr>
          <w:rFonts w:ascii="Calibri" w:hAnsi="Calibri" w:cs="Arial"/>
          <w:b/>
          <w:color w:val="17365D"/>
          <w:lang w:val="pl-PL"/>
        </w:rPr>
      </w:pPr>
      <w:bookmarkStart w:id="11" w:name="_Ref404379238"/>
      <w:bookmarkStart w:id="12" w:name="_Toc410251917"/>
      <w:r>
        <w:rPr>
          <w:rFonts w:ascii="Calibri" w:hAnsi="Calibri" w:cs="Arial"/>
          <w:b/>
          <w:color w:val="17365D"/>
          <w:lang w:val="pl-PL"/>
        </w:rPr>
        <w:lastRenderedPageBreak/>
        <w:t>Ogólne zasady działania Przedsiębiorców Telekomunikacyjnych</w:t>
      </w:r>
      <w:r>
        <w:rPr>
          <w:rFonts w:ascii="Calibri" w:hAnsi="Calibri" w:cs="Arial"/>
          <w:b/>
          <w:color w:val="17365D"/>
          <w:lang w:val="pl-PL"/>
        </w:rPr>
        <w:br/>
        <w:t>w przypadku stwierdzenia problemów</w:t>
      </w:r>
      <w:bookmarkEnd w:id="11"/>
      <w:r>
        <w:rPr>
          <w:rFonts w:ascii="Calibri" w:hAnsi="Calibri" w:cs="Arial"/>
          <w:b/>
          <w:color w:val="17365D"/>
          <w:lang w:val="pl-PL"/>
        </w:rPr>
        <w:t xml:space="preserve"> w zakresie realizacji procesu NP</w:t>
      </w:r>
      <w:bookmarkEnd w:id="12"/>
    </w:p>
    <w:p w:rsidR="007A19C6" w:rsidRDefault="007A19C6" w:rsidP="007A19C6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793750" w:rsidRDefault="00565CB9" w:rsidP="007A19C6">
      <w:pPr>
        <w:spacing w:line="276" w:lineRule="auto"/>
        <w:ind w:left="360" w:firstLine="0"/>
        <w:rPr>
          <w:rFonts w:asciiTheme="majorHAnsi" w:hAnsiTheme="majorHAnsi" w:cs="Arial"/>
          <w:sz w:val="28"/>
          <w:szCs w:val="28"/>
        </w:rPr>
      </w:pPr>
      <w:r w:rsidRPr="00905102">
        <w:rPr>
          <w:rFonts w:asciiTheme="majorHAnsi" w:hAnsiTheme="majorHAnsi" w:cs="Arial"/>
          <w:sz w:val="28"/>
          <w:szCs w:val="28"/>
        </w:rPr>
        <w:t xml:space="preserve">Każdy Przedsiębiorca Telekomunikacyjny, który stwierdził wystąpienie nieprawidłowości związanych z realizacją procesu Przeniesienia Numeru, przed uruchomieniem działań interwencyjnych, zobowiązany jest wykonać działania wynikające z </w:t>
      </w:r>
      <w:r w:rsidR="00793750">
        <w:rPr>
          <w:rFonts w:asciiTheme="majorHAnsi" w:hAnsiTheme="majorHAnsi" w:cs="Arial"/>
          <w:sz w:val="28"/>
          <w:szCs w:val="28"/>
        </w:rPr>
        <w:t xml:space="preserve">poniżej opisanych </w:t>
      </w:r>
      <w:fldSimple w:instr=" REF _Ref404379238 \h  \* MERGEFORMAT ">
        <w:r w:rsidR="00076C15" w:rsidRPr="00076C15">
          <w:rPr>
            <w:rFonts w:asciiTheme="majorHAnsi" w:hAnsiTheme="majorHAnsi" w:cs="Arial"/>
            <w:sz w:val="28"/>
            <w:szCs w:val="28"/>
          </w:rPr>
          <w:t>Ogólne zasady działania Przedsiębiorców Telekomunikacyjnych</w:t>
        </w:r>
        <w:r w:rsidR="00076C15" w:rsidRPr="00076C15">
          <w:rPr>
            <w:rFonts w:asciiTheme="majorHAnsi" w:hAnsiTheme="majorHAnsi" w:cs="Arial"/>
            <w:sz w:val="28"/>
            <w:szCs w:val="28"/>
          </w:rPr>
          <w:br/>
          <w:t>w</w:t>
        </w:r>
        <w:r w:rsidR="00076C15">
          <w:rPr>
            <w:rFonts w:ascii="Calibri" w:hAnsi="Calibri" w:cs="Arial"/>
            <w:b/>
            <w:color w:val="17365D"/>
          </w:rPr>
          <w:t xml:space="preserve"> przypadku stwierdzenia problemów</w:t>
        </w:r>
      </w:fldSimple>
      <w:r w:rsidRPr="00905102">
        <w:rPr>
          <w:rFonts w:asciiTheme="majorHAnsi" w:hAnsiTheme="majorHAnsi" w:cs="Arial"/>
          <w:sz w:val="28"/>
          <w:szCs w:val="28"/>
        </w:rPr>
        <w:t>, a ich wynik załączyć do zgłaszanej interwencji.</w:t>
      </w:r>
    </w:p>
    <w:p w:rsidR="00793750" w:rsidRDefault="00793750" w:rsidP="007A19C6">
      <w:pPr>
        <w:spacing w:line="276" w:lineRule="auto"/>
        <w:ind w:left="360" w:firstLine="0"/>
        <w:rPr>
          <w:rFonts w:asciiTheme="majorHAnsi" w:hAnsiTheme="majorHAnsi" w:cs="Arial"/>
          <w:sz w:val="28"/>
          <w:szCs w:val="28"/>
        </w:rPr>
      </w:pPr>
    </w:p>
    <w:p w:rsidR="005B79FE" w:rsidRPr="005B79FE" w:rsidRDefault="005B79FE" w:rsidP="005B79FE">
      <w:pPr>
        <w:pStyle w:val="Nagwek2"/>
        <w:ind w:left="862" w:hanging="578"/>
        <w:rPr>
          <w:rFonts w:asciiTheme="majorHAnsi" w:hAnsiTheme="majorHAnsi" w:cs="Calibri"/>
          <w:sz w:val="28"/>
          <w:szCs w:val="28"/>
          <w:lang w:val="pl-PL"/>
        </w:rPr>
      </w:pPr>
      <w:bookmarkStart w:id="13" w:name="_Toc410251918"/>
      <w:r w:rsidRPr="005B79FE">
        <w:rPr>
          <w:rFonts w:ascii="Calibri" w:hAnsi="Calibri" w:cs="Arial"/>
          <w:color w:val="17365D"/>
          <w:sz w:val="28"/>
          <w:szCs w:val="28"/>
          <w:lang w:val="pl-PL"/>
        </w:rPr>
        <w:t>Zasady analizy stwierdzonej nieprawidłowości w zakresie procesu NP</w:t>
      </w:r>
      <w:bookmarkEnd w:id="13"/>
    </w:p>
    <w:p w:rsidR="005B79FE" w:rsidRDefault="005B79FE" w:rsidP="007A19C6">
      <w:pPr>
        <w:spacing w:line="276" w:lineRule="auto"/>
        <w:ind w:left="360" w:firstLine="0"/>
        <w:rPr>
          <w:rFonts w:asciiTheme="majorHAnsi" w:hAnsiTheme="majorHAnsi" w:cs="Calibri"/>
          <w:sz w:val="28"/>
          <w:szCs w:val="28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 przypadkach stwierdzonej przez Biorcę nieprawidłowości w komunikacji pomiędzy uczestnikami procesu NP, a w szczególności: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braku komunikatu E06 (w sytuacji nieprzesłania komunikatu E17 przez Dawcę),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braku komunikatu E13 (od Dawcy lub Systemu PLI CBD), 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Biorca </w:t>
      </w:r>
      <w:r w:rsidR="000F4E6D">
        <w:rPr>
          <w:rFonts w:asciiTheme="majorHAnsi" w:hAnsiTheme="majorHAnsi" w:cs="Calibri"/>
          <w:sz w:val="24"/>
          <w:szCs w:val="24"/>
        </w:rPr>
        <w:t xml:space="preserve">może </w:t>
      </w:r>
      <w:r w:rsidRPr="005B79FE">
        <w:rPr>
          <w:rFonts w:asciiTheme="majorHAnsi" w:hAnsiTheme="majorHAnsi" w:cs="Calibri"/>
          <w:sz w:val="24"/>
          <w:szCs w:val="24"/>
        </w:rPr>
        <w:t>wysyła</w:t>
      </w:r>
      <w:r w:rsidR="000F4E6D">
        <w:rPr>
          <w:rFonts w:asciiTheme="majorHAnsi" w:hAnsiTheme="majorHAnsi" w:cs="Calibri"/>
          <w:sz w:val="24"/>
          <w:szCs w:val="24"/>
        </w:rPr>
        <w:t>ć</w:t>
      </w:r>
      <w:r w:rsidRPr="005B79FE">
        <w:rPr>
          <w:rFonts w:asciiTheme="majorHAnsi" w:hAnsiTheme="majorHAnsi" w:cs="Calibri"/>
          <w:sz w:val="24"/>
          <w:szCs w:val="24"/>
        </w:rPr>
        <w:t xml:space="preserve"> interwencję za pomocą formularza dostępnego w SOU.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Dawca zobowiązany jest do podjęcia reakcji na zgłoszenie nieprawidłowości w ciągu 3 godzin roboczych od otrzymania powiadomienia z SOU.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 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Po otrzymaniu powiadomienia z SOU o zgłoszonej interwencji Dawca zobowiązany jest: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</w:t>
      </w:r>
      <w:r w:rsidR="00977A96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czy otrzymał z Systemu PLI CBD komunikat E03 (lub odpowiednio komunikat E12),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</w:t>
      </w:r>
      <w:r w:rsidR="00977A96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czy wysłał komunikat E06 lub E13 do Systemu PLI CBD,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</w:t>
      </w:r>
      <w:r w:rsidR="00977A96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czy otrzymał potwierdzenie poprawnej walidacji komunikatu E06 lub E13 z Systemu PLI CBD,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</w:t>
      </w:r>
      <w:r w:rsidR="00977A96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czy po wysłaniu komunikatu E06 przerwał proces Przeniesienia Numeru komunikatem E17,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potwierdzić Biorcy brak wygenerowania komunikatu wraz z podaniem terminu usunięcia nieprawidłowości,</w:t>
      </w:r>
    </w:p>
    <w:p w:rsidR="007A19C6" w:rsidRPr="005B79FE" w:rsidRDefault="007A19C6" w:rsidP="007A19C6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względnie (w przypadku wykluczenia nieprawidłowości):</w:t>
      </w:r>
    </w:p>
    <w:p w:rsidR="007A19C6" w:rsidRPr="005B79FE" w:rsidRDefault="007A19C6" w:rsidP="00641D6B">
      <w:pPr>
        <w:pStyle w:val="Akapitzlist"/>
        <w:numPr>
          <w:ilvl w:val="0"/>
          <w:numId w:val="10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potwierdzić Biorcy prawidłową komunikację po swojej stronie.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lastRenderedPageBreak/>
        <w:t xml:space="preserve">W przypadku stwierdzenia i nieusunięcia nieprawidłowości w zadeklarowanym terminie  przez Dawcę, Biorca zgłasza </w:t>
      </w:r>
      <w:r w:rsidR="00617293">
        <w:rPr>
          <w:rFonts w:asciiTheme="majorHAnsi" w:hAnsiTheme="majorHAnsi" w:cs="Calibri"/>
          <w:sz w:val="24"/>
          <w:szCs w:val="24"/>
        </w:rPr>
        <w:t xml:space="preserve">do Dawcy </w:t>
      </w:r>
      <w:r w:rsidRPr="005B79FE">
        <w:rPr>
          <w:rFonts w:asciiTheme="majorHAnsi" w:hAnsiTheme="majorHAnsi" w:cs="Calibri"/>
          <w:sz w:val="24"/>
          <w:szCs w:val="24"/>
        </w:rPr>
        <w:t>monit poprzez SOU</w:t>
      </w:r>
      <w:r w:rsidR="00617293">
        <w:rPr>
          <w:rFonts w:asciiTheme="majorHAnsi" w:hAnsiTheme="majorHAnsi" w:cs="Calibri"/>
          <w:sz w:val="24"/>
          <w:szCs w:val="24"/>
        </w:rPr>
        <w:t>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 przypadkach związanych z nieprawidłow</w:t>
      </w:r>
      <w:r w:rsidR="003C1AD2">
        <w:rPr>
          <w:rFonts w:asciiTheme="majorHAnsi" w:hAnsiTheme="majorHAnsi" w:cs="Calibri"/>
          <w:sz w:val="24"/>
          <w:szCs w:val="24"/>
        </w:rPr>
        <w:t>ą</w:t>
      </w:r>
      <w:r w:rsidRPr="005B79FE">
        <w:rPr>
          <w:rFonts w:asciiTheme="majorHAnsi" w:hAnsiTheme="majorHAnsi" w:cs="Calibri"/>
          <w:sz w:val="24"/>
          <w:szCs w:val="24"/>
        </w:rPr>
        <w:t xml:space="preserve"> realizacją Przeniesienia Numeru, takich jak:</w:t>
      </w:r>
    </w:p>
    <w:p w:rsidR="007A19C6" w:rsidRPr="005B79FE" w:rsidRDefault="007A19C6" w:rsidP="00641D6B">
      <w:pPr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stwierdzenie problemów przez samego Dostawcę usług,</w:t>
      </w:r>
    </w:p>
    <w:p w:rsidR="007A19C6" w:rsidRPr="005B79FE" w:rsidRDefault="007A19C6" w:rsidP="00641D6B">
      <w:pPr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zgłoszenia problemów przez innego Dostawcę usług,</w:t>
      </w:r>
    </w:p>
    <w:p w:rsidR="007A19C6" w:rsidRPr="005B79FE" w:rsidRDefault="007A19C6" w:rsidP="00641D6B">
      <w:pPr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zgłoszenia problemów przez klienta lub Abonenta,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dotyczących Numeru, który był w ostatnim czasie przenoszony, Dostawca usług powinien wykonać następujące czynności: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zweryfikować informacje posiadane w swoich systemach IT, 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zweryfikować poprawność sekwencji przesyłanych komunikatów </w:t>
      </w:r>
      <w:proofErr w:type="spellStart"/>
      <w:r w:rsidRPr="005B79FE">
        <w:rPr>
          <w:rFonts w:asciiTheme="majorHAnsi" w:hAnsiTheme="majorHAnsi" w:cs="Calibri"/>
          <w:sz w:val="24"/>
          <w:szCs w:val="24"/>
        </w:rPr>
        <w:t>Exx</w:t>
      </w:r>
      <w:proofErr w:type="spellEnd"/>
      <w:r w:rsidRPr="005B79FE">
        <w:rPr>
          <w:rFonts w:asciiTheme="majorHAnsi" w:hAnsiTheme="majorHAnsi" w:cs="Calibri"/>
          <w:sz w:val="24"/>
          <w:szCs w:val="24"/>
        </w:rPr>
        <w:t>:</w:t>
      </w:r>
    </w:p>
    <w:p w:rsidR="007A19C6" w:rsidRPr="005B79FE" w:rsidRDefault="007A19C6" w:rsidP="00AF73B5">
      <w:pPr>
        <w:spacing w:line="276" w:lineRule="auto"/>
        <w:ind w:left="144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E03 </w:t>
      </w:r>
      <w:r w:rsidRPr="005B79FE">
        <w:rPr>
          <w:rFonts w:asciiTheme="majorHAnsi" w:hAnsiTheme="majorHAnsi" w:cs="Calibri"/>
          <w:sz w:val="24"/>
          <w:szCs w:val="24"/>
        </w:rPr>
        <w:sym w:font="Wingdings" w:char="F0E0"/>
      </w:r>
      <w:r w:rsidRPr="005B79FE">
        <w:rPr>
          <w:rFonts w:asciiTheme="majorHAnsi" w:hAnsiTheme="majorHAnsi" w:cs="Calibri"/>
          <w:sz w:val="24"/>
          <w:szCs w:val="24"/>
        </w:rPr>
        <w:t xml:space="preserve"> E06 </w:t>
      </w:r>
      <w:r w:rsidRPr="005B79FE">
        <w:rPr>
          <w:rFonts w:asciiTheme="majorHAnsi" w:hAnsiTheme="majorHAnsi" w:cs="Calibri"/>
          <w:sz w:val="24"/>
          <w:szCs w:val="24"/>
        </w:rPr>
        <w:sym w:font="Wingdings" w:char="F0E0"/>
      </w:r>
      <w:r w:rsidRPr="005B79FE">
        <w:rPr>
          <w:rFonts w:asciiTheme="majorHAnsi" w:hAnsiTheme="majorHAnsi" w:cs="Calibri"/>
          <w:sz w:val="24"/>
          <w:szCs w:val="24"/>
        </w:rPr>
        <w:t xml:space="preserve"> E12 </w:t>
      </w:r>
      <w:r w:rsidRPr="005B79FE">
        <w:rPr>
          <w:rFonts w:asciiTheme="majorHAnsi" w:hAnsiTheme="majorHAnsi" w:cs="Calibri"/>
          <w:sz w:val="24"/>
          <w:szCs w:val="24"/>
        </w:rPr>
        <w:sym w:font="Wingdings" w:char="F0E0"/>
      </w:r>
      <w:r w:rsidRPr="005B79FE">
        <w:rPr>
          <w:rFonts w:asciiTheme="majorHAnsi" w:hAnsiTheme="majorHAnsi" w:cs="Calibri"/>
          <w:sz w:val="24"/>
          <w:szCs w:val="24"/>
        </w:rPr>
        <w:t xml:space="preserve"> E13 (E16, E17, E18 – w przypadku odrzuce</w:t>
      </w:r>
      <w:r w:rsidR="00AF73B5">
        <w:rPr>
          <w:rFonts w:asciiTheme="majorHAnsi" w:hAnsiTheme="majorHAnsi" w:cs="Calibri"/>
          <w:sz w:val="24"/>
          <w:szCs w:val="24"/>
        </w:rPr>
        <w:t>nia sprawy Przeniesienia Numeru,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 poprawność poszczególnych komunikatów: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E03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E06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E12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E13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E14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E16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E17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E18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 wykonanie odpowiednich z</w:t>
      </w:r>
      <w:r w:rsidR="00977A96">
        <w:rPr>
          <w:rFonts w:asciiTheme="majorHAnsi" w:hAnsiTheme="majorHAnsi" w:cs="Calibri"/>
          <w:sz w:val="24"/>
          <w:szCs w:val="24"/>
        </w:rPr>
        <w:t>leceń do swoich systemów IT i</w:t>
      </w:r>
      <w:r w:rsidRPr="005B79FE">
        <w:rPr>
          <w:rFonts w:asciiTheme="majorHAnsi" w:hAnsiTheme="majorHAnsi" w:cs="Calibri"/>
          <w:sz w:val="24"/>
          <w:szCs w:val="24"/>
        </w:rPr>
        <w:t xml:space="preserve"> elementów sieci telekomunikacyjnej wynikających z komunikatów E13, E14 (aktywacja, dezaktywacja, ustawienia </w:t>
      </w:r>
      <w:r w:rsidR="005D791A">
        <w:rPr>
          <w:rFonts w:asciiTheme="majorHAnsi" w:hAnsiTheme="majorHAnsi" w:cs="Calibri"/>
          <w:sz w:val="24"/>
          <w:szCs w:val="24"/>
        </w:rPr>
        <w:t xml:space="preserve">S.A. – </w:t>
      </w:r>
      <w:r w:rsidRPr="005B79FE">
        <w:rPr>
          <w:rFonts w:asciiTheme="majorHAnsi" w:hAnsiTheme="majorHAnsi" w:cs="Calibri"/>
          <w:sz w:val="24"/>
          <w:szCs w:val="24"/>
        </w:rPr>
        <w:t>STP, uwolnienie numeru),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w szczególności zweryfikować poprawność Numeru </w:t>
      </w:r>
      <w:proofErr w:type="spellStart"/>
      <w:r w:rsidRPr="005B79FE">
        <w:rPr>
          <w:rFonts w:asciiTheme="majorHAnsi" w:hAnsiTheme="majorHAnsi" w:cs="Calibri"/>
          <w:sz w:val="24"/>
          <w:szCs w:val="24"/>
        </w:rPr>
        <w:t>Rutingowego</w:t>
      </w:r>
      <w:proofErr w:type="spellEnd"/>
      <w:r w:rsidRPr="005B79FE">
        <w:rPr>
          <w:rFonts w:asciiTheme="majorHAnsi" w:hAnsiTheme="majorHAnsi" w:cs="Calibri"/>
          <w:sz w:val="24"/>
          <w:szCs w:val="24"/>
        </w:rPr>
        <w:t>: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który powinien być ustawiony,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który </w:t>
      </w:r>
      <w:r w:rsidR="00B9297C">
        <w:rPr>
          <w:rFonts w:asciiTheme="majorHAnsi" w:hAnsiTheme="majorHAnsi" w:cs="Calibri"/>
          <w:sz w:val="24"/>
          <w:szCs w:val="24"/>
        </w:rPr>
        <w:t>został</w:t>
      </w:r>
      <w:r w:rsidR="00B9297C" w:rsidRPr="005B79FE">
        <w:rPr>
          <w:rFonts w:asciiTheme="majorHAnsi" w:hAnsiTheme="majorHAnsi" w:cs="Calibri"/>
          <w:sz w:val="24"/>
          <w:szCs w:val="24"/>
        </w:rPr>
        <w:t xml:space="preserve"> </w:t>
      </w:r>
      <w:r w:rsidRPr="005B79FE">
        <w:rPr>
          <w:rFonts w:asciiTheme="majorHAnsi" w:hAnsiTheme="majorHAnsi" w:cs="Calibri"/>
          <w:sz w:val="24"/>
          <w:szCs w:val="24"/>
        </w:rPr>
        <w:t xml:space="preserve">przekazany w komunikacie E13 przez System PLI CBD, </w:t>
      </w:r>
    </w:p>
    <w:p w:rsidR="007A19C6" w:rsidRPr="005B79FE" w:rsidRDefault="00B9297C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dokonać </w:t>
      </w:r>
      <w:r w:rsidR="00977A96">
        <w:rPr>
          <w:rFonts w:asciiTheme="majorHAnsi" w:hAnsiTheme="majorHAnsi" w:cs="Calibri"/>
          <w:sz w:val="24"/>
          <w:szCs w:val="24"/>
        </w:rPr>
        <w:t>niezbędnej</w:t>
      </w:r>
      <w:r w:rsidR="007A19C6" w:rsidRPr="005B79FE">
        <w:rPr>
          <w:rFonts w:asciiTheme="majorHAnsi" w:hAnsiTheme="majorHAnsi" w:cs="Calibri"/>
          <w:sz w:val="24"/>
          <w:szCs w:val="24"/>
        </w:rPr>
        <w:t xml:space="preserve"> zmian</w:t>
      </w:r>
      <w:r>
        <w:rPr>
          <w:rFonts w:asciiTheme="majorHAnsi" w:hAnsiTheme="majorHAnsi" w:cs="Calibri"/>
          <w:sz w:val="24"/>
          <w:szCs w:val="24"/>
        </w:rPr>
        <w:t>y</w:t>
      </w:r>
      <w:r w:rsidR="007A19C6" w:rsidRPr="005B79FE">
        <w:rPr>
          <w:rFonts w:asciiTheme="majorHAnsi" w:hAnsiTheme="majorHAnsi" w:cs="Calibri"/>
          <w:sz w:val="24"/>
          <w:szCs w:val="24"/>
        </w:rPr>
        <w:t xml:space="preserve"> Numeru </w:t>
      </w:r>
      <w:proofErr w:type="spellStart"/>
      <w:r w:rsidR="007A19C6" w:rsidRPr="005B79FE">
        <w:rPr>
          <w:rFonts w:asciiTheme="majorHAnsi" w:hAnsiTheme="majorHAnsi" w:cs="Calibri"/>
          <w:sz w:val="24"/>
          <w:szCs w:val="24"/>
        </w:rPr>
        <w:t>Rutingowego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w przypadku </w:t>
      </w:r>
      <w:r w:rsidR="00212664">
        <w:rPr>
          <w:rFonts w:asciiTheme="majorHAnsi" w:hAnsiTheme="majorHAnsi" w:cs="Calibri"/>
          <w:sz w:val="24"/>
          <w:szCs w:val="24"/>
        </w:rPr>
        <w:t>wykrycia</w:t>
      </w:r>
      <w:r>
        <w:rPr>
          <w:rFonts w:asciiTheme="majorHAnsi" w:hAnsiTheme="majorHAnsi" w:cs="Calibri"/>
          <w:sz w:val="24"/>
          <w:szCs w:val="24"/>
        </w:rPr>
        <w:t xml:space="preserve"> błędu</w:t>
      </w:r>
      <w:r w:rsidR="007A19C6" w:rsidRPr="005B79FE">
        <w:rPr>
          <w:rFonts w:asciiTheme="majorHAnsi" w:hAnsiTheme="majorHAnsi" w:cs="Calibri"/>
          <w:sz w:val="24"/>
          <w:szCs w:val="24"/>
        </w:rPr>
        <w:t>,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zweryfikować fizyczną możliwość połączenia się do klienta na Numer, do którego były zgłaszane zastrzeżenia: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 własnej sieci</w:t>
      </w:r>
      <w:r w:rsidR="00977A96">
        <w:rPr>
          <w:rFonts w:asciiTheme="majorHAnsi" w:hAnsiTheme="majorHAnsi" w:cs="Calibri"/>
          <w:sz w:val="24"/>
          <w:szCs w:val="24"/>
        </w:rPr>
        <w:t>,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 innej sieci ruchomej</w:t>
      </w:r>
      <w:r w:rsidR="00977A96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</w:t>
      </w:r>
    </w:p>
    <w:p w:rsidR="007A19C6" w:rsidRPr="005B79FE" w:rsidRDefault="007A19C6" w:rsidP="00641D6B">
      <w:pPr>
        <w:numPr>
          <w:ilvl w:val="1"/>
          <w:numId w:val="6"/>
        </w:numPr>
        <w:spacing w:line="276" w:lineRule="auto"/>
        <w:ind w:left="144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z innej sieci stacjonarnej</w:t>
      </w:r>
      <w:r w:rsidR="00977A96">
        <w:rPr>
          <w:rFonts w:asciiTheme="majorHAnsi" w:hAnsiTheme="majorHAnsi" w:cs="Calibri"/>
          <w:sz w:val="24"/>
          <w:szCs w:val="24"/>
        </w:rPr>
        <w:t>,</w:t>
      </w:r>
    </w:p>
    <w:p w:rsidR="007A19C6" w:rsidRPr="005B79FE" w:rsidRDefault="007A19C6" w:rsidP="00641D6B">
      <w:pPr>
        <w:numPr>
          <w:ilvl w:val="0"/>
          <w:numId w:val="6"/>
        </w:numPr>
        <w:spacing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wykonać analizę połączeń na dany numer telefonu z technicznego punktu widzenia (tzw. </w:t>
      </w:r>
      <w:proofErr w:type="spellStart"/>
      <w:r w:rsidRPr="005B79FE">
        <w:rPr>
          <w:rFonts w:asciiTheme="majorHAnsi" w:hAnsiTheme="majorHAnsi" w:cs="Calibri"/>
          <w:sz w:val="24"/>
          <w:szCs w:val="24"/>
        </w:rPr>
        <w:t>trace</w:t>
      </w:r>
      <w:proofErr w:type="spellEnd"/>
      <w:r w:rsidRPr="005B79FE">
        <w:rPr>
          <w:rFonts w:asciiTheme="majorHAnsi" w:hAnsiTheme="majorHAnsi" w:cs="Calibri"/>
          <w:sz w:val="24"/>
          <w:szCs w:val="24"/>
        </w:rPr>
        <w:t xml:space="preserve"> sygnalizacji).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Default="007A19C6" w:rsidP="007A19C6">
      <w:pPr>
        <w:spacing w:line="276" w:lineRule="auto"/>
        <w:ind w:left="360" w:firstLine="0"/>
        <w:rPr>
          <w:rFonts w:asciiTheme="majorHAnsi" w:hAnsiTheme="majorHAnsi" w:cs="Arial"/>
          <w:sz w:val="24"/>
          <w:szCs w:val="24"/>
        </w:rPr>
      </w:pPr>
      <w:r w:rsidRPr="005B79FE">
        <w:rPr>
          <w:rFonts w:asciiTheme="majorHAnsi" w:hAnsiTheme="majorHAnsi" w:cs="Arial"/>
          <w:sz w:val="24"/>
          <w:szCs w:val="24"/>
        </w:rPr>
        <w:lastRenderedPageBreak/>
        <w:t xml:space="preserve">Poszczególne wyżej wymienione kroki – jeśli jest to uzasadnione – powinny zostać zweryfikowane przy współudziale pozostałych zaangażowanych w problematyczną sprawę Przedsiębiorców Telekomunikacyjnych. </w:t>
      </w:r>
    </w:p>
    <w:p w:rsidR="00D874AD" w:rsidRDefault="00D874AD" w:rsidP="007A19C6">
      <w:pPr>
        <w:spacing w:line="276" w:lineRule="auto"/>
        <w:ind w:left="360" w:firstLine="0"/>
        <w:rPr>
          <w:rFonts w:asciiTheme="majorHAnsi" w:hAnsiTheme="majorHAnsi" w:cs="Arial"/>
          <w:sz w:val="24"/>
          <w:szCs w:val="24"/>
        </w:rPr>
      </w:pPr>
    </w:p>
    <w:p w:rsidR="00D874AD" w:rsidRPr="00D874AD" w:rsidRDefault="00D874AD" w:rsidP="00D874AD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Arial"/>
          <w:sz w:val="24"/>
          <w:szCs w:val="24"/>
        </w:rPr>
        <w:t xml:space="preserve">W przypadku stwierdzenia częstego występowania błędów w przyporządkowaniu numerów do Dostawców usług, Dostawca usług powinien wystąpić o aktualny komunikat E24 (nie częściej </w:t>
      </w:r>
      <w:r w:rsidR="00AF73B5">
        <w:rPr>
          <w:rFonts w:asciiTheme="majorHAnsi" w:hAnsiTheme="majorHAnsi" w:cs="Arial"/>
          <w:sz w:val="24"/>
          <w:szCs w:val="24"/>
        </w:rPr>
        <w:t xml:space="preserve">jednak </w:t>
      </w:r>
      <w:r w:rsidRPr="005B79FE">
        <w:rPr>
          <w:rFonts w:asciiTheme="majorHAnsi" w:hAnsiTheme="majorHAnsi" w:cs="Arial"/>
          <w:sz w:val="24"/>
          <w:szCs w:val="24"/>
        </w:rPr>
        <w:t xml:space="preserve">niż </w:t>
      </w:r>
      <w:r w:rsidR="00AF73B5">
        <w:rPr>
          <w:rFonts w:asciiTheme="majorHAnsi" w:hAnsiTheme="majorHAnsi" w:cs="Arial"/>
          <w:sz w:val="24"/>
          <w:szCs w:val="24"/>
        </w:rPr>
        <w:t xml:space="preserve">w </w:t>
      </w:r>
      <w:r w:rsidRPr="005B79FE">
        <w:rPr>
          <w:rFonts w:asciiTheme="majorHAnsi" w:hAnsiTheme="majorHAnsi" w:cs="Arial"/>
          <w:sz w:val="24"/>
          <w:szCs w:val="24"/>
        </w:rPr>
        <w:t>czas</w:t>
      </w:r>
      <w:r w:rsidR="00AF73B5">
        <w:rPr>
          <w:rFonts w:asciiTheme="majorHAnsi" w:hAnsiTheme="majorHAnsi" w:cs="Arial"/>
          <w:sz w:val="24"/>
          <w:szCs w:val="24"/>
        </w:rPr>
        <w:t>ie</w:t>
      </w:r>
      <w:r w:rsidRPr="005B79FE">
        <w:rPr>
          <w:rFonts w:asciiTheme="majorHAnsi" w:hAnsiTheme="majorHAnsi" w:cs="Arial"/>
          <w:sz w:val="24"/>
          <w:szCs w:val="24"/>
        </w:rPr>
        <w:t xml:space="preserve"> określony</w:t>
      </w:r>
      <w:r w:rsidR="00AF73B5">
        <w:rPr>
          <w:rFonts w:asciiTheme="majorHAnsi" w:hAnsiTheme="majorHAnsi" w:cs="Arial"/>
          <w:sz w:val="24"/>
          <w:szCs w:val="24"/>
        </w:rPr>
        <w:t>m</w:t>
      </w:r>
      <w:r w:rsidRPr="005B79FE">
        <w:rPr>
          <w:rFonts w:asciiTheme="majorHAnsi" w:hAnsiTheme="majorHAnsi" w:cs="Arial"/>
          <w:sz w:val="24"/>
          <w:szCs w:val="24"/>
        </w:rPr>
        <w:t xml:space="preserve"> w parametrze konfiguracyjnym) i przeprowadzić weryfikację</w:t>
      </w:r>
      <w:r w:rsidR="00AF73B5">
        <w:rPr>
          <w:rFonts w:asciiTheme="majorHAnsi" w:hAnsiTheme="majorHAnsi" w:cs="Arial"/>
          <w:sz w:val="24"/>
          <w:szCs w:val="24"/>
        </w:rPr>
        <w:t>,</w:t>
      </w:r>
      <w:r w:rsidRPr="005B79FE">
        <w:rPr>
          <w:rFonts w:asciiTheme="majorHAnsi" w:hAnsiTheme="majorHAnsi" w:cs="Arial"/>
          <w:sz w:val="24"/>
          <w:szCs w:val="24"/>
        </w:rPr>
        <w:t xml:space="preserve"> czy jego własna baza NP jest zgodna  z danymi zawartymi </w:t>
      </w:r>
      <w:r w:rsidR="00AF73B5">
        <w:rPr>
          <w:rFonts w:asciiTheme="majorHAnsi" w:hAnsiTheme="majorHAnsi" w:cs="Arial"/>
          <w:sz w:val="24"/>
          <w:szCs w:val="24"/>
        </w:rPr>
        <w:br/>
      </w:r>
      <w:r w:rsidRPr="005B79FE">
        <w:rPr>
          <w:rFonts w:asciiTheme="majorHAnsi" w:hAnsiTheme="majorHAnsi" w:cs="Arial"/>
          <w:sz w:val="24"/>
          <w:szCs w:val="24"/>
        </w:rPr>
        <w:t xml:space="preserve">w komunikacie E24 (wyjaśnienie rozbieżności w celu </w:t>
      </w:r>
      <w:proofErr w:type="spellStart"/>
      <w:r w:rsidRPr="005B79FE">
        <w:rPr>
          <w:rFonts w:asciiTheme="majorHAnsi" w:hAnsiTheme="majorHAnsi" w:cs="Arial"/>
          <w:sz w:val="24"/>
          <w:szCs w:val="24"/>
        </w:rPr>
        <w:t>uspójnienia</w:t>
      </w:r>
      <w:proofErr w:type="spellEnd"/>
      <w:r w:rsidRPr="005B79FE">
        <w:rPr>
          <w:rFonts w:asciiTheme="majorHAnsi" w:hAnsiTheme="majorHAnsi" w:cs="Arial"/>
          <w:sz w:val="24"/>
          <w:szCs w:val="24"/>
        </w:rPr>
        <w:t xml:space="preserve"> własnej bazy danych NP z referencyjną bazą danych NP PLI CBD).</w:t>
      </w:r>
    </w:p>
    <w:p w:rsidR="007A19C6" w:rsidRDefault="007A19C6" w:rsidP="007A19C6">
      <w:pPr>
        <w:spacing w:line="276" w:lineRule="auto"/>
        <w:ind w:left="360" w:firstLine="0"/>
        <w:rPr>
          <w:rFonts w:asciiTheme="majorHAnsi" w:hAnsiTheme="majorHAnsi" w:cs="Arial"/>
          <w:sz w:val="28"/>
          <w:szCs w:val="28"/>
        </w:rPr>
      </w:pPr>
    </w:p>
    <w:p w:rsidR="005B79FE" w:rsidRPr="00D874AD" w:rsidRDefault="005B79FE" w:rsidP="005B79FE">
      <w:pPr>
        <w:pStyle w:val="Nagwek2"/>
        <w:ind w:left="862" w:hanging="578"/>
        <w:rPr>
          <w:rFonts w:asciiTheme="majorHAnsi" w:hAnsiTheme="majorHAnsi" w:cs="Arial"/>
          <w:sz w:val="28"/>
          <w:szCs w:val="28"/>
          <w:lang w:val="pl-PL"/>
        </w:rPr>
      </w:pPr>
      <w:bookmarkStart w:id="14" w:name="_Toc410251919"/>
      <w:r w:rsidRPr="005B79FE">
        <w:rPr>
          <w:rFonts w:ascii="Calibri" w:hAnsi="Calibri" w:cs="Arial"/>
          <w:color w:val="17365D"/>
          <w:sz w:val="28"/>
          <w:szCs w:val="28"/>
          <w:lang w:val="pl-PL"/>
        </w:rPr>
        <w:t xml:space="preserve">Zasady </w:t>
      </w:r>
      <w:r w:rsidR="00AE3320">
        <w:rPr>
          <w:rFonts w:ascii="Calibri" w:hAnsi="Calibri" w:cs="Arial"/>
          <w:color w:val="17365D"/>
          <w:sz w:val="28"/>
          <w:szCs w:val="28"/>
          <w:lang w:val="pl-PL"/>
        </w:rPr>
        <w:t>postępowania przy</w:t>
      </w:r>
      <w:r w:rsidRPr="005B79FE">
        <w:rPr>
          <w:rFonts w:ascii="Calibri" w:hAnsi="Calibri" w:cs="Arial"/>
          <w:color w:val="17365D"/>
          <w:sz w:val="28"/>
          <w:szCs w:val="28"/>
          <w:lang w:val="pl-PL"/>
        </w:rPr>
        <w:t xml:space="preserve"> </w:t>
      </w:r>
      <w:r w:rsidR="00D874AD">
        <w:rPr>
          <w:rFonts w:ascii="Calibri" w:hAnsi="Calibri" w:cs="Arial"/>
          <w:color w:val="17365D"/>
          <w:sz w:val="28"/>
          <w:szCs w:val="28"/>
          <w:lang w:val="pl-PL"/>
        </w:rPr>
        <w:t xml:space="preserve">zgłaszaniu </w:t>
      </w:r>
      <w:r w:rsidRPr="005B79FE">
        <w:rPr>
          <w:rFonts w:ascii="Calibri" w:hAnsi="Calibri" w:cs="Arial"/>
          <w:color w:val="17365D"/>
          <w:sz w:val="28"/>
          <w:szCs w:val="28"/>
          <w:lang w:val="pl-PL"/>
        </w:rPr>
        <w:t>nieprawidłowości w zakresie procesu NP</w:t>
      </w:r>
      <w:bookmarkEnd w:id="14"/>
    </w:p>
    <w:p w:rsidR="005B79FE" w:rsidRDefault="005B79FE" w:rsidP="007A19C6">
      <w:pPr>
        <w:spacing w:line="276" w:lineRule="auto"/>
        <w:ind w:left="360" w:firstLine="0"/>
        <w:rPr>
          <w:rFonts w:asciiTheme="majorHAnsi" w:hAnsiTheme="majorHAnsi" w:cs="Arial"/>
          <w:sz w:val="28"/>
          <w:szCs w:val="28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W przypadku </w:t>
      </w:r>
      <w:r w:rsidR="00936E3E">
        <w:rPr>
          <w:rFonts w:asciiTheme="majorHAnsi" w:hAnsiTheme="majorHAnsi" w:cs="Calibri"/>
          <w:sz w:val="24"/>
          <w:szCs w:val="24"/>
        </w:rPr>
        <w:t xml:space="preserve">zdecydowanego </w:t>
      </w:r>
      <w:r w:rsidRPr="005B79FE">
        <w:rPr>
          <w:rFonts w:asciiTheme="majorHAnsi" w:hAnsiTheme="majorHAnsi" w:cs="Calibri"/>
          <w:sz w:val="24"/>
          <w:szCs w:val="24"/>
        </w:rPr>
        <w:t xml:space="preserve">wykluczenia </w:t>
      </w:r>
      <w:r w:rsidR="00617293">
        <w:rPr>
          <w:rFonts w:asciiTheme="majorHAnsi" w:hAnsiTheme="majorHAnsi" w:cs="Calibri"/>
          <w:sz w:val="24"/>
          <w:szCs w:val="24"/>
        </w:rPr>
        <w:t>błędów po swojej stronie</w:t>
      </w:r>
      <w:r w:rsidR="00C5045E">
        <w:rPr>
          <w:rFonts w:asciiTheme="majorHAnsi" w:hAnsiTheme="majorHAnsi" w:cs="Calibri"/>
          <w:sz w:val="24"/>
          <w:szCs w:val="24"/>
        </w:rPr>
        <w:t xml:space="preserve"> oraz braku reakcji na zgłoszony problem/ zapytanie po stronie Dawcy</w:t>
      </w:r>
      <w:r w:rsidRPr="005B79FE">
        <w:rPr>
          <w:rFonts w:asciiTheme="majorHAnsi" w:hAnsiTheme="majorHAnsi" w:cs="Calibri"/>
          <w:sz w:val="24"/>
          <w:szCs w:val="24"/>
        </w:rPr>
        <w:t xml:space="preserve">, Biorca </w:t>
      </w:r>
      <w:r w:rsidR="00C5045E">
        <w:rPr>
          <w:rFonts w:asciiTheme="majorHAnsi" w:hAnsiTheme="majorHAnsi" w:cs="Calibri"/>
          <w:sz w:val="24"/>
          <w:szCs w:val="24"/>
        </w:rPr>
        <w:t>może zainicjować</w:t>
      </w:r>
      <w:r w:rsidRPr="005B79FE">
        <w:rPr>
          <w:rFonts w:asciiTheme="majorHAnsi" w:hAnsiTheme="majorHAnsi" w:cs="Calibri"/>
          <w:sz w:val="24"/>
          <w:szCs w:val="24"/>
        </w:rPr>
        <w:t xml:space="preserve"> </w:t>
      </w:r>
      <w:r w:rsidR="00617293">
        <w:rPr>
          <w:rFonts w:asciiTheme="majorHAnsi" w:hAnsiTheme="majorHAnsi" w:cs="Calibri"/>
          <w:sz w:val="24"/>
          <w:szCs w:val="24"/>
        </w:rPr>
        <w:t xml:space="preserve">poprzez SOU </w:t>
      </w:r>
      <w:r w:rsidRPr="005B79FE">
        <w:rPr>
          <w:rFonts w:asciiTheme="majorHAnsi" w:hAnsiTheme="majorHAnsi" w:cs="Calibri"/>
          <w:sz w:val="24"/>
          <w:szCs w:val="24"/>
        </w:rPr>
        <w:t xml:space="preserve">zgłoszenie </w:t>
      </w:r>
      <w:r w:rsidR="00617293">
        <w:rPr>
          <w:rFonts w:asciiTheme="majorHAnsi" w:hAnsiTheme="majorHAnsi" w:cs="Calibri"/>
          <w:sz w:val="24"/>
          <w:szCs w:val="24"/>
        </w:rPr>
        <w:t xml:space="preserve">interwencyjne </w:t>
      </w:r>
      <w:r w:rsidRPr="005B79FE">
        <w:rPr>
          <w:rFonts w:asciiTheme="majorHAnsi" w:hAnsiTheme="majorHAnsi" w:cs="Calibri"/>
          <w:sz w:val="24"/>
          <w:szCs w:val="24"/>
        </w:rPr>
        <w:t>do Dawcy.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Dawca zobowiązany jest do podjęcia reakcji na zgłoszone w interwencji nieprawidłowości w ciągu 3 godzin roboczych od otrzymania powiadomienia </w:t>
      </w:r>
      <w:r w:rsidR="00D874AD">
        <w:rPr>
          <w:rFonts w:asciiTheme="majorHAnsi" w:hAnsiTheme="majorHAnsi" w:cs="Calibri"/>
          <w:sz w:val="24"/>
          <w:szCs w:val="24"/>
        </w:rPr>
        <w:t>poprze</w:t>
      </w:r>
      <w:r w:rsidRPr="005B79FE">
        <w:rPr>
          <w:rFonts w:asciiTheme="majorHAnsi" w:hAnsiTheme="majorHAnsi" w:cs="Calibri"/>
          <w:sz w:val="24"/>
          <w:szCs w:val="24"/>
        </w:rPr>
        <w:t>z SOU.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Dawca w pierwszej kolejności weryfikuje poprawność realizacji procesu po swojej stronie, realizując w szczególno</w:t>
      </w:r>
      <w:r w:rsidR="00936E3E">
        <w:rPr>
          <w:rFonts w:asciiTheme="majorHAnsi" w:hAnsiTheme="majorHAnsi" w:cs="Calibri"/>
          <w:sz w:val="24"/>
          <w:szCs w:val="24"/>
        </w:rPr>
        <w:t>ści  czynności  opisane powyżej w pkt. 2.1.</w:t>
      </w:r>
    </w:p>
    <w:p w:rsidR="00D874AD" w:rsidRDefault="00D874AD" w:rsidP="00D874AD">
      <w:pPr>
        <w:spacing w:line="276" w:lineRule="auto"/>
        <w:ind w:left="72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D874AD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W przypadku </w:t>
      </w:r>
      <w:r w:rsidR="00C41C96">
        <w:rPr>
          <w:rFonts w:asciiTheme="majorHAnsi" w:hAnsiTheme="majorHAnsi" w:cs="Calibri"/>
          <w:sz w:val="24"/>
          <w:szCs w:val="24"/>
        </w:rPr>
        <w:t>s</w:t>
      </w:r>
      <w:r w:rsidRPr="005B79FE">
        <w:rPr>
          <w:rFonts w:asciiTheme="majorHAnsi" w:hAnsiTheme="majorHAnsi" w:cs="Calibri"/>
          <w:sz w:val="24"/>
          <w:szCs w:val="24"/>
        </w:rPr>
        <w:t xml:space="preserve">twierdzenia nieprawidłowości po swojej stronie, </w:t>
      </w:r>
      <w:r w:rsidR="00936E3E">
        <w:rPr>
          <w:rFonts w:asciiTheme="majorHAnsi" w:hAnsiTheme="majorHAnsi" w:cs="Calibri"/>
          <w:sz w:val="24"/>
          <w:szCs w:val="24"/>
        </w:rPr>
        <w:t xml:space="preserve">Dawca </w:t>
      </w:r>
      <w:r w:rsidRPr="005B79FE">
        <w:rPr>
          <w:rFonts w:asciiTheme="majorHAnsi" w:hAnsiTheme="majorHAnsi" w:cs="Calibri"/>
          <w:sz w:val="24"/>
          <w:szCs w:val="24"/>
        </w:rPr>
        <w:t>niezwłocznie informuje Biorcę o planowanym terminie usunięcia nieprawidłowości</w:t>
      </w:r>
      <w:r w:rsidR="00D874AD">
        <w:rPr>
          <w:rFonts w:asciiTheme="majorHAnsi" w:hAnsiTheme="majorHAnsi" w:cs="Calibri"/>
          <w:sz w:val="24"/>
          <w:szCs w:val="24"/>
        </w:rPr>
        <w:t>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 przypadku wykluczenia nieprawidłowości po swojej stronie</w:t>
      </w:r>
      <w:r w:rsidR="00D874AD">
        <w:rPr>
          <w:rFonts w:asciiTheme="majorHAnsi" w:hAnsiTheme="majorHAnsi" w:cs="Calibri"/>
          <w:sz w:val="24"/>
          <w:szCs w:val="24"/>
        </w:rPr>
        <w:t>,</w:t>
      </w:r>
      <w:r w:rsidRPr="005B79FE">
        <w:rPr>
          <w:rFonts w:asciiTheme="majorHAnsi" w:hAnsiTheme="majorHAnsi" w:cs="Calibri"/>
          <w:sz w:val="24"/>
          <w:szCs w:val="24"/>
        </w:rPr>
        <w:t xml:space="preserve"> Dawca niezwłocznie potwierdza Biorcy poprawność realizacji procesu NP po swojej stronie.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602D04" w:rsidRDefault="007A19C6" w:rsidP="00602D04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 przypadku stwierdzenia i nieusunięcia nieprawidłowości w zadek</w:t>
      </w:r>
      <w:r w:rsidR="00936E3E">
        <w:rPr>
          <w:rFonts w:asciiTheme="majorHAnsi" w:hAnsiTheme="majorHAnsi" w:cs="Calibri"/>
          <w:sz w:val="24"/>
          <w:szCs w:val="24"/>
        </w:rPr>
        <w:t>larowanym terminie  przez Dawcę</w:t>
      </w:r>
      <w:r w:rsidRPr="005B79FE">
        <w:rPr>
          <w:rFonts w:asciiTheme="majorHAnsi" w:hAnsiTheme="majorHAnsi" w:cs="Calibri"/>
          <w:sz w:val="24"/>
          <w:szCs w:val="24"/>
        </w:rPr>
        <w:t xml:space="preserve">, Biorca </w:t>
      </w:r>
      <w:r w:rsidR="00936E3E">
        <w:rPr>
          <w:rFonts w:asciiTheme="majorHAnsi" w:hAnsiTheme="majorHAnsi" w:cs="Calibri"/>
          <w:sz w:val="24"/>
          <w:szCs w:val="24"/>
        </w:rPr>
        <w:t>wysyła monit poprzez SOU, a w razie braku reakcji Dawcy może</w:t>
      </w:r>
      <w:r w:rsidR="00602D04" w:rsidRPr="00602D04">
        <w:rPr>
          <w:rFonts w:ascii="Calibri" w:hAnsi="Calibri" w:cs="Calibri"/>
          <w:sz w:val="24"/>
          <w:szCs w:val="24"/>
        </w:rPr>
        <w:t xml:space="preserve"> </w:t>
      </w:r>
      <w:r w:rsidR="00602D04" w:rsidRPr="00934AA4">
        <w:rPr>
          <w:rFonts w:ascii="Calibri" w:hAnsi="Calibri" w:cs="Calibri"/>
          <w:sz w:val="24"/>
          <w:szCs w:val="24"/>
        </w:rPr>
        <w:t>zgłosi</w:t>
      </w:r>
      <w:r w:rsidR="00602D04">
        <w:rPr>
          <w:rFonts w:ascii="Calibri" w:hAnsi="Calibri" w:cs="Calibri"/>
          <w:sz w:val="24"/>
          <w:szCs w:val="24"/>
        </w:rPr>
        <w:t>ć</w:t>
      </w:r>
      <w:r w:rsidR="00602D04" w:rsidRPr="00934AA4">
        <w:rPr>
          <w:rFonts w:ascii="Calibri" w:hAnsi="Calibri" w:cs="Calibri"/>
          <w:sz w:val="24"/>
          <w:szCs w:val="24"/>
        </w:rPr>
        <w:t xml:space="preserve"> wystąpienie </w:t>
      </w:r>
      <w:r w:rsidR="00602D04">
        <w:rPr>
          <w:rFonts w:ascii="Calibri" w:hAnsi="Calibri" w:cs="Calibri"/>
          <w:sz w:val="24"/>
          <w:szCs w:val="24"/>
        </w:rPr>
        <w:t>problemu</w:t>
      </w:r>
      <w:r w:rsidR="00602D04" w:rsidRPr="00934AA4">
        <w:rPr>
          <w:rFonts w:ascii="Calibri" w:hAnsi="Calibri" w:cs="Calibri"/>
          <w:sz w:val="24"/>
          <w:szCs w:val="24"/>
        </w:rPr>
        <w:t xml:space="preserve"> do </w:t>
      </w:r>
      <w:r w:rsidR="00602D04">
        <w:rPr>
          <w:rFonts w:ascii="Calibri" w:hAnsi="Calibri" w:cs="Calibri"/>
          <w:sz w:val="24"/>
          <w:szCs w:val="24"/>
        </w:rPr>
        <w:t>Prezesa UKE, w sposób taki jak obecnie</w:t>
      </w:r>
      <w:r w:rsidR="007F7147">
        <w:rPr>
          <w:rFonts w:ascii="Calibri" w:hAnsi="Calibri" w:cs="Calibri"/>
          <w:sz w:val="24"/>
          <w:szCs w:val="24"/>
        </w:rPr>
        <w:t>,</w:t>
      </w:r>
      <w:r w:rsidR="00602D04">
        <w:rPr>
          <w:rFonts w:ascii="Calibri" w:hAnsi="Calibri" w:cs="Calibri"/>
          <w:sz w:val="24"/>
          <w:szCs w:val="24"/>
        </w:rPr>
        <w:t xml:space="preserve"> nie angażując Obsługi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>.</w:t>
      </w:r>
      <w:r w:rsidR="00602D04" w:rsidRPr="00934AA4" w:rsidDel="00DD4642">
        <w:rPr>
          <w:rFonts w:ascii="Calibri" w:hAnsi="Calibri" w:cs="Calibri"/>
          <w:sz w:val="24"/>
          <w:szCs w:val="24"/>
        </w:rPr>
        <w:t xml:space="preserve"> </w:t>
      </w:r>
      <w:r w:rsidR="00602D04">
        <w:rPr>
          <w:rFonts w:ascii="Calibri" w:hAnsi="Calibri" w:cs="Calibri"/>
          <w:sz w:val="24"/>
          <w:szCs w:val="24"/>
        </w:rPr>
        <w:t xml:space="preserve">Do Obsługi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 xml:space="preserve"> można zgłaszać tylko i wyłącznie interwencje związane z błędnym działaniem Systemu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>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lastRenderedPageBreak/>
        <w:t>W przypadku wykluczenia nieprawidłowości przez Dawcę, Biorca wysyła zgłoszenie nieprawidłowości do Operatora Macierzystego</w:t>
      </w:r>
      <w:r w:rsidR="005D791A">
        <w:rPr>
          <w:rFonts w:asciiTheme="majorHAnsi" w:hAnsiTheme="majorHAnsi" w:cs="Calibri"/>
          <w:sz w:val="24"/>
          <w:szCs w:val="24"/>
        </w:rPr>
        <w:t xml:space="preserve"> lub innych operatorów</w:t>
      </w:r>
      <w:r w:rsidR="005D791A">
        <w:rPr>
          <w:rStyle w:val="Odwoanieprzypisudolnego"/>
          <w:rFonts w:asciiTheme="majorHAnsi" w:hAnsiTheme="majorHAnsi" w:cs="Calibri"/>
          <w:sz w:val="24"/>
          <w:szCs w:val="24"/>
        </w:rPr>
        <w:footnoteReference w:id="2"/>
      </w:r>
      <w:r w:rsidRPr="005B79FE">
        <w:rPr>
          <w:rFonts w:asciiTheme="majorHAnsi" w:hAnsiTheme="majorHAnsi" w:cs="Calibri"/>
          <w:sz w:val="24"/>
          <w:szCs w:val="24"/>
        </w:rPr>
        <w:t>, któr</w:t>
      </w:r>
      <w:r w:rsidR="005D791A">
        <w:rPr>
          <w:rFonts w:asciiTheme="majorHAnsi" w:hAnsiTheme="majorHAnsi" w:cs="Calibri"/>
          <w:sz w:val="24"/>
          <w:szCs w:val="24"/>
        </w:rPr>
        <w:t>z</w:t>
      </w:r>
      <w:r w:rsidRPr="005B79FE">
        <w:rPr>
          <w:rFonts w:asciiTheme="majorHAnsi" w:hAnsiTheme="majorHAnsi" w:cs="Calibri"/>
          <w:sz w:val="24"/>
          <w:szCs w:val="24"/>
        </w:rPr>
        <w:t>y zobowiązan</w:t>
      </w:r>
      <w:r w:rsidR="005D791A">
        <w:rPr>
          <w:rFonts w:asciiTheme="majorHAnsi" w:hAnsiTheme="majorHAnsi" w:cs="Calibri"/>
          <w:sz w:val="24"/>
          <w:szCs w:val="24"/>
        </w:rPr>
        <w:t>i są</w:t>
      </w:r>
      <w:r w:rsidRPr="005B79FE">
        <w:rPr>
          <w:rFonts w:asciiTheme="majorHAnsi" w:hAnsiTheme="majorHAnsi" w:cs="Calibri"/>
          <w:sz w:val="24"/>
          <w:szCs w:val="24"/>
        </w:rPr>
        <w:t xml:space="preserve"> do podjęcia reakcji na zgłoszenie nieprawidłowości w ciągu 3 godzin roboczych od otrzymania powiadomienia poprzez SOU.</w:t>
      </w:r>
    </w:p>
    <w:p w:rsidR="007A19C6" w:rsidRPr="005B79FE" w:rsidRDefault="007A19C6" w:rsidP="007A19C6">
      <w:pPr>
        <w:spacing w:line="276" w:lineRule="auto"/>
        <w:ind w:left="72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Operator Macierzysty</w:t>
      </w:r>
      <w:r w:rsidR="005D791A">
        <w:rPr>
          <w:rFonts w:asciiTheme="majorHAnsi" w:hAnsiTheme="majorHAnsi" w:cs="Calibri"/>
          <w:sz w:val="24"/>
          <w:szCs w:val="24"/>
        </w:rPr>
        <w:t xml:space="preserve"> lub inny operator</w:t>
      </w:r>
      <w:r w:rsidRPr="005B79FE">
        <w:rPr>
          <w:rFonts w:asciiTheme="majorHAnsi" w:hAnsiTheme="majorHAnsi" w:cs="Calibri"/>
          <w:sz w:val="24"/>
          <w:szCs w:val="24"/>
        </w:rPr>
        <w:t xml:space="preserve"> przystępuje do weryfikacji pop</w:t>
      </w:r>
      <w:r w:rsidR="00D874AD">
        <w:rPr>
          <w:rFonts w:asciiTheme="majorHAnsi" w:hAnsiTheme="majorHAnsi" w:cs="Calibri"/>
          <w:sz w:val="24"/>
          <w:szCs w:val="24"/>
        </w:rPr>
        <w:t>rawności realizacji procesu NP</w:t>
      </w:r>
      <w:r w:rsidRPr="005B79FE">
        <w:rPr>
          <w:rFonts w:asciiTheme="majorHAnsi" w:hAnsiTheme="majorHAnsi" w:cs="Calibri"/>
          <w:sz w:val="24"/>
          <w:szCs w:val="24"/>
        </w:rPr>
        <w:t xml:space="preserve"> podejmując w kolejności następujące działania:</w:t>
      </w:r>
    </w:p>
    <w:p w:rsidR="007A19C6" w:rsidRPr="005B79FE" w:rsidRDefault="007A19C6" w:rsidP="00641D6B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weryfikuje otrzymanie komunikatu E13 z Systemu PLI CBD,</w:t>
      </w:r>
    </w:p>
    <w:p w:rsidR="007A19C6" w:rsidRPr="005B79FE" w:rsidRDefault="007A19C6" w:rsidP="00641D6B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 xml:space="preserve">weryfikuje podany przez Biorcę Numer </w:t>
      </w:r>
      <w:proofErr w:type="spellStart"/>
      <w:r w:rsidRPr="005B79FE">
        <w:rPr>
          <w:rFonts w:asciiTheme="majorHAnsi" w:hAnsiTheme="majorHAnsi" w:cs="Calibri"/>
          <w:sz w:val="24"/>
          <w:szCs w:val="24"/>
        </w:rPr>
        <w:t>Rutingowy</w:t>
      </w:r>
      <w:proofErr w:type="spellEnd"/>
      <w:r w:rsidRPr="005B79FE">
        <w:rPr>
          <w:rFonts w:asciiTheme="majorHAnsi" w:hAnsiTheme="majorHAnsi" w:cs="Calibri"/>
          <w:sz w:val="24"/>
          <w:szCs w:val="24"/>
        </w:rPr>
        <w:t>,</w:t>
      </w:r>
    </w:p>
    <w:p w:rsidR="007A19C6" w:rsidRPr="005B79FE" w:rsidRDefault="007A19C6" w:rsidP="00641D6B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weryfikuje poprawność ustawień w sieci telekomunikacyjnej.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Po dokonaniu weryfikacji i stwierdzeniu nieprawidłowości w realizacji procesu NP po swojej stronie, Operator Macierzysty</w:t>
      </w:r>
      <w:r w:rsidR="005D791A">
        <w:rPr>
          <w:rFonts w:asciiTheme="majorHAnsi" w:hAnsiTheme="majorHAnsi" w:cs="Calibri"/>
          <w:sz w:val="24"/>
          <w:szCs w:val="24"/>
        </w:rPr>
        <w:t>, lub inny operator</w:t>
      </w:r>
      <w:r w:rsidRPr="005B79FE">
        <w:rPr>
          <w:rFonts w:asciiTheme="majorHAnsi" w:hAnsiTheme="majorHAnsi" w:cs="Calibri"/>
          <w:sz w:val="24"/>
          <w:szCs w:val="24"/>
        </w:rPr>
        <w:t xml:space="preserve"> niezwłocznie informuje Biorcę i podaje planowany termin usunięcia nieprawidłowości.</w:t>
      </w:r>
    </w:p>
    <w:p w:rsidR="00D874AD" w:rsidRDefault="00D874AD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A19C6" w:rsidRPr="00E059A4" w:rsidRDefault="007A19C6" w:rsidP="00E059A4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5B79FE">
        <w:rPr>
          <w:rFonts w:asciiTheme="majorHAnsi" w:hAnsiTheme="majorHAnsi" w:cs="Calibri"/>
          <w:sz w:val="24"/>
          <w:szCs w:val="24"/>
        </w:rPr>
        <w:t>W przypadku stwierdzenia i nieusunięcia nieprawidłowości w zadeklarowanym terminie</w:t>
      </w:r>
      <w:r w:rsidR="00D874AD">
        <w:rPr>
          <w:rFonts w:asciiTheme="majorHAnsi" w:hAnsiTheme="majorHAnsi" w:cs="Calibri"/>
          <w:sz w:val="24"/>
          <w:szCs w:val="24"/>
        </w:rPr>
        <w:t xml:space="preserve">  przez Operatora Macierzystego</w:t>
      </w:r>
      <w:r w:rsidRPr="005B79FE">
        <w:rPr>
          <w:rFonts w:asciiTheme="majorHAnsi" w:hAnsiTheme="majorHAnsi" w:cs="Calibri"/>
          <w:sz w:val="24"/>
          <w:szCs w:val="24"/>
        </w:rPr>
        <w:t xml:space="preserve">, Biorca kieruje monit do Operatora Macierzystego </w:t>
      </w:r>
      <w:r w:rsidR="00D874AD">
        <w:rPr>
          <w:rFonts w:asciiTheme="majorHAnsi" w:hAnsiTheme="majorHAnsi" w:cs="Calibri"/>
          <w:sz w:val="24"/>
          <w:szCs w:val="24"/>
        </w:rPr>
        <w:t xml:space="preserve">poprzez SOU, a w przypadku braku odpowiedzi </w:t>
      </w:r>
      <w:r w:rsidR="00936E3E">
        <w:rPr>
          <w:rFonts w:asciiTheme="majorHAnsi" w:hAnsiTheme="majorHAnsi" w:cs="Calibri"/>
          <w:sz w:val="24"/>
          <w:szCs w:val="24"/>
        </w:rPr>
        <w:t xml:space="preserve">od Operatora Macierzystego </w:t>
      </w:r>
      <w:r w:rsidR="00D874AD">
        <w:rPr>
          <w:rFonts w:asciiTheme="majorHAnsi" w:hAnsiTheme="majorHAnsi" w:cs="Calibri"/>
          <w:sz w:val="24"/>
          <w:szCs w:val="24"/>
        </w:rPr>
        <w:t xml:space="preserve">– </w:t>
      </w:r>
      <w:r w:rsidR="00602D04">
        <w:rPr>
          <w:rFonts w:ascii="Calibri" w:hAnsi="Calibri" w:cs="Calibri"/>
          <w:sz w:val="24"/>
          <w:szCs w:val="24"/>
        </w:rPr>
        <w:t xml:space="preserve">może </w:t>
      </w:r>
      <w:r w:rsidR="00602D04" w:rsidRPr="00934AA4">
        <w:rPr>
          <w:rFonts w:ascii="Calibri" w:hAnsi="Calibri" w:cs="Calibri"/>
          <w:sz w:val="24"/>
          <w:szCs w:val="24"/>
        </w:rPr>
        <w:t>zgłosi</w:t>
      </w:r>
      <w:r w:rsidR="00602D04">
        <w:rPr>
          <w:rFonts w:ascii="Calibri" w:hAnsi="Calibri" w:cs="Calibri"/>
          <w:sz w:val="24"/>
          <w:szCs w:val="24"/>
        </w:rPr>
        <w:t>ć</w:t>
      </w:r>
      <w:r w:rsidR="00602D04" w:rsidRPr="00934AA4">
        <w:rPr>
          <w:rFonts w:ascii="Calibri" w:hAnsi="Calibri" w:cs="Calibri"/>
          <w:sz w:val="24"/>
          <w:szCs w:val="24"/>
        </w:rPr>
        <w:t xml:space="preserve"> wystąpienie </w:t>
      </w:r>
      <w:r w:rsidR="00602D04">
        <w:rPr>
          <w:rFonts w:ascii="Calibri" w:hAnsi="Calibri" w:cs="Calibri"/>
          <w:sz w:val="24"/>
          <w:szCs w:val="24"/>
        </w:rPr>
        <w:t>problemu</w:t>
      </w:r>
      <w:r w:rsidR="00602D04" w:rsidRPr="00934AA4">
        <w:rPr>
          <w:rFonts w:ascii="Calibri" w:hAnsi="Calibri" w:cs="Calibri"/>
          <w:sz w:val="24"/>
          <w:szCs w:val="24"/>
        </w:rPr>
        <w:t xml:space="preserve"> do </w:t>
      </w:r>
      <w:r w:rsidR="00602D04">
        <w:rPr>
          <w:rFonts w:ascii="Calibri" w:hAnsi="Calibri" w:cs="Calibri"/>
          <w:sz w:val="24"/>
          <w:szCs w:val="24"/>
        </w:rPr>
        <w:t xml:space="preserve">Prezesa UKE, w sposób taki jak obecnie nie angażując Obsługi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>.</w:t>
      </w:r>
      <w:r w:rsidR="00602D04" w:rsidRPr="00934AA4" w:rsidDel="00DD4642">
        <w:rPr>
          <w:rFonts w:ascii="Calibri" w:hAnsi="Calibri" w:cs="Calibri"/>
          <w:sz w:val="24"/>
          <w:szCs w:val="24"/>
        </w:rPr>
        <w:t xml:space="preserve"> </w:t>
      </w:r>
      <w:r w:rsidR="00602D04">
        <w:rPr>
          <w:rFonts w:ascii="Calibri" w:hAnsi="Calibri" w:cs="Calibri"/>
          <w:sz w:val="24"/>
          <w:szCs w:val="24"/>
        </w:rPr>
        <w:t xml:space="preserve">Do Obsługi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 xml:space="preserve"> można zgłaszać tylko i wyłącznie interwencje związane z błędnym działaniem Systemu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602D04">
        <w:rPr>
          <w:rFonts w:ascii="Calibri" w:hAnsi="Calibri" w:cs="Calibri"/>
          <w:sz w:val="24"/>
          <w:szCs w:val="24"/>
        </w:rPr>
        <w:t>.</w:t>
      </w:r>
      <w:r w:rsidR="00E059A4">
        <w:rPr>
          <w:rFonts w:ascii="Calibri" w:hAnsi="Calibri" w:cs="Calibri"/>
          <w:sz w:val="24"/>
          <w:szCs w:val="24"/>
        </w:rPr>
        <w:t xml:space="preserve"> </w:t>
      </w:r>
      <w:r w:rsidR="005D791A">
        <w:rPr>
          <w:rFonts w:asciiTheme="majorHAnsi" w:hAnsiTheme="majorHAnsi" w:cs="Calibri"/>
          <w:sz w:val="24"/>
          <w:szCs w:val="24"/>
        </w:rPr>
        <w:t>Taka sama czynność ma miejsce kiedy chodzi o innego operatora.</w:t>
      </w:r>
    </w:p>
    <w:p w:rsidR="007A19C6" w:rsidRPr="005B79FE" w:rsidRDefault="007A19C6" w:rsidP="007A19C6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75321F" w:rsidRDefault="0092741E" w:rsidP="005D4E33">
      <w:pPr>
        <w:pStyle w:val="Nagwek1"/>
        <w:pBdr>
          <w:top w:val="none" w:sz="0" w:space="0" w:color="auto"/>
        </w:pBdr>
        <w:rPr>
          <w:rFonts w:ascii="Calibri" w:hAnsi="Calibri" w:cs="Arial"/>
          <w:b/>
          <w:color w:val="17365D"/>
          <w:lang w:val="pl-PL"/>
        </w:rPr>
      </w:pPr>
      <w:bookmarkStart w:id="15" w:name="_Toc410251920"/>
      <w:r>
        <w:rPr>
          <w:rFonts w:ascii="Calibri" w:hAnsi="Calibri" w:cs="Arial"/>
          <w:b/>
          <w:color w:val="17365D"/>
          <w:lang w:val="pl-PL"/>
        </w:rPr>
        <w:t>F</w:t>
      </w:r>
      <w:r w:rsidR="00407239">
        <w:rPr>
          <w:rFonts w:ascii="Calibri" w:hAnsi="Calibri" w:cs="Arial"/>
          <w:b/>
          <w:color w:val="17365D"/>
          <w:lang w:val="pl-PL"/>
        </w:rPr>
        <w:t>unkcj</w:t>
      </w:r>
      <w:r w:rsidR="00B20E12">
        <w:rPr>
          <w:rFonts w:ascii="Calibri" w:hAnsi="Calibri" w:cs="Arial"/>
          <w:b/>
          <w:color w:val="17365D"/>
          <w:lang w:val="pl-PL"/>
        </w:rPr>
        <w:t>onalność</w:t>
      </w:r>
      <w:r w:rsidR="00407239">
        <w:rPr>
          <w:rFonts w:ascii="Calibri" w:hAnsi="Calibri" w:cs="Arial"/>
          <w:b/>
          <w:color w:val="17365D"/>
          <w:lang w:val="pl-PL"/>
        </w:rPr>
        <w:t xml:space="preserve"> </w:t>
      </w:r>
      <w:r w:rsidR="00B20E12">
        <w:rPr>
          <w:rFonts w:ascii="Calibri" w:hAnsi="Calibri" w:cs="Arial"/>
          <w:b/>
          <w:color w:val="17365D"/>
          <w:lang w:val="pl-PL"/>
        </w:rPr>
        <w:t xml:space="preserve">weryfikacji sprawy </w:t>
      </w:r>
      <w:r w:rsidR="00A070A9">
        <w:rPr>
          <w:rFonts w:ascii="Calibri" w:hAnsi="Calibri" w:cs="Arial"/>
          <w:b/>
          <w:color w:val="17365D"/>
          <w:lang w:val="pl-PL"/>
        </w:rPr>
        <w:t>Przeniesienia Numeru</w:t>
      </w:r>
      <w:r w:rsidR="00B20E12">
        <w:rPr>
          <w:rFonts w:ascii="Calibri" w:hAnsi="Calibri" w:cs="Arial"/>
          <w:b/>
          <w:color w:val="17365D"/>
          <w:lang w:val="pl-PL"/>
        </w:rPr>
        <w:t xml:space="preserve"> </w:t>
      </w:r>
      <w:r w:rsidR="00407239">
        <w:rPr>
          <w:rFonts w:ascii="Calibri" w:hAnsi="Calibri" w:cs="Arial"/>
          <w:b/>
          <w:color w:val="17365D"/>
          <w:lang w:val="pl-PL"/>
        </w:rPr>
        <w:t>w SOU</w:t>
      </w:r>
      <w:bookmarkEnd w:id="15"/>
    </w:p>
    <w:p w:rsidR="004F1800" w:rsidRPr="00D74413" w:rsidRDefault="004F1800" w:rsidP="00D74413">
      <w:pPr>
        <w:keepNext/>
        <w:rPr>
          <w:rFonts w:ascii="Calibri" w:hAnsi="Calibri"/>
          <w:sz w:val="24"/>
          <w:szCs w:val="24"/>
        </w:rPr>
      </w:pPr>
    </w:p>
    <w:p w:rsidR="00B20E12" w:rsidRPr="00585CDD" w:rsidRDefault="005C1365" w:rsidP="00D367E5">
      <w:pPr>
        <w:spacing w:line="276" w:lineRule="auto"/>
        <w:ind w:left="431" w:firstLine="0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 xml:space="preserve">System Obsługi Użytkowników </w:t>
      </w:r>
      <w:r w:rsidR="007D6336" w:rsidRPr="00585CDD">
        <w:rPr>
          <w:rFonts w:ascii="Calibri" w:hAnsi="Calibri" w:cs="Arial"/>
          <w:sz w:val="28"/>
          <w:szCs w:val="28"/>
        </w:rPr>
        <w:t xml:space="preserve">zapewnia </w:t>
      </w:r>
      <w:r w:rsidR="00A070A9" w:rsidRPr="00585CDD">
        <w:rPr>
          <w:rFonts w:ascii="Calibri" w:hAnsi="Calibri" w:cs="Arial"/>
          <w:sz w:val="28"/>
          <w:szCs w:val="28"/>
        </w:rPr>
        <w:t xml:space="preserve">każdemu </w:t>
      </w:r>
      <w:r w:rsidR="007D6336" w:rsidRPr="00585CDD">
        <w:rPr>
          <w:rFonts w:ascii="Calibri" w:hAnsi="Calibri" w:cs="Arial"/>
          <w:sz w:val="28"/>
          <w:szCs w:val="28"/>
        </w:rPr>
        <w:t>zalogowanemu P</w:t>
      </w:r>
      <w:r w:rsidR="003A318B" w:rsidRPr="00585CDD">
        <w:rPr>
          <w:rFonts w:ascii="Calibri" w:hAnsi="Calibri" w:cs="Arial"/>
          <w:sz w:val="28"/>
          <w:szCs w:val="28"/>
        </w:rPr>
        <w:t xml:space="preserve">rzedsiębiorcy </w:t>
      </w:r>
      <w:r w:rsidR="007D6336" w:rsidRPr="00585CDD">
        <w:rPr>
          <w:rFonts w:ascii="Calibri" w:hAnsi="Calibri" w:cs="Arial"/>
          <w:sz w:val="28"/>
          <w:szCs w:val="28"/>
        </w:rPr>
        <w:t>T</w:t>
      </w:r>
      <w:r w:rsidR="003A318B" w:rsidRPr="00585CDD">
        <w:rPr>
          <w:rFonts w:ascii="Calibri" w:hAnsi="Calibri" w:cs="Arial"/>
          <w:sz w:val="28"/>
          <w:szCs w:val="28"/>
        </w:rPr>
        <w:t>elekomunikacyjnemu</w:t>
      </w:r>
      <w:r w:rsidR="007D6336" w:rsidRPr="00585CDD">
        <w:rPr>
          <w:rFonts w:ascii="Calibri" w:hAnsi="Calibri" w:cs="Arial"/>
          <w:sz w:val="28"/>
          <w:szCs w:val="28"/>
        </w:rPr>
        <w:t xml:space="preserve"> dostęp do statusu realizowanej z jego udziałem sprawy Przeniesienia Numeru</w:t>
      </w:r>
      <w:r w:rsidRPr="00585CDD">
        <w:rPr>
          <w:rFonts w:ascii="Calibri" w:hAnsi="Calibri" w:cs="Arial"/>
          <w:sz w:val="28"/>
          <w:szCs w:val="28"/>
        </w:rPr>
        <w:t xml:space="preserve">. Możliwe </w:t>
      </w:r>
      <w:r w:rsidR="00A070A9" w:rsidRPr="00585CDD">
        <w:rPr>
          <w:rFonts w:ascii="Calibri" w:hAnsi="Calibri" w:cs="Arial"/>
          <w:sz w:val="28"/>
          <w:szCs w:val="28"/>
        </w:rPr>
        <w:t>jest</w:t>
      </w:r>
      <w:r w:rsidRPr="00585CDD">
        <w:rPr>
          <w:rFonts w:ascii="Calibri" w:hAnsi="Calibri" w:cs="Arial"/>
          <w:sz w:val="28"/>
          <w:szCs w:val="28"/>
        </w:rPr>
        <w:t xml:space="preserve"> </w:t>
      </w:r>
      <w:r w:rsidR="007D6336" w:rsidRPr="00585CDD">
        <w:rPr>
          <w:rFonts w:ascii="Calibri" w:hAnsi="Calibri" w:cs="Arial"/>
          <w:sz w:val="28"/>
          <w:szCs w:val="28"/>
        </w:rPr>
        <w:t xml:space="preserve">zatem bieżące </w:t>
      </w:r>
      <w:r w:rsidRPr="00585CDD">
        <w:rPr>
          <w:rFonts w:ascii="Calibri" w:hAnsi="Calibri" w:cs="Arial"/>
          <w:sz w:val="28"/>
          <w:szCs w:val="28"/>
        </w:rPr>
        <w:t xml:space="preserve">zweryfikowanie </w:t>
      </w:r>
      <w:r w:rsidR="00442D0A" w:rsidRPr="00585CDD">
        <w:rPr>
          <w:rFonts w:ascii="Calibri" w:hAnsi="Calibri" w:cs="Arial"/>
          <w:sz w:val="28"/>
          <w:szCs w:val="28"/>
        </w:rPr>
        <w:t xml:space="preserve">w SOU </w:t>
      </w:r>
      <w:r w:rsidR="00936E3E" w:rsidRPr="00585CDD">
        <w:rPr>
          <w:rFonts w:ascii="Calibri" w:hAnsi="Calibri" w:cs="Arial"/>
          <w:sz w:val="28"/>
          <w:szCs w:val="28"/>
        </w:rPr>
        <w:t xml:space="preserve">statusu </w:t>
      </w:r>
      <w:r w:rsidR="00A070A9" w:rsidRPr="00585CDD">
        <w:rPr>
          <w:rFonts w:ascii="Calibri" w:hAnsi="Calibri" w:cs="Arial"/>
          <w:sz w:val="28"/>
          <w:szCs w:val="28"/>
        </w:rPr>
        <w:t>każdej</w:t>
      </w:r>
      <w:r w:rsidR="00442D0A" w:rsidRPr="00585CDD">
        <w:rPr>
          <w:rFonts w:ascii="Calibri" w:hAnsi="Calibri" w:cs="Arial"/>
          <w:sz w:val="28"/>
          <w:szCs w:val="28"/>
        </w:rPr>
        <w:t xml:space="preserve"> toczącej się</w:t>
      </w:r>
      <w:r w:rsidR="00A070A9" w:rsidRPr="00585CDD">
        <w:rPr>
          <w:rFonts w:ascii="Calibri" w:hAnsi="Calibri" w:cs="Arial"/>
          <w:sz w:val="28"/>
          <w:szCs w:val="28"/>
        </w:rPr>
        <w:t xml:space="preserve"> </w:t>
      </w:r>
      <w:r w:rsidRPr="00585CDD">
        <w:rPr>
          <w:rFonts w:ascii="Calibri" w:hAnsi="Calibri" w:cs="Arial"/>
          <w:sz w:val="28"/>
          <w:szCs w:val="28"/>
        </w:rPr>
        <w:t>sprawy NP, w której dany Przedsiębiorca Telekomu</w:t>
      </w:r>
      <w:r w:rsidR="00936E3E" w:rsidRPr="00585CDD">
        <w:rPr>
          <w:rFonts w:ascii="Calibri" w:hAnsi="Calibri" w:cs="Arial"/>
          <w:sz w:val="28"/>
          <w:szCs w:val="28"/>
        </w:rPr>
        <w:t>nikacyjny występuje jako Biorca lub</w:t>
      </w:r>
      <w:r w:rsidRPr="00585CDD">
        <w:rPr>
          <w:rFonts w:ascii="Calibri" w:hAnsi="Calibri" w:cs="Arial"/>
          <w:sz w:val="28"/>
          <w:szCs w:val="28"/>
        </w:rPr>
        <w:t xml:space="preserve"> Dawca</w:t>
      </w:r>
      <w:r w:rsidR="00936E3E" w:rsidRPr="00585CDD">
        <w:rPr>
          <w:rFonts w:ascii="Calibri" w:hAnsi="Calibri" w:cs="Arial"/>
          <w:sz w:val="28"/>
          <w:szCs w:val="28"/>
        </w:rPr>
        <w:t xml:space="preserve">. </w:t>
      </w:r>
      <w:r w:rsidRPr="00585CDD">
        <w:rPr>
          <w:rFonts w:ascii="Calibri" w:hAnsi="Calibri" w:cs="Arial"/>
          <w:sz w:val="28"/>
          <w:szCs w:val="28"/>
        </w:rPr>
        <w:t>Odszukanie danej spraw</w:t>
      </w:r>
      <w:r w:rsidR="00442D0A" w:rsidRPr="00585CDD">
        <w:rPr>
          <w:rFonts w:ascii="Calibri" w:hAnsi="Calibri" w:cs="Arial"/>
          <w:sz w:val="28"/>
          <w:szCs w:val="28"/>
        </w:rPr>
        <w:t>y odbywa</w:t>
      </w:r>
      <w:r w:rsidRPr="00585CDD">
        <w:rPr>
          <w:rFonts w:ascii="Calibri" w:hAnsi="Calibri" w:cs="Arial"/>
          <w:sz w:val="28"/>
          <w:szCs w:val="28"/>
        </w:rPr>
        <w:t xml:space="preserve"> się poprzez wprowadzenie identyfikatora sprawy (</w:t>
      </w:r>
      <w:proofErr w:type="spellStart"/>
      <w:r w:rsidRPr="00585CDD">
        <w:rPr>
          <w:rFonts w:ascii="Calibri" w:hAnsi="Calibri" w:cs="Arial"/>
          <w:sz w:val="28"/>
          <w:szCs w:val="28"/>
        </w:rPr>
        <w:t>case-id</w:t>
      </w:r>
      <w:proofErr w:type="spellEnd"/>
      <w:r w:rsidRPr="00585CDD">
        <w:rPr>
          <w:rFonts w:ascii="Calibri" w:hAnsi="Calibri" w:cs="Arial"/>
          <w:sz w:val="28"/>
          <w:szCs w:val="28"/>
        </w:rPr>
        <w:t xml:space="preserve">). </w:t>
      </w:r>
    </w:p>
    <w:p w:rsidR="00B20E12" w:rsidRPr="00585CDD" w:rsidRDefault="00B20E12" w:rsidP="00D367E5">
      <w:pPr>
        <w:spacing w:line="276" w:lineRule="auto"/>
        <w:ind w:left="431" w:firstLine="0"/>
        <w:rPr>
          <w:rFonts w:ascii="Calibri" w:hAnsi="Calibri" w:cs="Arial"/>
          <w:sz w:val="28"/>
          <w:szCs w:val="28"/>
        </w:rPr>
      </w:pPr>
    </w:p>
    <w:p w:rsidR="004F1800" w:rsidRPr="00585CDD" w:rsidRDefault="005C1365" w:rsidP="00D74413">
      <w:pPr>
        <w:spacing w:line="276" w:lineRule="auto"/>
        <w:ind w:left="360" w:firstLine="0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lastRenderedPageBreak/>
        <w:t xml:space="preserve">W ramach szczegółów sprawy NP wyświetlane </w:t>
      </w:r>
      <w:r w:rsidR="0076604F" w:rsidRPr="00585CDD">
        <w:rPr>
          <w:rFonts w:ascii="Calibri" w:hAnsi="Calibri" w:cs="Arial"/>
          <w:sz w:val="28"/>
          <w:szCs w:val="28"/>
        </w:rPr>
        <w:t>są</w:t>
      </w:r>
      <w:r w:rsidRPr="00585CDD">
        <w:rPr>
          <w:rFonts w:ascii="Calibri" w:hAnsi="Calibri" w:cs="Arial"/>
          <w:sz w:val="28"/>
          <w:szCs w:val="28"/>
        </w:rPr>
        <w:t xml:space="preserve"> </w:t>
      </w:r>
      <w:r w:rsidR="007D6336" w:rsidRPr="00585CDD">
        <w:rPr>
          <w:rFonts w:ascii="Calibri" w:hAnsi="Calibri" w:cs="Arial"/>
          <w:sz w:val="28"/>
          <w:szCs w:val="28"/>
        </w:rPr>
        <w:t xml:space="preserve">w SOU </w:t>
      </w:r>
      <w:r w:rsidR="00B20E12" w:rsidRPr="00585CDD">
        <w:rPr>
          <w:rFonts w:ascii="Calibri" w:hAnsi="Calibri" w:cs="Arial"/>
          <w:sz w:val="28"/>
          <w:szCs w:val="28"/>
        </w:rPr>
        <w:t>następujące dane:</w:t>
      </w:r>
    </w:p>
    <w:p w:rsidR="00B20E12" w:rsidRPr="00585CDD" w:rsidRDefault="00BC7137" w:rsidP="00641D6B">
      <w:pPr>
        <w:numPr>
          <w:ilvl w:val="0"/>
          <w:numId w:val="4"/>
        </w:numPr>
        <w:spacing w:line="276" w:lineRule="auto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 xml:space="preserve">strony </w:t>
      </w:r>
      <w:r w:rsidR="00A87664" w:rsidRPr="00585CDD">
        <w:rPr>
          <w:rFonts w:ascii="Calibri" w:hAnsi="Calibri" w:cs="Arial"/>
          <w:sz w:val="28"/>
          <w:szCs w:val="28"/>
        </w:rPr>
        <w:t>realizacji</w:t>
      </w:r>
      <w:r w:rsidRPr="00585CDD">
        <w:rPr>
          <w:rFonts w:ascii="Calibri" w:hAnsi="Calibri" w:cs="Arial"/>
          <w:sz w:val="28"/>
          <w:szCs w:val="28"/>
        </w:rPr>
        <w:t xml:space="preserve"> </w:t>
      </w:r>
      <w:r w:rsidR="00B20E12" w:rsidRPr="00585CDD">
        <w:rPr>
          <w:rFonts w:ascii="Calibri" w:hAnsi="Calibri" w:cs="Arial"/>
          <w:sz w:val="28"/>
          <w:szCs w:val="28"/>
        </w:rPr>
        <w:t xml:space="preserve">sprawy </w:t>
      </w:r>
      <w:r w:rsidRPr="00585CDD">
        <w:rPr>
          <w:rFonts w:ascii="Calibri" w:hAnsi="Calibri" w:cs="Arial"/>
          <w:sz w:val="28"/>
          <w:szCs w:val="28"/>
        </w:rPr>
        <w:t xml:space="preserve">NP, </w:t>
      </w:r>
    </w:p>
    <w:p w:rsidR="00B20E12" w:rsidRPr="00585CDD" w:rsidRDefault="00BC7137" w:rsidP="00641D6B">
      <w:pPr>
        <w:numPr>
          <w:ilvl w:val="0"/>
          <w:numId w:val="4"/>
        </w:numPr>
        <w:spacing w:line="276" w:lineRule="auto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 xml:space="preserve">status sprawy NP, </w:t>
      </w:r>
    </w:p>
    <w:p w:rsidR="00B20E12" w:rsidRPr="00585CDD" w:rsidRDefault="00737B78" w:rsidP="00641D6B">
      <w:pPr>
        <w:numPr>
          <w:ilvl w:val="0"/>
          <w:numId w:val="4"/>
        </w:numPr>
        <w:spacing w:line="276" w:lineRule="auto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 xml:space="preserve">historia </w:t>
      </w:r>
      <w:r w:rsidR="00A87664" w:rsidRPr="00585CDD">
        <w:rPr>
          <w:rFonts w:ascii="Calibri" w:hAnsi="Calibri" w:cs="Arial"/>
          <w:sz w:val="28"/>
          <w:szCs w:val="28"/>
        </w:rPr>
        <w:t xml:space="preserve"> wysłan</w:t>
      </w:r>
      <w:r w:rsidRPr="00585CDD">
        <w:rPr>
          <w:rFonts w:ascii="Calibri" w:hAnsi="Calibri" w:cs="Arial"/>
          <w:sz w:val="28"/>
          <w:szCs w:val="28"/>
        </w:rPr>
        <w:t>ych</w:t>
      </w:r>
      <w:r w:rsidR="00A87664" w:rsidRPr="00585CDD">
        <w:rPr>
          <w:rFonts w:ascii="Calibri" w:hAnsi="Calibri" w:cs="Arial"/>
          <w:sz w:val="28"/>
          <w:szCs w:val="28"/>
        </w:rPr>
        <w:t xml:space="preserve"> komunikat</w:t>
      </w:r>
      <w:r w:rsidRPr="00585CDD">
        <w:rPr>
          <w:rFonts w:ascii="Calibri" w:hAnsi="Calibri" w:cs="Arial"/>
          <w:sz w:val="28"/>
          <w:szCs w:val="28"/>
        </w:rPr>
        <w:t>ów</w:t>
      </w:r>
      <w:r w:rsidR="00BC7137" w:rsidRPr="00585CDD">
        <w:rPr>
          <w:rFonts w:ascii="Calibri" w:hAnsi="Calibri" w:cs="Arial"/>
          <w:sz w:val="28"/>
          <w:szCs w:val="28"/>
        </w:rPr>
        <w:t xml:space="preserve">, </w:t>
      </w:r>
    </w:p>
    <w:p w:rsidR="00BC7137" w:rsidRPr="00585CDD" w:rsidRDefault="00BC7137" w:rsidP="00641D6B">
      <w:pPr>
        <w:numPr>
          <w:ilvl w:val="0"/>
          <w:numId w:val="4"/>
        </w:numPr>
        <w:spacing w:line="276" w:lineRule="auto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 xml:space="preserve">wyznaczone terminy kolejnych akcji związanych ze sprawą </w:t>
      </w:r>
      <w:r w:rsidR="00737B78" w:rsidRPr="00585CDD">
        <w:rPr>
          <w:rFonts w:ascii="Calibri" w:hAnsi="Calibri" w:cs="Arial"/>
          <w:sz w:val="28"/>
          <w:szCs w:val="28"/>
        </w:rPr>
        <w:t>NP</w:t>
      </w:r>
      <w:r w:rsidR="00F80131" w:rsidRPr="00585CDD">
        <w:rPr>
          <w:rFonts w:ascii="Calibri" w:hAnsi="Calibri" w:cs="Arial"/>
          <w:sz w:val="28"/>
          <w:szCs w:val="28"/>
        </w:rPr>
        <w:t xml:space="preserve"> (na jaki komunikat oczekuje System PLI CBD i w jakim terminie)</w:t>
      </w:r>
      <w:r w:rsidR="0076604F" w:rsidRPr="00585CDD">
        <w:rPr>
          <w:rFonts w:ascii="Calibri" w:hAnsi="Calibri" w:cs="Arial"/>
          <w:sz w:val="28"/>
          <w:szCs w:val="28"/>
        </w:rPr>
        <w:t>.</w:t>
      </w:r>
    </w:p>
    <w:p w:rsidR="00303918" w:rsidRPr="00585CDD" w:rsidRDefault="00303918" w:rsidP="00D367E5">
      <w:pPr>
        <w:spacing w:line="276" w:lineRule="auto"/>
        <w:ind w:left="360" w:firstLine="0"/>
        <w:rPr>
          <w:rFonts w:ascii="Calibri" w:hAnsi="Calibri" w:cs="Arial"/>
          <w:sz w:val="28"/>
          <w:szCs w:val="28"/>
        </w:rPr>
      </w:pPr>
    </w:p>
    <w:p w:rsidR="00303918" w:rsidRPr="00585CDD" w:rsidRDefault="00936E3E" w:rsidP="00233077">
      <w:pPr>
        <w:spacing w:line="276" w:lineRule="auto"/>
        <w:ind w:left="360" w:firstLine="0"/>
        <w:rPr>
          <w:rFonts w:ascii="Calibri" w:hAnsi="Calibri" w:cs="Arial"/>
          <w:sz w:val="28"/>
          <w:szCs w:val="28"/>
        </w:rPr>
      </w:pPr>
      <w:r w:rsidRPr="00585CDD">
        <w:rPr>
          <w:rFonts w:ascii="Calibri" w:hAnsi="Calibri" w:cs="Arial"/>
          <w:sz w:val="28"/>
          <w:szCs w:val="28"/>
        </w:rPr>
        <w:t>Czas odpowiedzi</w:t>
      </w:r>
      <w:r w:rsidR="00303918" w:rsidRPr="00585CDD">
        <w:rPr>
          <w:rFonts w:ascii="Calibri" w:hAnsi="Calibri" w:cs="Arial"/>
          <w:sz w:val="28"/>
          <w:szCs w:val="28"/>
        </w:rPr>
        <w:t xml:space="preserve"> SOU w zakresie wyświetlenia szczegółów sprawy NP </w:t>
      </w:r>
      <w:r w:rsidR="003052A8" w:rsidRPr="00585CDD">
        <w:rPr>
          <w:rFonts w:ascii="Calibri" w:hAnsi="Calibri" w:cs="Arial"/>
          <w:sz w:val="28"/>
          <w:szCs w:val="28"/>
        </w:rPr>
        <w:t xml:space="preserve">wynosi typowo kilka sekund, </w:t>
      </w:r>
      <w:r w:rsidR="0076604F" w:rsidRPr="00585CDD">
        <w:rPr>
          <w:rFonts w:ascii="Calibri" w:hAnsi="Calibri" w:cs="Arial"/>
          <w:sz w:val="28"/>
          <w:szCs w:val="28"/>
        </w:rPr>
        <w:t xml:space="preserve">a </w:t>
      </w:r>
      <w:r w:rsidR="003052A8" w:rsidRPr="00585CDD">
        <w:rPr>
          <w:rFonts w:ascii="Calibri" w:hAnsi="Calibri" w:cs="Arial"/>
          <w:sz w:val="28"/>
          <w:szCs w:val="28"/>
        </w:rPr>
        <w:t xml:space="preserve">maksymalnie kilkadziesiąt </w:t>
      </w:r>
      <w:r w:rsidR="0076604F" w:rsidRPr="00585CDD">
        <w:rPr>
          <w:rFonts w:ascii="Calibri" w:hAnsi="Calibri" w:cs="Arial"/>
          <w:sz w:val="28"/>
          <w:szCs w:val="28"/>
        </w:rPr>
        <w:t xml:space="preserve">sekund </w:t>
      </w:r>
      <w:r w:rsidR="003052A8" w:rsidRPr="00585CDD">
        <w:rPr>
          <w:rFonts w:ascii="Calibri" w:hAnsi="Calibri" w:cs="Arial"/>
          <w:sz w:val="28"/>
          <w:szCs w:val="28"/>
        </w:rPr>
        <w:t xml:space="preserve">przy dużym obciążeniu Systemu </w:t>
      </w:r>
      <w:r w:rsidR="00BB7682" w:rsidRPr="00585CDD">
        <w:rPr>
          <w:rFonts w:ascii="Calibri" w:hAnsi="Calibri" w:cs="Arial"/>
          <w:sz w:val="28"/>
          <w:szCs w:val="28"/>
        </w:rPr>
        <w:t>PLI CBD</w:t>
      </w:r>
      <w:r w:rsidR="003052A8" w:rsidRPr="00585CDD">
        <w:rPr>
          <w:rFonts w:ascii="Calibri" w:hAnsi="Calibri" w:cs="Arial"/>
          <w:sz w:val="28"/>
          <w:szCs w:val="28"/>
        </w:rPr>
        <w:t xml:space="preserve">. </w:t>
      </w:r>
      <w:r w:rsidR="00303918" w:rsidRPr="00585CDD">
        <w:rPr>
          <w:rFonts w:ascii="Calibri" w:hAnsi="Calibri" w:cs="Arial"/>
          <w:sz w:val="28"/>
          <w:szCs w:val="28"/>
        </w:rPr>
        <w:t xml:space="preserve"> </w:t>
      </w:r>
    </w:p>
    <w:p w:rsidR="00407239" w:rsidRPr="00737B78" w:rsidRDefault="00407239" w:rsidP="00D367E5">
      <w:pPr>
        <w:spacing w:line="276" w:lineRule="auto"/>
        <w:ind w:left="360" w:firstLine="0"/>
        <w:rPr>
          <w:rFonts w:ascii="Calibri" w:hAnsi="Calibri"/>
          <w:i/>
          <w:color w:val="FF0000"/>
          <w:sz w:val="24"/>
          <w:szCs w:val="24"/>
        </w:rPr>
      </w:pPr>
      <w:bookmarkStart w:id="16" w:name="_Toc404377595"/>
      <w:bookmarkStart w:id="17" w:name="_Toc404377596"/>
      <w:bookmarkStart w:id="18" w:name="_Toc404377597"/>
      <w:bookmarkStart w:id="19" w:name="_Toc404377598"/>
      <w:bookmarkStart w:id="20" w:name="_Toc404377599"/>
      <w:bookmarkStart w:id="21" w:name="_Toc404377600"/>
      <w:bookmarkStart w:id="22" w:name="_Toc404377601"/>
      <w:bookmarkStart w:id="23" w:name="_Toc404377602"/>
      <w:bookmarkStart w:id="24" w:name="_Toc40437760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B7E4F" w:rsidRDefault="00E570D8" w:rsidP="005B7E4F">
      <w:pPr>
        <w:pStyle w:val="Nagwek1"/>
        <w:pBdr>
          <w:top w:val="none" w:sz="0" w:space="0" w:color="auto"/>
        </w:pBdr>
        <w:rPr>
          <w:rFonts w:ascii="Calibri" w:hAnsi="Calibri" w:cs="Arial"/>
          <w:b/>
          <w:color w:val="17365D"/>
          <w:lang w:val="pl-PL"/>
        </w:rPr>
      </w:pPr>
      <w:bookmarkStart w:id="25" w:name="_Toc410251921"/>
      <w:r w:rsidRPr="009403AE">
        <w:rPr>
          <w:rFonts w:ascii="Calibri" w:hAnsi="Calibri" w:cs="Arial"/>
          <w:b/>
          <w:color w:val="17365D"/>
          <w:lang w:val="pl-PL"/>
        </w:rPr>
        <w:t xml:space="preserve">Role oraz obowiązki Przedsiębiorców Telekomunikacyjnych przy </w:t>
      </w:r>
      <w:r w:rsidR="002913E5" w:rsidRPr="009403AE">
        <w:rPr>
          <w:rFonts w:ascii="Calibri" w:hAnsi="Calibri" w:cs="Arial"/>
          <w:b/>
          <w:color w:val="17365D"/>
          <w:lang w:val="pl-PL"/>
        </w:rPr>
        <w:t>przekazywaniu</w:t>
      </w:r>
      <w:r w:rsidRPr="009403AE">
        <w:rPr>
          <w:rFonts w:ascii="Calibri" w:hAnsi="Calibri" w:cs="Arial"/>
          <w:b/>
          <w:color w:val="17365D"/>
          <w:lang w:val="pl-PL"/>
        </w:rPr>
        <w:t xml:space="preserve"> interwencji</w:t>
      </w:r>
      <w:r w:rsidR="00110CFC" w:rsidRPr="009403AE">
        <w:rPr>
          <w:rFonts w:ascii="Calibri" w:hAnsi="Calibri" w:cs="Arial"/>
          <w:b/>
          <w:color w:val="17365D"/>
          <w:lang w:val="pl-PL"/>
        </w:rPr>
        <w:t xml:space="preserve"> </w:t>
      </w:r>
      <w:r w:rsidR="009403AE" w:rsidRPr="009403AE">
        <w:rPr>
          <w:rFonts w:ascii="Calibri" w:hAnsi="Calibri" w:cs="Arial"/>
          <w:b/>
          <w:color w:val="17365D"/>
          <w:lang w:val="pl-PL"/>
        </w:rPr>
        <w:t>NP</w:t>
      </w:r>
      <w:bookmarkEnd w:id="25"/>
    </w:p>
    <w:p w:rsidR="009403AE" w:rsidRPr="009403AE" w:rsidRDefault="009403AE" w:rsidP="009403AE"/>
    <w:p w:rsidR="00563608" w:rsidRPr="00F8795E" w:rsidRDefault="00563608" w:rsidP="00563608">
      <w:pPr>
        <w:pStyle w:val="Nagwek2"/>
        <w:rPr>
          <w:rFonts w:ascii="Calibri" w:hAnsi="Calibri" w:cs="Calibri"/>
          <w:sz w:val="28"/>
          <w:szCs w:val="28"/>
          <w:lang w:val="pl-PL"/>
        </w:rPr>
      </w:pPr>
      <w:bookmarkStart w:id="26" w:name="_Toc410251922"/>
      <w:r w:rsidRPr="00F8795E">
        <w:rPr>
          <w:rFonts w:ascii="Calibri" w:hAnsi="Calibri" w:cs="Calibri"/>
          <w:sz w:val="28"/>
          <w:szCs w:val="28"/>
          <w:lang w:val="pl-PL"/>
        </w:rPr>
        <w:t>Interwencje w relacji Biorca - Dawca</w:t>
      </w:r>
      <w:bookmarkEnd w:id="26"/>
    </w:p>
    <w:p w:rsidR="00563608" w:rsidRPr="00F8795E" w:rsidRDefault="00563608" w:rsidP="00A379AB">
      <w:pPr>
        <w:spacing w:line="276" w:lineRule="auto"/>
        <w:ind w:left="432" w:firstLine="0"/>
        <w:rPr>
          <w:rFonts w:ascii="Calibri" w:hAnsi="Calibri" w:cs="Calibri"/>
          <w:sz w:val="28"/>
          <w:szCs w:val="28"/>
        </w:rPr>
      </w:pPr>
    </w:p>
    <w:p w:rsidR="00946E5F" w:rsidRDefault="00563608" w:rsidP="009F5455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10CFC">
        <w:rPr>
          <w:rFonts w:ascii="Calibri" w:hAnsi="Calibri" w:cs="Calibri"/>
          <w:sz w:val="24"/>
          <w:szCs w:val="24"/>
        </w:rPr>
        <w:t>W każdym przypadku, gdy</w:t>
      </w:r>
      <w:r w:rsidR="00946E5F" w:rsidRPr="00110CFC">
        <w:rPr>
          <w:rFonts w:ascii="Calibri" w:hAnsi="Calibri" w:cs="Calibri"/>
          <w:sz w:val="24"/>
          <w:szCs w:val="24"/>
        </w:rPr>
        <w:t xml:space="preserve"> w związku z realizacją procesu Przeniesienia Numeru w</w:t>
      </w:r>
      <w:r w:rsidR="002913E5">
        <w:rPr>
          <w:rFonts w:ascii="Calibri" w:hAnsi="Calibri" w:cs="Calibri"/>
          <w:sz w:val="24"/>
          <w:szCs w:val="24"/>
        </w:rPr>
        <w:t xml:space="preserve">ystąpią </w:t>
      </w:r>
      <w:r w:rsidRPr="00110CFC">
        <w:rPr>
          <w:rFonts w:ascii="Calibri" w:hAnsi="Calibri" w:cs="Calibri"/>
          <w:sz w:val="24"/>
          <w:szCs w:val="24"/>
        </w:rPr>
        <w:t>nieprawidłowości, w tym</w:t>
      </w:r>
      <w:r w:rsidR="0076604F">
        <w:rPr>
          <w:rFonts w:ascii="Calibri" w:hAnsi="Calibri" w:cs="Calibri"/>
          <w:sz w:val="24"/>
          <w:szCs w:val="24"/>
        </w:rPr>
        <w:t xml:space="preserve"> także</w:t>
      </w:r>
      <w:r w:rsidRPr="00110CFC">
        <w:rPr>
          <w:rFonts w:ascii="Calibri" w:hAnsi="Calibri" w:cs="Calibri"/>
          <w:sz w:val="24"/>
          <w:szCs w:val="24"/>
        </w:rPr>
        <w:t xml:space="preserve"> problemy </w:t>
      </w:r>
      <w:r w:rsidR="00946E5F" w:rsidRPr="00110CFC">
        <w:rPr>
          <w:rFonts w:ascii="Calibri" w:hAnsi="Calibri" w:cs="Calibri"/>
          <w:sz w:val="24"/>
          <w:szCs w:val="24"/>
        </w:rPr>
        <w:t xml:space="preserve">związane z działaniem Numeru </w:t>
      </w:r>
      <w:r w:rsidR="0076604F">
        <w:rPr>
          <w:rFonts w:ascii="Calibri" w:hAnsi="Calibri" w:cs="Calibri"/>
          <w:sz w:val="24"/>
          <w:szCs w:val="24"/>
        </w:rPr>
        <w:t>Przeniesionego</w:t>
      </w:r>
      <w:r w:rsidR="00737B78">
        <w:rPr>
          <w:rFonts w:ascii="Calibri" w:hAnsi="Calibri" w:cs="Calibri"/>
          <w:sz w:val="24"/>
          <w:szCs w:val="24"/>
        </w:rPr>
        <w:t xml:space="preserve"> </w:t>
      </w:r>
      <w:r w:rsidR="00946E5F" w:rsidRPr="00110CFC">
        <w:rPr>
          <w:rFonts w:ascii="Calibri" w:hAnsi="Calibri" w:cs="Calibri"/>
          <w:sz w:val="24"/>
          <w:szCs w:val="24"/>
        </w:rPr>
        <w:t>po zakończeniu procesu NP</w:t>
      </w:r>
      <w:r w:rsidR="0076604F">
        <w:rPr>
          <w:rFonts w:ascii="Calibri" w:hAnsi="Calibri" w:cs="Calibri"/>
          <w:sz w:val="24"/>
          <w:szCs w:val="24"/>
        </w:rPr>
        <w:t>, Dawca oraz</w:t>
      </w:r>
      <w:r w:rsidRPr="00110CFC">
        <w:rPr>
          <w:rFonts w:ascii="Calibri" w:hAnsi="Calibri" w:cs="Calibri"/>
          <w:sz w:val="24"/>
          <w:szCs w:val="24"/>
        </w:rPr>
        <w:t xml:space="preserve"> Biorca</w:t>
      </w:r>
      <w:r w:rsidR="00946E5F" w:rsidRPr="00110CFC">
        <w:rPr>
          <w:rFonts w:ascii="Calibri" w:hAnsi="Calibri" w:cs="Calibri"/>
          <w:sz w:val="24"/>
          <w:szCs w:val="24"/>
        </w:rPr>
        <w:t xml:space="preserve"> </w:t>
      </w:r>
      <w:r w:rsidR="0076604F" w:rsidRPr="00110CFC">
        <w:rPr>
          <w:rFonts w:ascii="Calibri" w:hAnsi="Calibri" w:cs="Calibri"/>
          <w:sz w:val="24"/>
          <w:szCs w:val="24"/>
        </w:rPr>
        <w:t xml:space="preserve">weryfikują </w:t>
      </w:r>
      <w:r w:rsidRPr="00110CFC">
        <w:rPr>
          <w:rFonts w:ascii="Calibri" w:hAnsi="Calibri" w:cs="Calibri"/>
          <w:sz w:val="24"/>
          <w:szCs w:val="24"/>
        </w:rPr>
        <w:t xml:space="preserve">w pierwszej kolejności </w:t>
      </w:r>
      <w:r w:rsidR="00946E5F" w:rsidRPr="00110CFC">
        <w:rPr>
          <w:rFonts w:ascii="Calibri" w:hAnsi="Calibri" w:cs="Calibri"/>
          <w:sz w:val="24"/>
          <w:szCs w:val="24"/>
        </w:rPr>
        <w:t xml:space="preserve">prawidłowość realizacji </w:t>
      </w:r>
      <w:r w:rsidR="0076604F">
        <w:rPr>
          <w:rFonts w:ascii="Calibri" w:hAnsi="Calibri" w:cs="Calibri"/>
          <w:sz w:val="24"/>
          <w:szCs w:val="24"/>
        </w:rPr>
        <w:t xml:space="preserve">procesu </w:t>
      </w:r>
      <w:r w:rsidR="00946E5F" w:rsidRPr="00110CFC">
        <w:rPr>
          <w:rFonts w:ascii="Calibri" w:hAnsi="Calibri" w:cs="Calibri"/>
          <w:sz w:val="24"/>
          <w:szCs w:val="24"/>
        </w:rPr>
        <w:t>Przeniesienia Numeru po swojej stronie</w:t>
      </w:r>
      <w:r w:rsidR="0076604F">
        <w:rPr>
          <w:rFonts w:ascii="Calibri" w:hAnsi="Calibri" w:cs="Calibri"/>
          <w:sz w:val="24"/>
          <w:szCs w:val="24"/>
        </w:rPr>
        <w:t xml:space="preserve"> zgodnie z </w:t>
      </w:r>
      <w:r w:rsidR="0076604F">
        <w:rPr>
          <w:rFonts w:ascii="Calibri" w:hAnsi="Calibri" w:cs="Arial"/>
          <w:sz w:val="24"/>
          <w:szCs w:val="28"/>
        </w:rPr>
        <w:t xml:space="preserve">pkt. </w:t>
      </w:r>
      <w:r w:rsidR="00233077">
        <w:t>2</w:t>
      </w:r>
      <w:r w:rsidR="00AE39D0">
        <w:rPr>
          <w:rFonts w:ascii="Calibri" w:hAnsi="Calibri" w:cs="Calibri"/>
          <w:sz w:val="24"/>
          <w:szCs w:val="24"/>
        </w:rPr>
        <w:t xml:space="preserve">, każdy </w:t>
      </w:r>
      <w:r w:rsidR="00946E5F" w:rsidRPr="00110CFC">
        <w:rPr>
          <w:rFonts w:ascii="Calibri" w:hAnsi="Calibri" w:cs="Calibri"/>
          <w:sz w:val="24"/>
          <w:szCs w:val="24"/>
        </w:rPr>
        <w:t>w odpowiednim zakresie</w:t>
      </w:r>
      <w:r w:rsidR="007D27F8">
        <w:rPr>
          <w:rFonts w:ascii="Calibri" w:hAnsi="Calibri" w:cs="Arial"/>
          <w:sz w:val="24"/>
          <w:szCs w:val="28"/>
        </w:rPr>
        <w:t xml:space="preserve">, </w:t>
      </w:r>
      <w:r w:rsidR="00AE39D0">
        <w:rPr>
          <w:rFonts w:ascii="Calibri" w:hAnsi="Calibri" w:cs="Arial"/>
          <w:sz w:val="24"/>
          <w:szCs w:val="28"/>
        </w:rPr>
        <w:t>w tym również z uwzględnieniem dział</w:t>
      </w:r>
      <w:r w:rsidR="007D27F8">
        <w:rPr>
          <w:rFonts w:ascii="Calibri" w:hAnsi="Calibri" w:cs="Arial"/>
          <w:sz w:val="24"/>
          <w:szCs w:val="28"/>
        </w:rPr>
        <w:t>a</w:t>
      </w:r>
      <w:r w:rsidR="00AE39D0">
        <w:rPr>
          <w:rFonts w:ascii="Calibri" w:hAnsi="Calibri" w:cs="Arial"/>
          <w:sz w:val="24"/>
          <w:szCs w:val="28"/>
        </w:rPr>
        <w:t xml:space="preserve">ń </w:t>
      </w:r>
      <w:r w:rsidR="007D27F8">
        <w:rPr>
          <w:rFonts w:ascii="Calibri" w:hAnsi="Calibri" w:cs="Arial"/>
          <w:sz w:val="24"/>
          <w:szCs w:val="28"/>
        </w:rPr>
        <w:t>przewidzian</w:t>
      </w:r>
      <w:r w:rsidR="00AE39D0">
        <w:rPr>
          <w:rFonts w:ascii="Calibri" w:hAnsi="Calibri" w:cs="Arial"/>
          <w:sz w:val="24"/>
          <w:szCs w:val="28"/>
        </w:rPr>
        <w:t>ych wewnętrznymi procedurami</w:t>
      </w:r>
      <w:r w:rsidR="00737B78">
        <w:rPr>
          <w:rFonts w:ascii="Calibri" w:hAnsi="Calibri" w:cs="Arial"/>
          <w:sz w:val="24"/>
          <w:szCs w:val="28"/>
        </w:rPr>
        <w:t xml:space="preserve"> </w:t>
      </w:r>
      <w:r w:rsidR="00AE39D0">
        <w:rPr>
          <w:rFonts w:ascii="Calibri" w:hAnsi="Calibri" w:cs="Arial"/>
          <w:sz w:val="24"/>
          <w:szCs w:val="28"/>
        </w:rPr>
        <w:t xml:space="preserve">danego </w:t>
      </w:r>
      <w:r w:rsidR="007D27F8">
        <w:rPr>
          <w:rFonts w:ascii="Calibri" w:hAnsi="Calibri" w:cs="Arial"/>
          <w:sz w:val="24"/>
          <w:szCs w:val="28"/>
        </w:rPr>
        <w:t>P</w:t>
      </w:r>
      <w:r w:rsidR="00986C6E">
        <w:rPr>
          <w:rFonts w:ascii="Calibri" w:hAnsi="Calibri" w:cs="Arial"/>
          <w:sz w:val="24"/>
          <w:szCs w:val="28"/>
        </w:rPr>
        <w:t xml:space="preserve">rzedsiębiorcy </w:t>
      </w:r>
      <w:r w:rsidR="007D27F8">
        <w:rPr>
          <w:rFonts w:ascii="Calibri" w:hAnsi="Calibri" w:cs="Arial"/>
          <w:sz w:val="24"/>
          <w:szCs w:val="28"/>
        </w:rPr>
        <w:t>T</w:t>
      </w:r>
      <w:r w:rsidR="00986C6E">
        <w:rPr>
          <w:rFonts w:ascii="Calibri" w:hAnsi="Calibri" w:cs="Arial"/>
          <w:sz w:val="24"/>
          <w:szCs w:val="28"/>
        </w:rPr>
        <w:t>elekomunikacyjnego</w:t>
      </w:r>
      <w:r w:rsidR="00946E5F" w:rsidRPr="00110CFC">
        <w:rPr>
          <w:rFonts w:ascii="Calibri" w:hAnsi="Calibri" w:cs="Calibri"/>
          <w:sz w:val="24"/>
          <w:szCs w:val="24"/>
        </w:rPr>
        <w:t xml:space="preserve">. </w:t>
      </w:r>
    </w:p>
    <w:p w:rsidR="007D27F8" w:rsidRDefault="007D27F8" w:rsidP="009F5455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7D27F8" w:rsidRPr="00110CFC" w:rsidRDefault="007D27F8" w:rsidP="009F5455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AE39D0">
        <w:rPr>
          <w:rFonts w:ascii="Calibri" w:hAnsi="Calibri" w:cs="Calibri"/>
          <w:sz w:val="24"/>
          <w:szCs w:val="24"/>
        </w:rPr>
        <w:t xml:space="preserve">Do wymiany informacji </w:t>
      </w:r>
      <w:r w:rsidR="003F41D0" w:rsidRPr="00AE39D0">
        <w:rPr>
          <w:rFonts w:ascii="Calibri" w:hAnsi="Calibri" w:cs="Calibri"/>
          <w:sz w:val="24"/>
          <w:szCs w:val="24"/>
        </w:rPr>
        <w:t xml:space="preserve">i zgłaszania interwencji dotyczących nieprawidłowości w realizacji  NP </w:t>
      </w:r>
      <w:r w:rsidR="00E13764">
        <w:rPr>
          <w:rFonts w:ascii="Calibri" w:hAnsi="Calibri" w:cs="Calibri"/>
          <w:sz w:val="24"/>
          <w:szCs w:val="24"/>
        </w:rPr>
        <w:t xml:space="preserve">(w przypadku wyczerpania się możliwości bilateralnego wyjaśnienia zaistniałego problemu w toku bezpośredniej korespondencji pomiędzy stronami Przeniesienia Numeru poprzez tzw. skrzynki interwencyjne) </w:t>
      </w:r>
      <w:r w:rsidR="005C1365" w:rsidRPr="00AE39D0">
        <w:rPr>
          <w:rFonts w:ascii="Calibri" w:hAnsi="Calibri" w:cs="Calibri"/>
          <w:sz w:val="24"/>
          <w:szCs w:val="24"/>
        </w:rPr>
        <w:t xml:space="preserve">służy </w:t>
      </w:r>
      <w:r w:rsidR="00AE39D0">
        <w:rPr>
          <w:rFonts w:ascii="Calibri" w:hAnsi="Calibri" w:cs="Calibri"/>
          <w:sz w:val="24"/>
          <w:szCs w:val="24"/>
        </w:rPr>
        <w:t xml:space="preserve">specjalnie przygotowany i </w:t>
      </w:r>
      <w:r w:rsidR="003F41D0" w:rsidRPr="00AE39D0">
        <w:rPr>
          <w:rFonts w:ascii="Calibri" w:hAnsi="Calibri" w:cs="Calibri"/>
          <w:sz w:val="24"/>
          <w:szCs w:val="24"/>
        </w:rPr>
        <w:t>dostępny w SOU F</w:t>
      </w:r>
      <w:r w:rsidR="005C1365" w:rsidRPr="00AE39D0">
        <w:rPr>
          <w:rFonts w:ascii="Calibri" w:hAnsi="Calibri" w:cs="Calibri"/>
          <w:sz w:val="24"/>
          <w:szCs w:val="24"/>
        </w:rPr>
        <w:t>ormularz</w:t>
      </w:r>
      <w:r w:rsidRPr="00AE39D0">
        <w:rPr>
          <w:rFonts w:ascii="Calibri" w:hAnsi="Calibri" w:cs="Calibri"/>
          <w:sz w:val="24"/>
          <w:szCs w:val="24"/>
        </w:rPr>
        <w:t xml:space="preserve"> do kontaktów pomiędzy Przedsiębiorcami Telekomunikacyjnymi.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46E5F" w:rsidRPr="00110CFC" w:rsidRDefault="00946E5F" w:rsidP="005F0F0C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5F0F0C" w:rsidRPr="00F8795E" w:rsidRDefault="00946E5F" w:rsidP="009F5455">
      <w:pPr>
        <w:spacing w:line="276" w:lineRule="auto"/>
        <w:ind w:left="360" w:firstLine="0"/>
        <w:rPr>
          <w:rFonts w:ascii="Calibri" w:hAnsi="Calibri" w:cs="Calibri"/>
          <w:sz w:val="28"/>
          <w:szCs w:val="28"/>
        </w:rPr>
      </w:pPr>
      <w:r w:rsidRPr="00110CFC">
        <w:rPr>
          <w:rFonts w:ascii="Calibri" w:hAnsi="Calibri" w:cs="Calibri"/>
          <w:sz w:val="24"/>
          <w:szCs w:val="24"/>
        </w:rPr>
        <w:t xml:space="preserve">Jeśli </w:t>
      </w:r>
      <w:r w:rsidR="003F41D0">
        <w:rPr>
          <w:rFonts w:ascii="Calibri" w:hAnsi="Calibri" w:cs="Calibri"/>
          <w:sz w:val="24"/>
          <w:szCs w:val="24"/>
        </w:rPr>
        <w:t xml:space="preserve">po zgłoszeniu interwencji, </w:t>
      </w:r>
      <w:r w:rsidRPr="00110CFC">
        <w:rPr>
          <w:rFonts w:ascii="Calibri" w:hAnsi="Calibri" w:cs="Calibri"/>
          <w:sz w:val="24"/>
          <w:szCs w:val="24"/>
        </w:rPr>
        <w:t xml:space="preserve">w wyniku weryfikacji </w:t>
      </w:r>
      <w:r w:rsidR="00737B78">
        <w:rPr>
          <w:rFonts w:ascii="Calibri" w:hAnsi="Calibri" w:cs="Calibri"/>
          <w:sz w:val="24"/>
          <w:szCs w:val="24"/>
        </w:rPr>
        <w:t>poprawnośc</w:t>
      </w:r>
      <w:r w:rsidR="00737B78" w:rsidRPr="00110CFC">
        <w:rPr>
          <w:rFonts w:ascii="Calibri" w:hAnsi="Calibri" w:cs="Calibri"/>
          <w:sz w:val="24"/>
          <w:szCs w:val="24"/>
        </w:rPr>
        <w:t xml:space="preserve">i </w:t>
      </w:r>
      <w:r w:rsidRPr="00110CFC">
        <w:rPr>
          <w:rFonts w:ascii="Calibri" w:hAnsi="Calibri" w:cs="Calibri"/>
          <w:sz w:val="24"/>
          <w:szCs w:val="24"/>
        </w:rPr>
        <w:t>realizacji procesu Przeniesienia Numeru</w:t>
      </w:r>
      <w:r w:rsidR="00737B78">
        <w:rPr>
          <w:rFonts w:ascii="Calibri" w:hAnsi="Calibri" w:cs="Calibri"/>
          <w:sz w:val="24"/>
          <w:szCs w:val="24"/>
        </w:rPr>
        <w:t>,</w:t>
      </w:r>
      <w:r w:rsidRPr="00110CFC">
        <w:rPr>
          <w:rFonts w:ascii="Calibri" w:hAnsi="Calibri" w:cs="Calibri"/>
          <w:sz w:val="24"/>
          <w:szCs w:val="24"/>
        </w:rPr>
        <w:t xml:space="preserve"> Dawca lub Biorca </w:t>
      </w:r>
      <w:r w:rsidR="008E4BAA">
        <w:rPr>
          <w:rFonts w:ascii="Calibri" w:hAnsi="Calibri" w:cs="Calibri"/>
          <w:sz w:val="24"/>
          <w:szCs w:val="24"/>
        </w:rPr>
        <w:t>s</w:t>
      </w:r>
      <w:r w:rsidR="00986C6E">
        <w:rPr>
          <w:rFonts w:ascii="Calibri" w:hAnsi="Calibri" w:cs="Calibri"/>
          <w:sz w:val="24"/>
          <w:szCs w:val="24"/>
        </w:rPr>
        <w:t>twierdzą nieprawidłowości w realizacji</w:t>
      </w:r>
      <w:r w:rsidR="00563608" w:rsidRPr="00110CFC">
        <w:rPr>
          <w:rFonts w:ascii="Calibri" w:hAnsi="Calibri" w:cs="Calibri"/>
          <w:sz w:val="24"/>
          <w:szCs w:val="24"/>
        </w:rPr>
        <w:t xml:space="preserve"> procesu NP, strona</w:t>
      </w:r>
      <w:r w:rsidRPr="00110CFC">
        <w:rPr>
          <w:rFonts w:ascii="Calibri" w:hAnsi="Calibri" w:cs="Calibri"/>
          <w:sz w:val="24"/>
          <w:szCs w:val="24"/>
        </w:rPr>
        <w:t xml:space="preserve"> która </w:t>
      </w:r>
      <w:r w:rsidR="00AE0E26">
        <w:rPr>
          <w:rFonts w:ascii="Calibri" w:hAnsi="Calibri" w:cs="Calibri"/>
          <w:sz w:val="24"/>
          <w:szCs w:val="24"/>
        </w:rPr>
        <w:t>po</w:t>
      </w:r>
      <w:r w:rsidRPr="00110CFC">
        <w:rPr>
          <w:rFonts w:ascii="Calibri" w:hAnsi="Calibri" w:cs="Calibri"/>
          <w:sz w:val="24"/>
          <w:szCs w:val="24"/>
        </w:rPr>
        <w:t xml:space="preserve">twierdziła, że nieprawidłowość </w:t>
      </w:r>
      <w:r w:rsidR="00AE0E26">
        <w:rPr>
          <w:rFonts w:ascii="Calibri" w:hAnsi="Calibri" w:cs="Calibri"/>
          <w:sz w:val="24"/>
          <w:szCs w:val="24"/>
        </w:rPr>
        <w:t>w</w:t>
      </w:r>
      <w:r w:rsidRPr="00110CFC">
        <w:rPr>
          <w:rFonts w:ascii="Calibri" w:hAnsi="Calibri" w:cs="Calibri"/>
          <w:sz w:val="24"/>
          <w:szCs w:val="24"/>
        </w:rPr>
        <w:t xml:space="preserve"> realizacji </w:t>
      </w:r>
      <w:r w:rsidR="00FE1CBE">
        <w:rPr>
          <w:rFonts w:ascii="Calibri" w:hAnsi="Calibri" w:cs="Calibri"/>
          <w:sz w:val="24"/>
          <w:szCs w:val="24"/>
        </w:rPr>
        <w:t xml:space="preserve">NP </w:t>
      </w:r>
      <w:r w:rsidR="00724252">
        <w:rPr>
          <w:rFonts w:ascii="Calibri" w:hAnsi="Calibri" w:cs="Calibri"/>
          <w:sz w:val="24"/>
          <w:szCs w:val="24"/>
        </w:rPr>
        <w:t>zaistn</w:t>
      </w:r>
      <w:r w:rsidR="00CD131A">
        <w:rPr>
          <w:rFonts w:ascii="Calibri" w:hAnsi="Calibri" w:cs="Calibri"/>
          <w:sz w:val="24"/>
          <w:szCs w:val="24"/>
        </w:rPr>
        <w:t>ia</w:t>
      </w:r>
      <w:r w:rsidR="00724252">
        <w:rPr>
          <w:rFonts w:ascii="Calibri" w:hAnsi="Calibri" w:cs="Calibri"/>
          <w:sz w:val="24"/>
          <w:szCs w:val="24"/>
        </w:rPr>
        <w:t>ła</w:t>
      </w:r>
      <w:r w:rsidR="00FE1CBE">
        <w:rPr>
          <w:rFonts w:ascii="Calibri" w:hAnsi="Calibri" w:cs="Calibri"/>
          <w:sz w:val="24"/>
          <w:szCs w:val="24"/>
        </w:rPr>
        <w:t xml:space="preserve"> po jej stronie</w:t>
      </w:r>
      <w:r w:rsidRPr="00110CFC">
        <w:rPr>
          <w:rFonts w:ascii="Calibri" w:hAnsi="Calibri" w:cs="Calibri"/>
          <w:sz w:val="24"/>
          <w:szCs w:val="24"/>
        </w:rPr>
        <w:t xml:space="preserve">, poinformuje pozostałe strony uczestniczące w procesie </w:t>
      </w:r>
      <w:r w:rsidR="00FE1CBE">
        <w:rPr>
          <w:rFonts w:ascii="Calibri" w:hAnsi="Calibri" w:cs="Calibri"/>
          <w:sz w:val="24"/>
          <w:szCs w:val="24"/>
        </w:rPr>
        <w:t>NP</w:t>
      </w:r>
      <w:r w:rsidRPr="00110CFC">
        <w:rPr>
          <w:rFonts w:ascii="Calibri" w:hAnsi="Calibri" w:cs="Calibri"/>
          <w:sz w:val="24"/>
          <w:szCs w:val="24"/>
        </w:rPr>
        <w:t xml:space="preserve"> o ujawnieniu źródła nieprawidłowości oraz wskaże termin, w jakim stwierdzoną nieprawidłowość usunie, tak aby </w:t>
      </w:r>
      <w:r w:rsidR="00FE1CBE">
        <w:rPr>
          <w:rFonts w:ascii="Calibri" w:hAnsi="Calibri" w:cs="Calibri"/>
          <w:sz w:val="24"/>
          <w:szCs w:val="24"/>
        </w:rPr>
        <w:t>u</w:t>
      </w:r>
      <w:r w:rsidRPr="00110CFC">
        <w:rPr>
          <w:rFonts w:ascii="Calibri" w:hAnsi="Calibri" w:cs="Calibri"/>
          <w:sz w:val="24"/>
          <w:szCs w:val="24"/>
        </w:rPr>
        <w:t>możliw</w:t>
      </w:r>
      <w:r w:rsidR="00FE1CBE">
        <w:rPr>
          <w:rFonts w:ascii="Calibri" w:hAnsi="Calibri" w:cs="Calibri"/>
          <w:sz w:val="24"/>
          <w:szCs w:val="24"/>
        </w:rPr>
        <w:t>ić</w:t>
      </w:r>
      <w:r w:rsidRPr="00110CFC">
        <w:rPr>
          <w:rFonts w:ascii="Calibri" w:hAnsi="Calibri" w:cs="Calibri"/>
          <w:sz w:val="24"/>
          <w:szCs w:val="24"/>
        </w:rPr>
        <w:t xml:space="preserve"> zakończenie procesu Przeniesienia Numeru w sposób prawidłowy.</w:t>
      </w:r>
    </w:p>
    <w:p w:rsidR="00946E5F" w:rsidRPr="00F8795E" w:rsidRDefault="00946E5F" w:rsidP="005F0F0C">
      <w:pPr>
        <w:spacing w:line="276" w:lineRule="auto"/>
        <w:ind w:left="360" w:firstLine="0"/>
        <w:rPr>
          <w:rFonts w:ascii="Calibri" w:hAnsi="Calibri" w:cs="Calibri"/>
          <w:sz w:val="28"/>
          <w:szCs w:val="28"/>
        </w:rPr>
      </w:pPr>
    </w:p>
    <w:p w:rsidR="00EC685B" w:rsidRPr="005C79BB" w:rsidRDefault="00EC685B" w:rsidP="00EC685B">
      <w:pPr>
        <w:pStyle w:val="Nagwek2"/>
        <w:rPr>
          <w:rFonts w:ascii="Calibri" w:hAnsi="Calibri" w:cs="Calibri"/>
          <w:sz w:val="28"/>
          <w:szCs w:val="28"/>
          <w:lang w:val="pl-PL"/>
        </w:rPr>
      </w:pPr>
      <w:bookmarkStart w:id="27" w:name="_Toc410251923"/>
      <w:r w:rsidRPr="005C79BB">
        <w:rPr>
          <w:rFonts w:ascii="Calibri" w:hAnsi="Calibri" w:cs="Calibri"/>
          <w:sz w:val="28"/>
          <w:szCs w:val="28"/>
          <w:lang w:val="pl-PL"/>
        </w:rPr>
        <w:t xml:space="preserve">Interwencje </w:t>
      </w:r>
      <w:r w:rsidR="005C79BB">
        <w:rPr>
          <w:rFonts w:ascii="Calibri" w:hAnsi="Calibri" w:cs="Calibri"/>
          <w:sz w:val="28"/>
          <w:szCs w:val="28"/>
          <w:lang w:val="pl-PL"/>
        </w:rPr>
        <w:t xml:space="preserve">kierowane </w:t>
      </w:r>
      <w:r w:rsidRPr="005C79BB">
        <w:rPr>
          <w:rFonts w:ascii="Calibri" w:hAnsi="Calibri" w:cs="Calibri"/>
          <w:sz w:val="28"/>
          <w:szCs w:val="28"/>
          <w:lang w:val="pl-PL"/>
        </w:rPr>
        <w:t>do Operatora Macierzystego</w:t>
      </w:r>
      <w:r w:rsidR="00614672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EA4C77">
        <w:rPr>
          <w:rFonts w:ascii="Calibri" w:hAnsi="Calibri" w:cs="Calibri"/>
          <w:sz w:val="28"/>
          <w:szCs w:val="28"/>
          <w:lang w:val="pl-PL"/>
        </w:rPr>
        <w:t>albo</w:t>
      </w:r>
      <w:r w:rsidR="002708FA">
        <w:rPr>
          <w:rFonts w:ascii="Calibri" w:hAnsi="Calibri" w:cs="Calibri"/>
          <w:sz w:val="28"/>
          <w:szCs w:val="28"/>
          <w:lang w:val="pl-PL"/>
        </w:rPr>
        <w:t xml:space="preserve"> innego operatora nie będącego Biorcą lub</w:t>
      </w:r>
      <w:r w:rsidR="00614672">
        <w:rPr>
          <w:rFonts w:ascii="Calibri" w:hAnsi="Calibri" w:cs="Calibri"/>
          <w:sz w:val="28"/>
          <w:szCs w:val="28"/>
          <w:lang w:val="pl-PL"/>
        </w:rPr>
        <w:t xml:space="preserve"> Dawcą</w:t>
      </w:r>
      <w:bookmarkEnd w:id="27"/>
    </w:p>
    <w:p w:rsidR="00EC685B" w:rsidRPr="005C79BB" w:rsidRDefault="00EC685B" w:rsidP="005F0F0C">
      <w:pPr>
        <w:spacing w:line="276" w:lineRule="auto"/>
        <w:ind w:left="360" w:firstLine="0"/>
        <w:rPr>
          <w:rFonts w:ascii="Calibri" w:hAnsi="Calibri" w:cs="Calibri"/>
          <w:sz w:val="28"/>
          <w:szCs w:val="28"/>
        </w:rPr>
      </w:pPr>
    </w:p>
    <w:p w:rsidR="00EC685B" w:rsidRPr="00110CFC" w:rsidRDefault="00946E5F" w:rsidP="005F0F0C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10CFC">
        <w:rPr>
          <w:rFonts w:ascii="Calibri" w:hAnsi="Calibri" w:cs="Calibri"/>
          <w:sz w:val="24"/>
          <w:szCs w:val="24"/>
        </w:rPr>
        <w:t>O ile Dawca i Biorca</w:t>
      </w:r>
      <w:r w:rsidR="0006306D">
        <w:rPr>
          <w:rFonts w:ascii="Calibri" w:hAnsi="Calibri" w:cs="Calibri"/>
          <w:sz w:val="24"/>
          <w:szCs w:val="24"/>
        </w:rPr>
        <w:t>,</w:t>
      </w:r>
      <w:r w:rsidRPr="00110CFC">
        <w:rPr>
          <w:rFonts w:ascii="Calibri" w:hAnsi="Calibri" w:cs="Calibri"/>
          <w:sz w:val="24"/>
          <w:szCs w:val="24"/>
        </w:rPr>
        <w:t xml:space="preserve"> po dokonaniu weryfikacji przyczyn powstania nieprawidłowości związanych z realizacją procesu Przeniesienia Numeru lub w zakresie działania </w:t>
      </w:r>
      <w:r w:rsidR="00563608" w:rsidRPr="00110CFC">
        <w:rPr>
          <w:rFonts w:ascii="Calibri" w:hAnsi="Calibri" w:cs="Calibri"/>
          <w:sz w:val="24"/>
          <w:szCs w:val="24"/>
        </w:rPr>
        <w:t>Numeru</w:t>
      </w:r>
      <w:r w:rsidRPr="00110CFC">
        <w:rPr>
          <w:rFonts w:ascii="Calibri" w:hAnsi="Calibri" w:cs="Calibri"/>
          <w:sz w:val="24"/>
          <w:szCs w:val="24"/>
        </w:rPr>
        <w:t xml:space="preserve"> </w:t>
      </w:r>
      <w:r w:rsidR="00FF06DA">
        <w:rPr>
          <w:rFonts w:ascii="Calibri" w:hAnsi="Calibri" w:cs="Calibri"/>
          <w:sz w:val="24"/>
          <w:szCs w:val="24"/>
        </w:rPr>
        <w:t xml:space="preserve">Przeniesionego </w:t>
      </w:r>
      <w:r w:rsidRPr="00110CFC">
        <w:rPr>
          <w:rFonts w:ascii="Calibri" w:hAnsi="Calibri" w:cs="Calibri"/>
          <w:sz w:val="24"/>
          <w:szCs w:val="24"/>
        </w:rPr>
        <w:t>po dokonaniu Przeniesienia Numeru</w:t>
      </w:r>
      <w:r w:rsidR="0006306D">
        <w:rPr>
          <w:rFonts w:ascii="Calibri" w:hAnsi="Calibri" w:cs="Calibri"/>
          <w:sz w:val="24"/>
          <w:szCs w:val="24"/>
        </w:rPr>
        <w:t>,</w:t>
      </w:r>
      <w:r w:rsidRPr="00110CFC">
        <w:rPr>
          <w:rFonts w:ascii="Calibri" w:hAnsi="Calibri" w:cs="Calibri"/>
          <w:sz w:val="24"/>
          <w:szCs w:val="24"/>
        </w:rPr>
        <w:t xml:space="preserve"> stwierdzą, że źródło powstania nieprawidłowości nie </w:t>
      </w:r>
      <w:r w:rsidR="0006306D">
        <w:rPr>
          <w:rFonts w:ascii="Calibri" w:hAnsi="Calibri" w:cs="Calibri"/>
          <w:sz w:val="24"/>
          <w:szCs w:val="24"/>
        </w:rPr>
        <w:t>leżało</w:t>
      </w:r>
      <w:r w:rsidR="0006306D" w:rsidRPr="00110CFC">
        <w:rPr>
          <w:rFonts w:ascii="Calibri" w:hAnsi="Calibri" w:cs="Calibri"/>
          <w:sz w:val="24"/>
          <w:szCs w:val="24"/>
        </w:rPr>
        <w:t xml:space="preserve"> </w:t>
      </w:r>
      <w:r w:rsidRPr="00110CFC">
        <w:rPr>
          <w:rFonts w:ascii="Calibri" w:hAnsi="Calibri" w:cs="Calibri"/>
          <w:sz w:val="24"/>
          <w:szCs w:val="24"/>
        </w:rPr>
        <w:t xml:space="preserve">w działaniu </w:t>
      </w:r>
      <w:r w:rsidR="0006306D">
        <w:rPr>
          <w:rFonts w:ascii="Calibri" w:hAnsi="Calibri" w:cs="Calibri"/>
          <w:sz w:val="24"/>
          <w:szCs w:val="24"/>
        </w:rPr>
        <w:t>żadnej</w:t>
      </w:r>
      <w:r w:rsidR="0006306D" w:rsidRPr="00110CFC">
        <w:rPr>
          <w:rFonts w:ascii="Calibri" w:hAnsi="Calibri" w:cs="Calibri"/>
          <w:sz w:val="24"/>
          <w:szCs w:val="24"/>
        </w:rPr>
        <w:t xml:space="preserve"> </w:t>
      </w:r>
      <w:r w:rsidRPr="00110CFC">
        <w:rPr>
          <w:rFonts w:ascii="Calibri" w:hAnsi="Calibri" w:cs="Calibri"/>
          <w:sz w:val="24"/>
          <w:szCs w:val="24"/>
        </w:rPr>
        <w:t xml:space="preserve">ze stron, Biorca zgłosi wystąpienie nieprawidłowości </w:t>
      </w:r>
      <w:r w:rsidR="00563608" w:rsidRPr="00110CFC">
        <w:rPr>
          <w:rFonts w:ascii="Calibri" w:hAnsi="Calibri" w:cs="Calibri"/>
          <w:sz w:val="24"/>
          <w:szCs w:val="24"/>
        </w:rPr>
        <w:t>do Operatora Macierzystego</w:t>
      </w:r>
      <w:r w:rsidR="00051B33">
        <w:rPr>
          <w:rFonts w:ascii="Calibri" w:hAnsi="Calibri" w:cs="Calibri"/>
          <w:sz w:val="24"/>
          <w:szCs w:val="24"/>
        </w:rPr>
        <w:t xml:space="preserve"> </w:t>
      </w:r>
      <w:r w:rsidR="00EA4C77">
        <w:rPr>
          <w:rFonts w:ascii="Calibri" w:hAnsi="Calibri" w:cs="Calibri"/>
          <w:sz w:val="24"/>
          <w:szCs w:val="24"/>
        </w:rPr>
        <w:t>albo</w:t>
      </w:r>
      <w:r w:rsidR="00051B33">
        <w:rPr>
          <w:rFonts w:ascii="Calibri" w:hAnsi="Calibri" w:cs="Calibri"/>
          <w:sz w:val="24"/>
          <w:szCs w:val="24"/>
        </w:rPr>
        <w:t xml:space="preserve"> innego operatora</w:t>
      </w:r>
      <w:r w:rsidR="00EC685B" w:rsidRPr="00110CFC">
        <w:rPr>
          <w:rFonts w:ascii="Calibri" w:hAnsi="Calibri" w:cs="Calibri"/>
          <w:sz w:val="24"/>
          <w:szCs w:val="24"/>
        </w:rPr>
        <w:t>.</w:t>
      </w:r>
    </w:p>
    <w:p w:rsidR="00EC685B" w:rsidRPr="00110CFC" w:rsidRDefault="00EC685B" w:rsidP="005F0F0C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5C79BB" w:rsidRPr="00110CFC" w:rsidRDefault="00EC685B" w:rsidP="005C79BB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10CFC">
        <w:rPr>
          <w:rFonts w:ascii="Calibri" w:hAnsi="Calibri" w:cs="Calibri"/>
          <w:sz w:val="24"/>
          <w:szCs w:val="24"/>
        </w:rPr>
        <w:t xml:space="preserve">Jeśli w wyniku weryfikacji </w:t>
      </w:r>
      <w:r w:rsidR="00FF06DA">
        <w:rPr>
          <w:rFonts w:ascii="Calibri" w:hAnsi="Calibri" w:cs="Calibri"/>
          <w:sz w:val="24"/>
          <w:szCs w:val="24"/>
        </w:rPr>
        <w:t>poprawności</w:t>
      </w:r>
      <w:r w:rsidR="00FF06DA" w:rsidRPr="00110CFC">
        <w:rPr>
          <w:rFonts w:ascii="Calibri" w:hAnsi="Calibri" w:cs="Calibri"/>
          <w:sz w:val="24"/>
          <w:szCs w:val="24"/>
        </w:rPr>
        <w:t xml:space="preserve"> </w:t>
      </w:r>
      <w:r w:rsidR="00EC2382">
        <w:rPr>
          <w:rFonts w:ascii="Calibri" w:hAnsi="Calibri" w:cs="Calibri"/>
          <w:sz w:val="24"/>
          <w:szCs w:val="24"/>
        </w:rPr>
        <w:t>własnych działań w zakresie realizacji procesu NP</w:t>
      </w:r>
      <w:r w:rsidRPr="00110CFC">
        <w:rPr>
          <w:rFonts w:ascii="Calibri" w:hAnsi="Calibri" w:cs="Calibri"/>
          <w:sz w:val="24"/>
          <w:szCs w:val="24"/>
        </w:rPr>
        <w:t>, Operator Macierzysty</w:t>
      </w:r>
      <w:r w:rsidR="00051B33">
        <w:rPr>
          <w:rFonts w:ascii="Calibri" w:hAnsi="Calibri" w:cs="Calibri"/>
          <w:sz w:val="24"/>
          <w:szCs w:val="24"/>
        </w:rPr>
        <w:t xml:space="preserve"> </w:t>
      </w:r>
      <w:r w:rsidR="002A6C53">
        <w:rPr>
          <w:rFonts w:ascii="Calibri" w:hAnsi="Calibri" w:cs="Calibri"/>
          <w:sz w:val="24"/>
          <w:szCs w:val="24"/>
        </w:rPr>
        <w:t>(</w:t>
      </w:r>
      <w:r w:rsidR="00EA4C77">
        <w:rPr>
          <w:rFonts w:ascii="Calibri" w:hAnsi="Calibri" w:cs="Calibri"/>
          <w:sz w:val="24"/>
          <w:szCs w:val="24"/>
        </w:rPr>
        <w:t>albo</w:t>
      </w:r>
      <w:r w:rsidR="00051B33">
        <w:rPr>
          <w:rFonts w:ascii="Calibri" w:hAnsi="Calibri" w:cs="Calibri"/>
          <w:sz w:val="24"/>
          <w:szCs w:val="24"/>
        </w:rPr>
        <w:t xml:space="preserve"> inny operator</w:t>
      </w:r>
      <w:r w:rsidR="002A6C53">
        <w:rPr>
          <w:rFonts w:ascii="Calibri" w:hAnsi="Calibri" w:cs="Calibri"/>
          <w:sz w:val="24"/>
          <w:szCs w:val="24"/>
        </w:rPr>
        <w:t>)</w:t>
      </w:r>
      <w:r w:rsidRPr="00110CFC">
        <w:rPr>
          <w:rFonts w:ascii="Calibri" w:hAnsi="Calibri" w:cs="Calibri"/>
          <w:sz w:val="24"/>
          <w:szCs w:val="24"/>
        </w:rPr>
        <w:t xml:space="preserve"> stwierdzi, że nieprawidłowości leżą po jego stronie, poinformuje </w:t>
      </w:r>
      <w:r w:rsidR="005C79BB" w:rsidRPr="00110CFC">
        <w:rPr>
          <w:rFonts w:ascii="Calibri" w:hAnsi="Calibri" w:cs="Calibri"/>
          <w:sz w:val="24"/>
          <w:szCs w:val="24"/>
        </w:rPr>
        <w:t xml:space="preserve">on </w:t>
      </w:r>
      <w:r w:rsidR="00EC2382">
        <w:rPr>
          <w:rFonts w:ascii="Calibri" w:hAnsi="Calibri" w:cs="Calibri"/>
          <w:sz w:val="24"/>
          <w:szCs w:val="24"/>
        </w:rPr>
        <w:t xml:space="preserve">o tym </w:t>
      </w:r>
      <w:r w:rsidRPr="00110CFC">
        <w:rPr>
          <w:rFonts w:ascii="Calibri" w:hAnsi="Calibri" w:cs="Calibri"/>
          <w:sz w:val="24"/>
          <w:szCs w:val="24"/>
        </w:rPr>
        <w:t>pozostałe strony uczestniczące w procesie Przeniesienia Numeru oraz wskaże termin, w jakim stwierdzoną nieprawidłowość usunie, tak aby możliwe było zakończenie procesu Przeniesienia Numeru w sposób prawidłowy.</w:t>
      </w:r>
      <w:r w:rsidR="00241F16">
        <w:rPr>
          <w:rFonts w:ascii="Calibri" w:hAnsi="Calibri" w:cs="Calibri"/>
          <w:sz w:val="24"/>
          <w:szCs w:val="24"/>
        </w:rPr>
        <w:t xml:space="preserve"> </w:t>
      </w:r>
    </w:p>
    <w:p w:rsidR="00946E5F" w:rsidRPr="00110CFC" w:rsidRDefault="005C79BB" w:rsidP="005C79BB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10CFC">
        <w:rPr>
          <w:rFonts w:ascii="Calibri" w:hAnsi="Calibri" w:cs="Calibri"/>
          <w:sz w:val="24"/>
          <w:szCs w:val="24"/>
        </w:rPr>
        <w:t xml:space="preserve"> </w:t>
      </w:r>
    </w:p>
    <w:p w:rsidR="001D2852" w:rsidRDefault="00934AA4" w:rsidP="005C79BB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934AA4">
        <w:rPr>
          <w:rFonts w:ascii="Calibri" w:hAnsi="Calibri" w:cs="Calibri"/>
          <w:sz w:val="24"/>
          <w:szCs w:val="24"/>
        </w:rPr>
        <w:t xml:space="preserve">W </w:t>
      </w:r>
      <w:r w:rsidR="00E570D8">
        <w:rPr>
          <w:rFonts w:ascii="Calibri" w:hAnsi="Calibri" w:cs="Calibri"/>
          <w:sz w:val="24"/>
          <w:szCs w:val="24"/>
        </w:rPr>
        <w:t xml:space="preserve">skrajnej </w:t>
      </w:r>
      <w:r w:rsidRPr="00934AA4">
        <w:rPr>
          <w:rFonts w:ascii="Calibri" w:hAnsi="Calibri" w:cs="Calibri"/>
          <w:sz w:val="24"/>
          <w:szCs w:val="24"/>
        </w:rPr>
        <w:t xml:space="preserve">sytuacji, </w:t>
      </w:r>
      <w:r w:rsidR="00E570D8">
        <w:rPr>
          <w:rFonts w:ascii="Calibri" w:hAnsi="Calibri" w:cs="Calibri"/>
          <w:sz w:val="24"/>
          <w:szCs w:val="24"/>
        </w:rPr>
        <w:t xml:space="preserve">tj. </w:t>
      </w:r>
      <w:r w:rsidRPr="00934AA4">
        <w:rPr>
          <w:rFonts w:ascii="Calibri" w:hAnsi="Calibri" w:cs="Calibri"/>
          <w:sz w:val="24"/>
          <w:szCs w:val="24"/>
        </w:rPr>
        <w:t>gdy</w:t>
      </w:r>
      <w:r>
        <w:rPr>
          <w:rFonts w:ascii="Calibri" w:hAnsi="Calibri" w:cs="Calibri"/>
          <w:sz w:val="24"/>
          <w:szCs w:val="24"/>
        </w:rPr>
        <w:t xml:space="preserve"> </w:t>
      </w:r>
      <w:r w:rsidR="00E570D8">
        <w:rPr>
          <w:rFonts w:ascii="Calibri" w:hAnsi="Calibri" w:cs="Calibri"/>
          <w:sz w:val="24"/>
          <w:szCs w:val="24"/>
        </w:rPr>
        <w:t xml:space="preserve">zarówno </w:t>
      </w:r>
      <w:r>
        <w:rPr>
          <w:rFonts w:ascii="Calibri" w:hAnsi="Calibri" w:cs="Calibri"/>
          <w:sz w:val="24"/>
          <w:szCs w:val="24"/>
        </w:rPr>
        <w:t>Dawca, Biorca oraz</w:t>
      </w:r>
      <w:r w:rsidR="005C1365" w:rsidRPr="00934AA4">
        <w:rPr>
          <w:rFonts w:ascii="Calibri" w:hAnsi="Calibri" w:cs="Calibri"/>
          <w:sz w:val="24"/>
          <w:szCs w:val="24"/>
        </w:rPr>
        <w:t xml:space="preserve"> Operator Macierzysty</w:t>
      </w:r>
      <w:r w:rsidR="00051B33">
        <w:rPr>
          <w:rFonts w:ascii="Calibri" w:hAnsi="Calibri" w:cs="Calibri"/>
          <w:sz w:val="24"/>
          <w:szCs w:val="24"/>
        </w:rPr>
        <w:t xml:space="preserve"> lub inny operator</w:t>
      </w:r>
      <w:r w:rsidR="002913E5">
        <w:rPr>
          <w:rFonts w:ascii="Calibri" w:hAnsi="Calibri" w:cs="Calibri"/>
          <w:sz w:val="24"/>
          <w:szCs w:val="24"/>
        </w:rPr>
        <w:t xml:space="preserve"> po dopełnieniu</w:t>
      </w:r>
      <w:r w:rsidR="005C1365" w:rsidRPr="00934AA4">
        <w:rPr>
          <w:rFonts w:ascii="Calibri" w:hAnsi="Calibri" w:cs="Calibri"/>
          <w:sz w:val="24"/>
          <w:szCs w:val="24"/>
        </w:rPr>
        <w:t xml:space="preserve"> </w:t>
      </w:r>
      <w:r w:rsidR="002913E5">
        <w:rPr>
          <w:rFonts w:ascii="Calibri" w:hAnsi="Calibri" w:cs="Calibri"/>
          <w:sz w:val="24"/>
          <w:szCs w:val="24"/>
        </w:rPr>
        <w:t>kompleksowej i wyczerpującej procedury</w:t>
      </w:r>
      <w:r w:rsidR="002913E5" w:rsidRPr="00934AA4">
        <w:rPr>
          <w:rFonts w:ascii="Calibri" w:hAnsi="Calibri" w:cs="Calibri"/>
          <w:sz w:val="24"/>
          <w:szCs w:val="24"/>
        </w:rPr>
        <w:t xml:space="preserve"> </w:t>
      </w:r>
      <w:r w:rsidR="005C1365" w:rsidRPr="00934AA4">
        <w:rPr>
          <w:rFonts w:ascii="Calibri" w:hAnsi="Calibri" w:cs="Calibri"/>
          <w:sz w:val="24"/>
          <w:szCs w:val="24"/>
        </w:rPr>
        <w:t xml:space="preserve">weryfikacji przyczyn powstania nieprawidłowości związanych z realizacją procesu Przeniesienia Numeru </w:t>
      </w:r>
      <w:r w:rsidR="002A6C53">
        <w:rPr>
          <w:rFonts w:ascii="Calibri" w:hAnsi="Calibri" w:cs="Calibri"/>
          <w:sz w:val="24"/>
          <w:szCs w:val="24"/>
        </w:rPr>
        <w:t>albo</w:t>
      </w:r>
      <w:r w:rsidR="005C1365" w:rsidRPr="00934AA4">
        <w:rPr>
          <w:rFonts w:ascii="Calibri" w:hAnsi="Calibri" w:cs="Calibri"/>
          <w:sz w:val="24"/>
          <w:szCs w:val="24"/>
        </w:rPr>
        <w:t xml:space="preserve"> w zakresie działania Numeru Przeniesionego po dokonaniu Przeniesienia Numeru</w:t>
      </w:r>
      <w:r>
        <w:rPr>
          <w:rFonts w:ascii="Calibri" w:hAnsi="Calibri" w:cs="Calibri"/>
          <w:sz w:val="24"/>
          <w:szCs w:val="24"/>
        </w:rPr>
        <w:t>,</w:t>
      </w:r>
      <w:r w:rsidR="005C1365" w:rsidRPr="00934AA4">
        <w:rPr>
          <w:rFonts w:ascii="Calibri" w:hAnsi="Calibri" w:cs="Calibri"/>
          <w:sz w:val="24"/>
          <w:szCs w:val="24"/>
        </w:rPr>
        <w:t xml:space="preserve"> stwierdzą, że źródł</w:t>
      </w:r>
      <w:r w:rsidR="002A6C53">
        <w:rPr>
          <w:rFonts w:ascii="Calibri" w:hAnsi="Calibri" w:cs="Calibri"/>
          <w:sz w:val="24"/>
          <w:szCs w:val="24"/>
        </w:rPr>
        <w:t>o powstania problemu nie leżało</w:t>
      </w:r>
      <w:r>
        <w:rPr>
          <w:rFonts w:ascii="Calibri" w:hAnsi="Calibri" w:cs="Calibri"/>
          <w:sz w:val="24"/>
          <w:szCs w:val="24"/>
        </w:rPr>
        <w:t xml:space="preserve"> w</w:t>
      </w:r>
      <w:r w:rsidR="005C1365" w:rsidRPr="00934AA4">
        <w:rPr>
          <w:rFonts w:ascii="Calibri" w:hAnsi="Calibri" w:cs="Calibri"/>
          <w:sz w:val="24"/>
          <w:szCs w:val="24"/>
        </w:rPr>
        <w:t xml:space="preserve"> nieprawidłowości w działaniu </w:t>
      </w:r>
      <w:r w:rsidR="003B3E05" w:rsidRPr="00934AA4">
        <w:rPr>
          <w:rFonts w:ascii="Calibri" w:hAnsi="Calibri" w:cs="Calibri"/>
          <w:sz w:val="24"/>
          <w:szCs w:val="24"/>
        </w:rPr>
        <w:t xml:space="preserve">którejkolwiek </w:t>
      </w:r>
      <w:r w:rsidR="005C1365" w:rsidRPr="00934AA4">
        <w:rPr>
          <w:rFonts w:ascii="Calibri" w:hAnsi="Calibri" w:cs="Calibri"/>
          <w:sz w:val="24"/>
          <w:szCs w:val="24"/>
        </w:rPr>
        <w:t xml:space="preserve">ze stron, Biorca </w:t>
      </w:r>
      <w:r w:rsidR="00E570D8">
        <w:rPr>
          <w:rFonts w:ascii="Calibri" w:hAnsi="Calibri" w:cs="Calibri"/>
          <w:sz w:val="24"/>
          <w:szCs w:val="24"/>
        </w:rPr>
        <w:t xml:space="preserve">może </w:t>
      </w:r>
      <w:r w:rsidR="005C1365" w:rsidRPr="00934AA4">
        <w:rPr>
          <w:rFonts w:ascii="Calibri" w:hAnsi="Calibri" w:cs="Calibri"/>
          <w:sz w:val="24"/>
          <w:szCs w:val="24"/>
        </w:rPr>
        <w:t>zgłosi</w:t>
      </w:r>
      <w:r w:rsidR="00E570D8">
        <w:rPr>
          <w:rFonts w:ascii="Calibri" w:hAnsi="Calibri" w:cs="Calibri"/>
          <w:sz w:val="24"/>
          <w:szCs w:val="24"/>
        </w:rPr>
        <w:t>ć</w:t>
      </w:r>
      <w:r w:rsidR="005C1365" w:rsidRPr="00934AA4">
        <w:rPr>
          <w:rFonts w:ascii="Calibri" w:hAnsi="Calibri" w:cs="Calibri"/>
          <w:sz w:val="24"/>
          <w:szCs w:val="24"/>
        </w:rPr>
        <w:t xml:space="preserve"> wystąpienie </w:t>
      </w:r>
      <w:r w:rsidR="002A6C53">
        <w:rPr>
          <w:rFonts w:ascii="Calibri" w:hAnsi="Calibri" w:cs="Calibri"/>
          <w:sz w:val="24"/>
          <w:szCs w:val="24"/>
        </w:rPr>
        <w:t>nieprawidłowości</w:t>
      </w:r>
      <w:r w:rsidR="005C1365" w:rsidRPr="00934AA4">
        <w:rPr>
          <w:rFonts w:ascii="Calibri" w:hAnsi="Calibri" w:cs="Calibri"/>
          <w:sz w:val="24"/>
          <w:szCs w:val="24"/>
        </w:rPr>
        <w:t xml:space="preserve"> do </w:t>
      </w:r>
      <w:r w:rsidR="00051B33">
        <w:rPr>
          <w:rFonts w:ascii="Calibri" w:hAnsi="Calibri" w:cs="Calibri"/>
          <w:sz w:val="24"/>
          <w:szCs w:val="24"/>
        </w:rPr>
        <w:t>Prezesa UKE, w sposób taki jak obecnie</w:t>
      </w:r>
      <w:r w:rsidR="002A6C53">
        <w:rPr>
          <w:rFonts w:ascii="Calibri" w:hAnsi="Calibri" w:cs="Calibri"/>
          <w:sz w:val="24"/>
          <w:szCs w:val="24"/>
        </w:rPr>
        <w:t>, czyli</w:t>
      </w:r>
      <w:r w:rsidR="00051B33">
        <w:rPr>
          <w:rFonts w:ascii="Calibri" w:hAnsi="Calibri" w:cs="Calibri"/>
          <w:sz w:val="24"/>
          <w:szCs w:val="24"/>
        </w:rPr>
        <w:t xml:space="preserve"> nie angażując </w:t>
      </w:r>
      <w:r w:rsidR="00390D3E">
        <w:rPr>
          <w:rFonts w:ascii="Calibri" w:hAnsi="Calibri" w:cs="Calibri"/>
          <w:sz w:val="24"/>
          <w:szCs w:val="24"/>
        </w:rPr>
        <w:t>O</w:t>
      </w:r>
      <w:r w:rsidR="00051B33">
        <w:rPr>
          <w:rFonts w:ascii="Calibri" w:hAnsi="Calibri" w:cs="Calibri"/>
          <w:sz w:val="24"/>
          <w:szCs w:val="24"/>
        </w:rPr>
        <w:t xml:space="preserve">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E570D8">
        <w:rPr>
          <w:rFonts w:ascii="Calibri" w:hAnsi="Calibri" w:cs="Calibri"/>
          <w:sz w:val="24"/>
          <w:szCs w:val="24"/>
        </w:rPr>
        <w:t>.</w:t>
      </w:r>
      <w:r w:rsidR="00DD4642" w:rsidRPr="00934AA4" w:rsidDel="00DD4642">
        <w:rPr>
          <w:rFonts w:ascii="Calibri" w:hAnsi="Calibri" w:cs="Calibri"/>
          <w:sz w:val="24"/>
          <w:szCs w:val="24"/>
        </w:rPr>
        <w:t xml:space="preserve"> </w:t>
      </w:r>
      <w:r w:rsidR="00051B33">
        <w:rPr>
          <w:rFonts w:ascii="Calibri" w:hAnsi="Calibri" w:cs="Calibri"/>
          <w:sz w:val="24"/>
          <w:szCs w:val="24"/>
        </w:rPr>
        <w:t xml:space="preserve">Do </w:t>
      </w:r>
      <w:r w:rsidR="00390D3E">
        <w:rPr>
          <w:rFonts w:ascii="Calibri" w:hAnsi="Calibri" w:cs="Calibri"/>
          <w:sz w:val="24"/>
          <w:szCs w:val="24"/>
        </w:rPr>
        <w:t>O</w:t>
      </w:r>
      <w:r w:rsidR="00051B33">
        <w:rPr>
          <w:rFonts w:ascii="Calibri" w:hAnsi="Calibri" w:cs="Calibri"/>
          <w:sz w:val="24"/>
          <w:szCs w:val="24"/>
        </w:rPr>
        <w:t xml:space="preserve">bsługi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051B33">
        <w:rPr>
          <w:rFonts w:ascii="Calibri" w:hAnsi="Calibri" w:cs="Calibri"/>
          <w:sz w:val="24"/>
          <w:szCs w:val="24"/>
        </w:rPr>
        <w:t xml:space="preserve"> można zgłaszać tylko i wyłącznie interwencje związane z błędnym działaniem Systemu </w:t>
      </w:r>
      <w:r w:rsidR="00BB7682">
        <w:rPr>
          <w:rFonts w:ascii="Calibri" w:hAnsi="Calibri" w:cs="Calibri"/>
          <w:sz w:val="24"/>
          <w:szCs w:val="24"/>
        </w:rPr>
        <w:t>PLI CBD</w:t>
      </w:r>
      <w:r w:rsidR="00051B33">
        <w:rPr>
          <w:rFonts w:ascii="Calibri" w:hAnsi="Calibri" w:cs="Calibri"/>
          <w:sz w:val="24"/>
          <w:szCs w:val="24"/>
        </w:rPr>
        <w:t>.</w:t>
      </w:r>
    </w:p>
    <w:p w:rsidR="002913E5" w:rsidRDefault="002913E5" w:rsidP="005C79BB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2D2680" w:rsidRPr="005C79BB" w:rsidRDefault="002D2680" w:rsidP="006A6ECB">
      <w:pPr>
        <w:pStyle w:val="Nagwek2"/>
        <w:keepLines w:val="0"/>
        <w:rPr>
          <w:rFonts w:ascii="Calibri" w:hAnsi="Calibri" w:cs="Calibri"/>
          <w:sz w:val="28"/>
          <w:szCs w:val="28"/>
          <w:lang w:val="pl-PL"/>
        </w:rPr>
      </w:pPr>
      <w:bookmarkStart w:id="28" w:name="_Toc410251924"/>
      <w:r w:rsidRPr="005C79BB">
        <w:rPr>
          <w:rFonts w:ascii="Calibri" w:hAnsi="Calibri" w:cs="Calibri"/>
          <w:sz w:val="28"/>
          <w:szCs w:val="28"/>
          <w:lang w:val="pl-PL"/>
        </w:rPr>
        <w:t xml:space="preserve">Interwencje </w:t>
      </w:r>
      <w:r>
        <w:rPr>
          <w:rFonts w:ascii="Calibri" w:hAnsi="Calibri" w:cs="Calibri"/>
          <w:sz w:val="28"/>
          <w:szCs w:val="28"/>
          <w:lang w:val="pl-PL"/>
        </w:rPr>
        <w:t>międzyoperatorskie przekazywane poprzez SOU</w:t>
      </w:r>
      <w:bookmarkEnd w:id="28"/>
      <w:r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2D2680" w:rsidRDefault="002D2680" w:rsidP="00FF06DA">
      <w:pPr>
        <w:keepNext/>
        <w:spacing w:line="276" w:lineRule="auto"/>
        <w:ind w:left="0" w:firstLine="0"/>
        <w:rPr>
          <w:rFonts w:ascii="Calibri" w:hAnsi="Calibri" w:cs="Calibri"/>
          <w:sz w:val="28"/>
          <w:szCs w:val="28"/>
        </w:rPr>
      </w:pPr>
    </w:p>
    <w:p w:rsidR="00617120" w:rsidRPr="00185446" w:rsidRDefault="00DD4642" w:rsidP="00756E3C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  <w:r w:rsidRPr="00185446">
        <w:rPr>
          <w:rFonts w:asciiTheme="majorHAnsi" w:hAnsiTheme="majorHAnsi" w:cs="Calibri"/>
          <w:sz w:val="24"/>
          <w:szCs w:val="24"/>
        </w:rPr>
        <w:t>W</w:t>
      </w:r>
      <w:r w:rsidR="00756E3C" w:rsidRPr="00185446">
        <w:rPr>
          <w:rFonts w:asciiTheme="majorHAnsi" w:hAnsiTheme="majorHAnsi" w:cs="Calibri"/>
          <w:sz w:val="24"/>
          <w:szCs w:val="24"/>
        </w:rPr>
        <w:t xml:space="preserve"> Systemie Obsługi Użytkowników PLI CBD </w:t>
      </w:r>
      <w:r w:rsidR="004F34AA" w:rsidRPr="00185446">
        <w:rPr>
          <w:rFonts w:asciiTheme="majorHAnsi" w:hAnsiTheme="majorHAnsi" w:cs="Calibri"/>
          <w:sz w:val="24"/>
          <w:szCs w:val="24"/>
        </w:rPr>
        <w:t>dostępna jest</w:t>
      </w:r>
      <w:r w:rsidR="00756E3C" w:rsidRPr="00185446">
        <w:rPr>
          <w:rFonts w:asciiTheme="majorHAnsi" w:hAnsiTheme="majorHAnsi" w:cs="Calibri"/>
          <w:sz w:val="24"/>
          <w:szCs w:val="24"/>
        </w:rPr>
        <w:t xml:space="preserve"> funkcjonalność umożliwiająca </w:t>
      </w:r>
      <w:r w:rsidR="007D27F8" w:rsidRPr="00185446">
        <w:rPr>
          <w:rFonts w:asciiTheme="majorHAnsi" w:hAnsiTheme="majorHAnsi" w:cs="Calibri"/>
          <w:sz w:val="24"/>
          <w:szCs w:val="24"/>
        </w:rPr>
        <w:t>P</w:t>
      </w:r>
      <w:r w:rsidR="00756E3C" w:rsidRPr="00185446">
        <w:rPr>
          <w:rFonts w:asciiTheme="majorHAnsi" w:hAnsiTheme="majorHAnsi" w:cs="Calibri"/>
          <w:sz w:val="24"/>
          <w:szCs w:val="24"/>
        </w:rPr>
        <w:t xml:space="preserve">rzedsiębiorcom </w:t>
      </w:r>
      <w:r w:rsidR="007D27F8" w:rsidRPr="00185446">
        <w:rPr>
          <w:rFonts w:asciiTheme="majorHAnsi" w:hAnsiTheme="majorHAnsi" w:cs="Calibri"/>
          <w:sz w:val="24"/>
          <w:szCs w:val="24"/>
        </w:rPr>
        <w:t>T</w:t>
      </w:r>
      <w:r w:rsidR="00756E3C" w:rsidRPr="00185446">
        <w:rPr>
          <w:rFonts w:asciiTheme="majorHAnsi" w:hAnsiTheme="majorHAnsi" w:cs="Calibri"/>
          <w:sz w:val="24"/>
          <w:szCs w:val="24"/>
        </w:rPr>
        <w:t>elekomunikacyjnym bezpośrednie komunikowanie się ze sobą</w:t>
      </w:r>
      <w:r w:rsidR="004F34AA" w:rsidRPr="00185446">
        <w:rPr>
          <w:rFonts w:asciiTheme="majorHAnsi" w:hAnsiTheme="majorHAnsi" w:cs="Calibri"/>
          <w:sz w:val="24"/>
          <w:szCs w:val="24"/>
        </w:rPr>
        <w:t xml:space="preserve"> za pomocą Formularza do kontaktów pomiędzy Przedsiębiorcami Telekomunikacyjnymi</w:t>
      </w:r>
      <w:r w:rsidR="00525BF4" w:rsidRPr="00185446">
        <w:rPr>
          <w:rFonts w:asciiTheme="majorHAnsi" w:hAnsiTheme="majorHAnsi" w:cs="Calibri"/>
          <w:sz w:val="24"/>
          <w:szCs w:val="24"/>
        </w:rPr>
        <w:t xml:space="preserve">. Funkcjonalność ta </w:t>
      </w:r>
      <w:r w:rsidRPr="00185446">
        <w:rPr>
          <w:rFonts w:asciiTheme="majorHAnsi" w:hAnsiTheme="majorHAnsi" w:cs="Calibri"/>
          <w:sz w:val="24"/>
          <w:szCs w:val="24"/>
        </w:rPr>
        <w:t xml:space="preserve">umożliwia </w:t>
      </w:r>
      <w:r w:rsidR="0052403D" w:rsidRPr="00185446">
        <w:rPr>
          <w:rFonts w:asciiTheme="majorHAnsi" w:hAnsiTheme="majorHAnsi" w:cs="Calibri"/>
          <w:sz w:val="24"/>
          <w:szCs w:val="24"/>
        </w:rPr>
        <w:t>zgłaszan</w:t>
      </w:r>
      <w:r w:rsidR="00525BF4" w:rsidRPr="00185446">
        <w:rPr>
          <w:rFonts w:asciiTheme="majorHAnsi" w:hAnsiTheme="majorHAnsi" w:cs="Calibri"/>
          <w:sz w:val="24"/>
          <w:szCs w:val="24"/>
        </w:rPr>
        <w:t>i</w:t>
      </w:r>
      <w:r w:rsidRPr="00185446">
        <w:rPr>
          <w:rFonts w:asciiTheme="majorHAnsi" w:hAnsiTheme="majorHAnsi" w:cs="Calibri"/>
          <w:sz w:val="24"/>
          <w:szCs w:val="24"/>
        </w:rPr>
        <w:t>e</w:t>
      </w:r>
      <w:r w:rsidR="0052403D" w:rsidRPr="00185446">
        <w:rPr>
          <w:rFonts w:asciiTheme="majorHAnsi" w:hAnsiTheme="majorHAnsi" w:cs="Calibri"/>
          <w:sz w:val="24"/>
          <w:szCs w:val="24"/>
        </w:rPr>
        <w:t xml:space="preserve"> interwencji </w:t>
      </w:r>
      <w:r w:rsidRPr="00185446">
        <w:rPr>
          <w:rFonts w:asciiTheme="majorHAnsi" w:hAnsiTheme="majorHAnsi" w:cs="Calibri"/>
          <w:sz w:val="24"/>
          <w:szCs w:val="24"/>
        </w:rPr>
        <w:t xml:space="preserve">międzyoperatorskich </w:t>
      </w:r>
      <w:r w:rsidR="0052403D" w:rsidRPr="00185446">
        <w:rPr>
          <w:rFonts w:asciiTheme="majorHAnsi" w:hAnsiTheme="majorHAnsi" w:cs="Calibri"/>
          <w:sz w:val="24"/>
          <w:szCs w:val="24"/>
        </w:rPr>
        <w:t>dot</w:t>
      </w:r>
      <w:r w:rsidR="007D27F8" w:rsidRPr="00185446">
        <w:rPr>
          <w:rFonts w:asciiTheme="majorHAnsi" w:hAnsiTheme="majorHAnsi" w:cs="Calibri"/>
          <w:sz w:val="24"/>
          <w:szCs w:val="24"/>
        </w:rPr>
        <w:t>yczący</w:t>
      </w:r>
      <w:r w:rsidR="00F26FB9" w:rsidRPr="00185446">
        <w:rPr>
          <w:rFonts w:asciiTheme="majorHAnsi" w:hAnsiTheme="majorHAnsi" w:cs="Calibri"/>
          <w:sz w:val="24"/>
          <w:szCs w:val="24"/>
        </w:rPr>
        <w:t>c</w:t>
      </w:r>
      <w:r w:rsidR="007D27F8" w:rsidRPr="00185446">
        <w:rPr>
          <w:rFonts w:asciiTheme="majorHAnsi" w:hAnsiTheme="majorHAnsi" w:cs="Calibri"/>
          <w:sz w:val="24"/>
          <w:szCs w:val="24"/>
        </w:rPr>
        <w:t xml:space="preserve">h </w:t>
      </w:r>
      <w:r w:rsidR="00FF06DA" w:rsidRPr="00185446">
        <w:rPr>
          <w:rFonts w:asciiTheme="majorHAnsi" w:hAnsiTheme="majorHAnsi" w:cs="Calibri"/>
          <w:sz w:val="24"/>
          <w:szCs w:val="24"/>
        </w:rPr>
        <w:t xml:space="preserve">realizacji procesu NP </w:t>
      </w:r>
      <w:r w:rsidRPr="00185446">
        <w:rPr>
          <w:rFonts w:asciiTheme="majorHAnsi" w:hAnsiTheme="majorHAnsi" w:cs="Calibri"/>
          <w:sz w:val="24"/>
          <w:szCs w:val="24"/>
        </w:rPr>
        <w:t>bezpośrednio poprzez SOU</w:t>
      </w:r>
      <w:r w:rsidR="0052403D" w:rsidRPr="00185446">
        <w:rPr>
          <w:rFonts w:asciiTheme="majorHAnsi" w:hAnsiTheme="majorHAnsi" w:cs="Calibri"/>
          <w:sz w:val="24"/>
          <w:szCs w:val="24"/>
        </w:rPr>
        <w:t>. W ten sposób bilateralne interwencj</w:t>
      </w:r>
      <w:r w:rsidR="00FF06DA" w:rsidRPr="00185446">
        <w:rPr>
          <w:rFonts w:asciiTheme="majorHAnsi" w:hAnsiTheme="majorHAnsi" w:cs="Calibri"/>
          <w:sz w:val="24"/>
          <w:szCs w:val="24"/>
        </w:rPr>
        <w:t>e</w:t>
      </w:r>
      <w:r w:rsidR="0052403D" w:rsidRPr="00185446">
        <w:rPr>
          <w:rFonts w:asciiTheme="majorHAnsi" w:hAnsiTheme="majorHAnsi" w:cs="Calibri"/>
          <w:sz w:val="24"/>
          <w:szCs w:val="24"/>
        </w:rPr>
        <w:t xml:space="preserve"> NP realizowane </w:t>
      </w:r>
      <w:r w:rsidR="004F34AA" w:rsidRPr="00185446">
        <w:rPr>
          <w:rFonts w:asciiTheme="majorHAnsi" w:hAnsiTheme="majorHAnsi" w:cs="Calibri"/>
          <w:sz w:val="24"/>
          <w:szCs w:val="24"/>
        </w:rPr>
        <w:t xml:space="preserve">do tej pory </w:t>
      </w:r>
      <w:r w:rsidRPr="00185446">
        <w:rPr>
          <w:rFonts w:asciiTheme="majorHAnsi" w:hAnsiTheme="majorHAnsi" w:cs="Calibri"/>
          <w:sz w:val="24"/>
          <w:szCs w:val="24"/>
        </w:rPr>
        <w:t xml:space="preserve">przez Dostawców </w:t>
      </w:r>
      <w:r w:rsidR="00986C6E" w:rsidRPr="00185446">
        <w:rPr>
          <w:rFonts w:asciiTheme="majorHAnsi" w:hAnsiTheme="majorHAnsi" w:cs="Calibri"/>
          <w:sz w:val="24"/>
          <w:szCs w:val="24"/>
        </w:rPr>
        <w:t>u</w:t>
      </w:r>
      <w:r w:rsidRPr="00185446">
        <w:rPr>
          <w:rFonts w:asciiTheme="majorHAnsi" w:hAnsiTheme="majorHAnsi" w:cs="Calibri"/>
          <w:sz w:val="24"/>
          <w:szCs w:val="24"/>
        </w:rPr>
        <w:t xml:space="preserve">sług </w:t>
      </w:r>
      <w:r w:rsidR="0052403D" w:rsidRPr="00185446">
        <w:rPr>
          <w:rFonts w:asciiTheme="majorHAnsi" w:hAnsiTheme="majorHAnsi" w:cs="Calibri"/>
          <w:sz w:val="24"/>
          <w:szCs w:val="24"/>
        </w:rPr>
        <w:t>za pomocą</w:t>
      </w:r>
      <w:r w:rsidR="00756E3C" w:rsidRPr="00185446">
        <w:rPr>
          <w:rFonts w:asciiTheme="majorHAnsi" w:hAnsiTheme="majorHAnsi" w:cs="Calibri"/>
          <w:sz w:val="24"/>
          <w:szCs w:val="24"/>
        </w:rPr>
        <w:t xml:space="preserve"> międzyoperatorskich skrzynek interwencyjnych</w:t>
      </w:r>
      <w:r w:rsidR="0052403D" w:rsidRPr="00185446">
        <w:rPr>
          <w:rFonts w:asciiTheme="majorHAnsi" w:hAnsiTheme="majorHAnsi" w:cs="Calibri"/>
          <w:sz w:val="24"/>
          <w:szCs w:val="24"/>
        </w:rPr>
        <w:t xml:space="preserve"> (delegowane adresy e</w:t>
      </w:r>
      <w:r w:rsidR="006A6ECB" w:rsidRPr="00185446">
        <w:rPr>
          <w:rFonts w:asciiTheme="majorHAnsi" w:hAnsiTheme="majorHAnsi" w:cs="Calibri"/>
          <w:sz w:val="24"/>
          <w:szCs w:val="24"/>
        </w:rPr>
        <w:t>-</w:t>
      </w:r>
      <w:r w:rsidR="0052403D" w:rsidRPr="00185446">
        <w:rPr>
          <w:rFonts w:asciiTheme="majorHAnsi" w:hAnsiTheme="majorHAnsi" w:cs="Calibri"/>
          <w:sz w:val="24"/>
          <w:szCs w:val="24"/>
        </w:rPr>
        <w:t xml:space="preserve">mailowe) </w:t>
      </w:r>
      <w:r w:rsidR="002913E5" w:rsidRPr="00185446">
        <w:rPr>
          <w:rFonts w:asciiTheme="majorHAnsi" w:hAnsiTheme="majorHAnsi" w:cs="Calibri"/>
          <w:sz w:val="24"/>
          <w:szCs w:val="24"/>
        </w:rPr>
        <w:t>mogą</w:t>
      </w:r>
      <w:r w:rsidR="004F34AA" w:rsidRPr="00185446">
        <w:rPr>
          <w:rFonts w:asciiTheme="majorHAnsi" w:hAnsiTheme="majorHAnsi" w:cs="Calibri"/>
          <w:sz w:val="24"/>
          <w:szCs w:val="24"/>
        </w:rPr>
        <w:t xml:space="preserve"> być</w:t>
      </w:r>
      <w:r w:rsidR="0052403D" w:rsidRPr="00185446">
        <w:rPr>
          <w:rFonts w:asciiTheme="majorHAnsi" w:hAnsiTheme="majorHAnsi" w:cs="Calibri"/>
          <w:sz w:val="24"/>
          <w:szCs w:val="24"/>
        </w:rPr>
        <w:t xml:space="preserve"> realizowane poprzez SOU za pomocą </w:t>
      </w:r>
      <w:r w:rsidR="006A6ECB" w:rsidRPr="00185446">
        <w:rPr>
          <w:rFonts w:asciiTheme="majorHAnsi" w:hAnsiTheme="majorHAnsi" w:cs="Calibri"/>
          <w:sz w:val="24"/>
          <w:szCs w:val="24"/>
        </w:rPr>
        <w:t xml:space="preserve">dostępnych w SOU </w:t>
      </w:r>
      <w:r w:rsidR="004F34AA" w:rsidRPr="00185446">
        <w:rPr>
          <w:rFonts w:asciiTheme="majorHAnsi" w:hAnsiTheme="majorHAnsi" w:cs="Calibri"/>
          <w:sz w:val="24"/>
          <w:szCs w:val="24"/>
        </w:rPr>
        <w:t>oraz</w:t>
      </w:r>
      <w:r w:rsidR="006A6ECB" w:rsidRPr="00185446">
        <w:rPr>
          <w:rFonts w:asciiTheme="majorHAnsi" w:hAnsiTheme="majorHAnsi" w:cs="Calibri"/>
          <w:sz w:val="24"/>
          <w:szCs w:val="24"/>
        </w:rPr>
        <w:t xml:space="preserve"> służących do tego celu </w:t>
      </w:r>
      <w:r w:rsidR="007D27F8" w:rsidRPr="00185446">
        <w:rPr>
          <w:rFonts w:asciiTheme="majorHAnsi" w:hAnsiTheme="majorHAnsi" w:cs="Calibri"/>
          <w:sz w:val="24"/>
          <w:szCs w:val="24"/>
        </w:rPr>
        <w:t>f</w:t>
      </w:r>
      <w:r w:rsidR="0052403D" w:rsidRPr="00185446">
        <w:rPr>
          <w:rFonts w:asciiTheme="majorHAnsi" w:hAnsiTheme="majorHAnsi" w:cs="Calibri"/>
          <w:sz w:val="24"/>
          <w:szCs w:val="24"/>
        </w:rPr>
        <w:t>ormularzy.</w:t>
      </w:r>
    </w:p>
    <w:p w:rsidR="004F34AA" w:rsidRPr="00185446" w:rsidRDefault="004F34AA" w:rsidP="00756E3C">
      <w:pPr>
        <w:spacing w:line="276" w:lineRule="auto"/>
        <w:ind w:left="360" w:firstLine="0"/>
        <w:rPr>
          <w:rFonts w:asciiTheme="majorHAnsi" w:hAnsiTheme="majorHAnsi" w:cs="Calibri"/>
          <w:sz w:val="24"/>
          <w:szCs w:val="24"/>
        </w:rPr>
      </w:pPr>
    </w:p>
    <w:p w:rsidR="00617120" w:rsidRDefault="00617120" w:rsidP="00756E3C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85446">
        <w:rPr>
          <w:rFonts w:ascii="Calibri" w:hAnsi="Calibri" w:cs="Calibri"/>
          <w:sz w:val="24"/>
          <w:szCs w:val="24"/>
        </w:rPr>
        <w:t>W ramach funkcjonalno</w:t>
      </w:r>
      <w:r>
        <w:rPr>
          <w:rFonts w:ascii="Calibri" w:hAnsi="Calibri" w:cs="Calibri"/>
          <w:sz w:val="24"/>
          <w:szCs w:val="24"/>
        </w:rPr>
        <w:t>ści u</w:t>
      </w:r>
      <w:r w:rsidR="004F34AA">
        <w:rPr>
          <w:rFonts w:ascii="Calibri" w:hAnsi="Calibri" w:cs="Calibri"/>
          <w:sz w:val="24"/>
          <w:szCs w:val="24"/>
        </w:rPr>
        <w:t>możliwiającej</w:t>
      </w:r>
      <w:r w:rsidR="00EE1154">
        <w:rPr>
          <w:rFonts w:ascii="Calibri" w:hAnsi="Calibri" w:cs="Calibri"/>
          <w:sz w:val="24"/>
          <w:szCs w:val="24"/>
        </w:rPr>
        <w:t xml:space="preserve"> zgłaszanie interwencji międzyoperatorskich </w:t>
      </w:r>
      <w:r>
        <w:rPr>
          <w:rFonts w:ascii="Calibri" w:hAnsi="Calibri" w:cs="Calibri"/>
          <w:sz w:val="24"/>
          <w:szCs w:val="24"/>
        </w:rPr>
        <w:t>poprze</w:t>
      </w:r>
      <w:r w:rsidR="00EE115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SOU</w:t>
      </w:r>
      <w:r w:rsidR="00EE115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dostępne będą</w:t>
      </w:r>
      <w:r w:rsidR="00EE1154">
        <w:rPr>
          <w:rFonts w:ascii="Calibri" w:hAnsi="Calibri" w:cs="Calibri"/>
          <w:sz w:val="24"/>
          <w:szCs w:val="24"/>
        </w:rPr>
        <w:t xml:space="preserve"> dla Przedsiębiorców Telekomunikacyjnych</w:t>
      </w:r>
      <w:r>
        <w:rPr>
          <w:rFonts w:ascii="Calibri" w:hAnsi="Calibri" w:cs="Calibri"/>
          <w:sz w:val="24"/>
          <w:szCs w:val="24"/>
        </w:rPr>
        <w:t xml:space="preserve"> następujące możliwości:</w:t>
      </w:r>
    </w:p>
    <w:p w:rsidR="00617120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617120">
        <w:rPr>
          <w:rFonts w:ascii="Calibri" w:hAnsi="Calibri" w:cs="Calibri"/>
          <w:sz w:val="24"/>
          <w:szCs w:val="24"/>
        </w:rPr>
        <w:t xml:space="preserve">prowadzenie danych kontaktowych </w:t>
      </w:r>
      <w:r w:rsidR="00EE1154">
        <w:rPr>
          <w:rFonts w:ascii="Calibri" w:hAnsi="Calibri" w:cs="Calibri"/>
          <w:sz w:val="24"/>
          <w:szCs w:val="24"/>
        </w:rPr>
        <w:t xml:space="preserve">ze </w:t>
      </w:r>
      <w:r w:rsidR="00617120">
        <w:rPr>
          <w:rFonts w:ascii="Calibri" w:hAnsi="Calibri" w:cs="Calibri"/>
          <w:sz w:val="24"/>
          <w:szCs w:val="24"/>
        </w:rPr>
        <w:t>strony danego Przedsiębiorcy Telekomunikacyjnego (</w:t>
      </w:r>
      <w:r w:rsidR="00DB4091">
        <w:rPr>
          <w:rFonts w:ascii="Calibri" w:hAnsi="Calibri" w:cs="Calibri"/>
          <w:sz w:val="24"/>
          <w:szCs w:val="24"/>
        </w:rPr>
        <w:t xml:space="preserve">poprzez skonfigurowanie w SOU </w:t>
      </w:r>
      <w:r w:rsidR="00EE1154">
        <w:rPr>
          <w:rFonts w:ascii="Calibri" w:hAnsi="Calibri" w:cs="Calibri"/>
          <w:sz w:val="24"/>
          <w:szCs w:val="24"/>
        </w:rPr>
        <w:t>adres</w:t>
      </w:r>
      <w:r w:rsidR="00DB4091">
        <w:rPr>
          <w:rFonts w:ascii="Calibri" w:hAnsi="Calibri" w:cs="Calibri"/>
          <w:sz w:val="24"/>
          <w:szCs w:val="24"/>
        </w:rPr>
        <w:t>u</w:t>
      </w:r>
      <w:r w:rsidR="00EE1154">
        <w:rPr>
          <w:rFonts w:ascii="Calibri" w:hAnsi="Calibri" w:cs="Calibri"/>
          <w:sz w:val="24"/>
          <w:szCs w:val="24"/>
        </w:rPr>
        <w:t xml:space="preserve"> e-mail skrzynki interwencyjnej NP, </w:t>
      </w:r>
      <w:r w:rsidR="00DB4091">
        <w:rPr>
          <w:rFonts w:ascii="Calibri" w:hAnsi="Calibri" w:cs="Calibri"/>
          <w:sz w:val="24"/>
          <w:szCs w:val="24"/>
        </w:rPr>
        <w:t xml:space="preserve">podania </w:t>
      </w:r>
      <w:r w:rsidR="00617120" w:rsidRPr="008D0A4B">
        <w:rPr>
          <w:rFonts w:ascii="Calibri" w:hAnsi="Calibri" w:cs="Arial"/>
          <w:sz w:val="24"/>
          <w:szCs w:val="24"/>
        </w:rPr>
        <w:t>osob</w:t>
      </w:r>
      <w:r w:rsidR="00DB4091">
        <w:rPr>
          <w:rFonts w:ascii="Calibri" w:hAnsi="Calibri" w:cs="Arial"/>
          <w:sz w:val="24"/>
          <w:szCs w:val="24"/>
        </w:rPr>
        <w:t>y</w:t>
      </w:r>
      <w:r w:rsidR="00617120" w:rsidRPr="008D0A4B">
        <w:rPr>
          <w:rFonts w:ascii="Calibri" w:hAnsi="Calibri" w:cs="Arial"/>
          <w:sz w:val="24"/>
          <w:szCs w:val="24"/>
        </w:rPr>
        <w:t xml:space="preserve"> kontaktow</w:t>
      </w:r>
      <w:r w:rsidR="00DB4091">
        <w:rPr>
          <w:rFonts w:ascii="Calibri" w:hAnsi="Calibri" w:cs="Arial"/>
          <w:sz w:val="24"/>
          <w:szCs w:val="24"/>
        </w:rPr>
        <w:t>ej</w:t>
      </w:r>
      <w:r w:rsidR="00EE1154">
        <w:rPr>
          <w:rFonts w:ascii="Calibri" w:hAnsi="Calibri" w:cs="Arial"/>
          <w:sz w:val="24"/>
          <w:szCs w:val="24"/>
        </w:rPr>
        <w:t xml:space="preserve"> do eskalacji </w:t>
      </w:r>
      <w:r w:rsidR="001E1B51">
        <w:rPr>
          <w:rFonts w:ascii="Calibri" w:hAnsi="Calibri" w:cs="Arial"/>
          <w:sz w:val="24"/>
          <w:szCs w:val="24"/>
        </w:rPr>
        <w:t>NP</w:t>
      </w:r>
      <w:r w:rsidR="005E6A3C">
        <w:rPr>
          <w:rFonts w:ascii="Calibri" w:hAnsi="Calibri" w:cs="Arial"/>
          <w:sz w:val="24"/>
          <w:szCs w:val="24"/>
        </w:rPr>
        <w:t xml:space="preserve"> z</w:t>
      </w:r>
      <w:r w:rsidR="00617120" w:rsidRPr="008D0A4B">
        <w:rPr>
          <w:rFonts w:ascii="Calibri" w:hAnsi="Calibri" w:cs="Arial"/>
          <w:sz w:val="24"/>
          <w:szCs w:val="24"/>
        </w:rPr>
        <w:t xml:space="preserve"> </w:t>
      </w:r>
      <w:r w:rsidR="001E1B51">
        <w:rPr>
          <w:rFonts w:ascii="Calibri" w:hAnsi="Calibri" w:cs="Arial"/>
          <w:sz w:val="24"/>
          <w:szCs w:val="24"/>
        </w:rPr>
        <w:t xml:space="preserve">jej </w:t>
      </w:r>
      <w:r w:rsidR="00617120">
        <w:rPr>
          <w:rFonts w:ascii="Calibri" w:hAnsi="Calibri" w:cs="Arial"/>
          <w:sz w:val="24"/>
          <w:szCs w:val="24"/>
        </w:rPr>
        <w:t>adres</w:t>
      </w:r>
      <w:r w:rsidR="005E6A3C">
        <w:rPr>
          <w:rFonts w:ascii="Calibri" w:hAnsi="Calibri" w:cs="Arial"/>
          <w:sz w:val="24"/>
          <w:szCs w:val="24"/>
        </w:rPr>
        <w:t>em</w:t>
      </w:r>
      <w:r w:rsidR="00617120">
        <w:rPr>
          <w:rFonts w:ascii="Calibri" w:hAnsi="Calibri" w:cs="Arial"/>
          <w:sz w:val="24"/>
          <w:szCs w:val="24"/>
        </w:rPr>
        <w:t xml:space="preserve"> e-mail</w:t>
      </w:r>
      <w:r w:rsidR="00D70CC1">
        <w:rPr>
          <w:rFonts w:ascii="Calibri" w:hAnsi="Calibri" w:cs="Arial"/>
          <w:sz w:val="24"/>
          <w:szCs w:val="24"/>
        </w:rPr>
        <w:t xml:space="preserve"> oraz</w:t>
      </w:r>
      <w:r w:rsidR="005E6A3C">
        <w:rPr>
          <w:rFonts w:ascii="Calibri" w:hAnsi="Calibri" w:cs="Arial"/>
          <w:sz w:val="24"/>
          <w:szCs w:val="24"/>
        </w:rPr>
        <w:t xml:space="preserve"> numerem</w:t>
      </w:r>
      <w:r w:rsidR="00617120">
        <w:rPr>
          <w:rFonts w:ascii="Calibri" w:hAnsi="Calibri" w:cs="Arial"/>
          <w:sz w:val="24"/>
          <w:szCs w:val="24"/>
        </w:rPr>
        <w:t xml:space="preserve"> telefon</w:t>
      </w:r>
      <w:r w:rsidR="005E6A3C"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);</w:t>
      </w:r>
    </w:p>
    <w:p w:rsidR="00617120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D70CC1">
        <w:rPr>
          <w:rFonts w:ascii="Calibri" w:hAnsi="Calibri" w:cs="Calibri"/>
          <w:sz w:val="24"/>
          <w:szCs w:val="24"/>
        </w:rPr>
        <w:t>yświetlenie danych kontaktowych</w:t>
      </w:r>
      <w:r w:rsidR="00617120">
        <w:rPr>
          <w:rFonts w:ascii="Calibri" w:hAnsi="Calibri" w:cs="Calibri"/>
          <w:sz w:val="24"/>
          <w:szCs w:val="24"/>
        </w:rPr>
        <w:t xml:space="preserve"> danego Przedsiębiorcy Telekomunikacyjnego (</w:t>
      </w:r>
      <w:r w:rsidR="00EE1154">
        <w:rPr>
          <w:rFonts w:ascii="Calibri" w:hAnsi="Calibri" w:cs="Calibri"/>
          <w:sz w:val="24"/>
          <w:szCs w:val="24"/>
        </w:rPr>
        <w:t xml:space="preserve">adres e-mail skrzynki interwencyjnej NP, </w:t>
      </w:r>
      <w:r w:rsidR="00A966F3">
        <w:rPr>
          <w:rFonts w:ascii="Calibri" w:hAnsi="Calibri" w:cs="Calibri"/>
          <w:sz w:val="24"/>
          <w:szCs w:val="24"/>
        </w:rPr>
        <w:t xml:space="preserve">wskazana </w:t>
      </w:r>
      <w:r w:rsidR="00617120" w:rsidRPr="008D0A4B">
        <w:rPr>
          <w:rFonts w:ascii="Calibri" w:hAnsi="Calibri" w:cs="Arial"/>
          <w:sz w:val="24"/>
          <w:szCs w:val="24"/>
        </w:rPr>
        <w:t>osoba kontaktowa</w:t>
      </w:r>
      <w:r w:rsidR="00EE1154">
        <w:rPr>
          <w:rFonts w:ascii="Calibri" w:hAnsi="Calibri" w:cs="Arial"/>
          <w:sz w:val="24"/>
          <w:szCs w:val="24"/>
        </w:rPr>
        <w:t xml:space="preserve"> do eskalacji NP</w:t>
      </w:r>
      <w:r w:rsidR="00617120">
        <w:rPr>
          <w:rFonts w:ascii="Calibri" w:hAnsi="Calibri" w:cs="Arial"/>
          <w:sz w:val="24"/>
          <w:szCs w:val="24"/>
        </w:rPr>
        <w:t>,</w:t>
      </w:r>
      <w:r w:rsidR="00617120" w:rsidRPr="008D0A4B">
        <w:rPr>
          <w:rFonts w:ascii="Calibri" w:hAnsi="Calibri" w:cs="Arial"/>
          <w:sz w:val="24"/>
          <w:szCs w:val="24"/>
        </w:rPr>
        <w:t xml:space="preserve"> </w:t>
      </w:r>
      <w:r w:rsidR="005E6A3C">
        <w:rPr>
          <w:rFonts w:ascii="Calibri" w:hAnsi="Calibri" w:cs="Arial"/>
          <w:sz w:val="24"/>
          <w:szCs w:val="24"/>
        </w:rPr>
        <w:t xml:space="preserve">jej </w:t>
      </w:r>
      <w:r w:rsidR="00617120">
        <w:rPr>
          <w:rFonts w:ascii="Calibri" w:hAnsi="Calibri" w:cs="Arial"/>
          <w:sz w:val="24"/>
          <w:szCs w:val="24"/>
        </w:rPr>
        <w:t>adres e-mail</w:t>
      </w:r>
      <w:r w:rsidR="005E6A3C">
        <w:rPr>
          <w:rFonts w:ascii="Calibri" w:hAnsi="Calibri" w:cs="Arial"/>
          <w:sz w:val="24"/>
          <w:szCs w:val="24"/>
        </w:rPr>
        <w:t xml:space="preserve"> i</w:t>
      </w:r>
      <w:r w:rsidR="00617120">
        <w:rPr>
          <w:rFonts w:ascii="Calibri" w:hAnsi="Calibri" w:cs="Arial"/>
          <w:sz w:val="24"/>
          <w:szCs w:val="24"/>
        </w:rPr>
        <w:t xml:space="preserve"> telefon</w:t>
      </w:r>
      <w:r>
        <w:rPr>
          <w:rFonts w:ascii="Calibri" w:hAnsi="Calibri" w:cs="Calibri"/>
          <w:sz w:val="24"/>
          <w:szCs w:val="24"/>
        </w:rPr>
        <w:t>);</w:t>
      </w:r>
    </w:p>
    <w:p w:rsidR="005169E6" w:rsidRPr="005169E6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94060">
        <w:rPr>
          <w:rFonts w:ascii="Calibri" w:hAnsi="Calibri" w:cs="Arial"/>
          <w:sz w:val="24"/>
          <w:szCs w:val="24"/>
        </w:rPr>
        <w:t xml:space="preserve">prowadzenie </w:t>
      </w:r>
      <w:r w:rsidR="005169E6">
        <w:rPr>
          <w:rFonts w:ascii="Calibri" w:hAnsi="Calibri" w:cs="Arial"/>
          <w:sz w:val="24"/>
          <w:szCs w:val="24"/>
        </w:rPr>
        <w:t xml:space="preserve">(po wybraniu danych kontaktowych innego PT) </w:t>
      </w:r>
      <w:r w:rsidR="00E94060">
        <w:rPr>
          <w:rFonts w:ascii="Calibri" w:hAnsi="Calibri" w:cs="Arial"/>
          <w:sz w:val="24"/>
          <w:szCs w:val="24"/>
        </w:rPr>
        <w:t>ze</w:t>
      </w:r>
      <w:r>
        <w:rPr>
          <w:rFonts w:ascii="Calibri" w:hAnsi="Calibri" w:cs="Arial"/>
          <w:sz w:val="24"/>
          <w:szCs w:val="24"/>
        </w:rPr>
        <w:t>sta</w:t>
      </w:r>
      <w:r w:rsidR="00051B33">
        <w:rPr>
          <w:rFonts w:ascii="Calibri" w:hAnsi="Calibri" w:cs="Arial"/>
          <w:sz w:val="24"/>
          <w:szCs w:val="24"/>
        </w:rPr>
        <w:t>ndaryzowanych informacji dotyczą</w:t>
      </w:r>
      <w:r>
        <w:rPr>
          <w:rFonts w:ascii="Calibri" w:hAnsi="Calibri" w:cs="Arial"/>
          <w:sz w:val="24"/>
          <w:szCs w:val="24"/>
        </w:rPr>
        <w:t>cych</w:t>
      </w:r>
      <w:r w:rsidR="00E94060">
        <w:rPr>
          <w:rFonts w:ascii="Calibri" w:hAnsi="Calibri" w:cs="Arial"/>
          <w:sz w:val="24"/>
          <w:szCs w:val="24"/>
        </w:rPr>
        <w:t xml:space="preserve"> sprawy NP do </w:t>
      </w:r>
      <w:r w:rsidR="00EE1154" w:rsidRPr="00EE1154">
        <w:rPr>
          <w:rFonts w:ascii="Calibri" w:hAnsi="Calibri" w:cs="Calibri"/>
          <w:sz w:val="24"/>
          <w:szCs w:val="24"/>
        </w:rPr>
        <w:t>Formularz</w:t>
      </w:r>
      <w:r w:rsidR="00E94060">
        <w:rPr>
          <w:rFonts w:ascii="Calibri" w:hAnsi="Calibri" w:cs="Calibri"/>
          <w:sz w:val="24"/>
          <w:szCs w:val="24"/>
        </w:rPr>
        <w:t>a</w:t>
      </w:r>
      <w:r w:rsidR="00EE1154">
        <w:rPr>
          <w:rFonts w:ascii="Calibri" w:hAnsi="Calibri" w:cs="Calibri"/>
          <w:sz w:val="24"/>
          <w:szCs w:val="24"/>
        </w:rPr>
        <w:t xml:space="preserve"> do kontaktów pomiędzy Przedsiębiorcami Telekomunikacyjnymi</w:t>
      </w:r>
      <w:r w:rsidR="005169E6">
        <w:rPr>
          <w:rFonts w:ascii="Calibri" w:hAnsi="Calibri" w:cs="Arial"/>
          <w:sz w:val="24"/>
          <w:szCs w:val="24"/>
        </w:rPr>
        <w:t>, w szczególności takich jak:</w:t>
      </w:r>
    </w:p>
    <w:p w:rsidR="00886034" w:rsidRDefault="005169E6" w:rsidP="00641D6B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Numer </w:t>
      </w:r>
      <w:r w:rsidR="002913E5">
        <w:rPr>
          <w:rFonts w:ascii="Calibri" w:hAnsi="Calibri" w:cs="Arial"/>
          <w:sz w:val="24"/>
          <w:szCs w:val="24"/>
        </w:rPr>
        <w:t>p</w:t>
      </w:r>
      <w:r w:rsidRPr="00986C6E">
        <w:rPr>
          <w:rFonts w:ascii="Calibri" w:hAnsi="Calibri" w:cs="Arial"/>
          <w:sz w:val="24"/>
          <w:szCs w:val="24"/>
        </w:rPr>
        <w:t>rzenoszony</w:t>
      </w:r>
      <w:r w:rsidR="002913E5">
        <w:rPr>
          <w:rFonts w:ascii="Calibri" w:hAnsi="Calibri" w:cs="Arial"/>
          <w:sz w:val="24"/>
          <w:szCs w:val="24"/>
        </w:rPr>
        <w:t>,</w:t>
      </w:r>
    </w:p>
    <w:p w:rsidR="00886034" w:rsidRDefault="005169E6" w:rsidP="00641D6B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Biorca</w:t>
      </w:r>
      <w:r w:rsidR="002913E5">
        <w:rPr>
          <w:rFonts w:ascii="Calibri" w:hAnsi="Calibri" w:cs="Arial"/>
          <w:sz w:val="24"/>
          <w:szCs w:val="24"/>
        </w:rPr>
        <w:t>,</w:t>
      </w:r>
    </w:p>
    <w:p w:rsidR="00886034" w:rsidRDefault="005169E6" w:rsidP="00641D6B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Dawca</w:t>
      </w:r>
      <w:r w:rsidR="002913E5">
        <w:rPr>
          <w:rFonts w:ascii="Calibri" w:hAnsi="Calibri" w:cs="Arial"/>
          <w:sz w:val="24"/>
          <w:szCs w:val="24"/>
        </w:rPr>
        <w:t>,</w:t>
      </w:r>
    </w:p>
    <w:p w:rsidR="00886034" w:rsidRDefault="00986C6E" w:rsidP="00641D6B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Operator Macierzysty</w:t>
      </w:r>
      <w:r w:rsidR="002913E5">
        <w:rPr>
          <w:rFonts w:ascii="Calibri" w:hAnsi="Calibri" w:cs="Arial"/>
          <w:sz w:val="24"/>
          <w:szCs w:val="24"/>
        </w:rPr>
        <w:t>,</w:t>
      </w:r>
    </w:p>
    <w:p w:rsidR="00886034" w:rsidRDefault="002913E5" w:rsidP="00641D6B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5169E6">
        <w:rPr>
          <w:rFonts w:ascii="Calibri" w:hAnsi="Calibri" w:cs="Arial"/>
          <w:sz w:val="24"/>
          <w:szCs w:val="24"/>
        </w:rPr>
        <w:t>umer sprawy przeniesienia</w:t>
      </w:r>
      <w:r>
        <w:rPr>
          <w:rFonts w:ascii="Calibri" w:hAnsi="Calibri" w:cs="Arial"/>
          <w:sz w:val="24"/>
          <w:szCs w:val="24"/>
        </w:rPr>
        <w:t>;</w:t>
      </w:r>
    </w:p>
    <w:p w:rsidR="00617120" w:rsidRPr="00617120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="00617120" w:rsidRPr="008D0A4B">
        <w:rPr>
          <w:rFonts w:ascii="Calibri" w:hAnsi="Calibri" w:cs="Arial"/>
          <w:sz w:val="24"/>
          <w:szCs w:val="24"/>
        </w:rPr>
        <w:t xml:space="preserve">pcjonalnie </w:t>
      </w:r>
      <w:r w:rsidR="00095860">
        <w:rPr>
          <w:rFonts w:ascii="Calibri" w:hAnsi="Calibri" w:cs="Arial"/>
          <w:sz w:val="24"/>
          <w:szCs w:val="24"/>
        </w:rPr>
        <w:t>w SOU dostępna jest także</w:t>
      </w:r>
      <w:r w:rsidR="0061712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możliwość wysłania</w:t>
      </w:r>
      <w:r w:rsidR="00617120" w:rsidRPr="008D0A4B">
        <w:rPr>
          <w:rFonts w:ascii="Calibri" w:hAnsi="Calibri" w:cs="Arial"/>
          <w:sz w:val="24"/>
          <w:szCs w:val="24"/>
        </w:rPr>
        <w:t xml:space="preserve"> kopii wiadomości na </w:t>
      </w:r>
      <w:r w:rsidR="00617120">
        <w:rPr>
          <w:rFonts w:ascii="Calibri" w:hAnsi="Calibri" w:cs="Arial"/>
          <w:sz w:val="24"/>
          <w:szCs w:val="24"/>
        </w:rPr>
        <w:t>adres e</w:t>
      </w:r>
      <w:r>
        <w:rPr>
          <w:rFonts w:ascii="Calibri" w:hAnsi="Calibri" w:cs="Arial"/>
          <w:sz w:val="24"/>
          <w:szCs w:val="24"/>
        </w:rPr>
        <w:t>-</w:t>
      </w:r>
      <w:r w:rsidR="00617120" w:rsidRPr="008D0A4B">
        <w:rPr>
          <w:rFonts w:ascii="Calibri" w:hAnsi="Calibri" w:cs="Arial"/>
          <w:sz w:val="24"/>
          <w:szCs w:val="24"/>
        </w:rPr>
        <w:t xml:space="preserve">mail </w:t>
      </w:r>
      <w:r w:rsidR="00617120">
        <w:rPr>
          <w:rFonts w:ascii="Calibri" w:hAnsi="Calibri" w:cs="Arial"/>
          <w:sz w:val="24"/>
          <w:szCs w:val="24"/>
        </w:rPr>
        <w:t>osob</w:t>
      </w:r>
      <w:r w:rsidR="001329E2">
        <w:rPr>
          <w:rFonts w:ascii="Calibri" w:hAnsi="Calibri" w:cs="Arial"/>
          <w:sz w:val="24"/>
          <w:szCs w:val="24"/>
        </w:rPr>
        <w:t>y</w:t>
      </w:r>
      <w:r w:rsidR="00617120">
        <w:rPr>
          <w:rFonts w:ascii="Calibri" w:hAnsi="Calibri" w:cs="Arial"/>
          <w:sz w:val="24"/>
          <w:szCs w:val="24"/>
        </w:rPr>
        <w:t xml:space="preserve"> kontaktow</w:t>
      </w:r>
      <w:r w:rsidR="001329E2">
        <w:rPr>
          <w:rFonts w:ascii="Calibri" w:hAnsi="Calibri" w:cs="Arial"/>
          <w:sz w:val="24"/>
          <w:szCs w:val="24"/>
        </w:rPr>
        <w:t>ej,</w:t>
      </w:r>
      <w:r w:rsidR="00617120">
        <w:rPr>
          <w:rFonts w:ascii="Calibri" w:hAnsi="Calibri" w:cs="Arial"/>
          <w:sz w:val="24"/>
          <w:szCs w:val="24"/>
        </w:rPr>
        <w:t xml:space="preserve"> </w:t>
      </w:r>
      <w:r w:rsidR="001329E2">
        <w:rPr>
          <w:rFonts w:ascii="Calibri" w:hAnsi="Calibri" w:cs="Arial"/>
          <w:sz w:val="24"/>
          <w:szCs w:val="24"/>
        </w:rPr>
        <w:t>odpowiadającej za</w:t>
      </w:r>
      <w:r w:rsidR="00A966F3">
        <w:rPr>
          <w:rFonts w:ascii="Calibri" w:hAnsi="Calibri" w:cs="Arial"/>
          <w:sz w:val="24"/>
          <w:szCs w:val="24"/>
        </w:rPr>
        <w:t xml:space="preserve"> nadzorowanie</w:t>
      </w:r>
      <w:r w:rsidR="001329E2">
        <w:rPr>
          <w:rFonts w:ascii="Calibri" w:hAnsi="Calibri" w:cs="Arial"/>
          <w:sz w:val="24"/>
          <w:szCs w:val="24"/>
        </w:rPr>
        <w:t xml:space="preserve"> </w:t>
      </w:r>
      <w:r w:rsidR="00A966F3">
        <w:rPr>
          <w:rFonts w:ascii="Calibri" w:hAnsi="Calibri" w:cs="Arial"/>
          <w:sz w:val="24"/>
          <w:szCs w:val="24"/>
        </w:rPr>
        <w:t xml:space="preserve">i zarządzanie </w:t>
      </w:r>
      <w:r w:rsidR="00986C6E">
        <w:rPr>
          <w:rFonts w:ascii="Calibri" w:hAnsi="Calibri" w:cs="Arial"/>
          <w:sz w:val="24"/>
          <w:szCs w:val="24"/>
        </w:rPr>
        <w:t>proces</w:t>
      </w:r>
      <w:r w:rsidR="00A966F3">
        <w:rPr>
          <w:rFonts w:ascii="Calibri" w:hAnsi="Calibri" w:cs="Arial"/>
          <w:sz w:val="24"/>
          <w:szCs w:val="24"/>
        </w:rPr>
        <w:t>em</w:t>
      </w:r>
      <w:r w:rsidR="00986C6E">
        <w:rPr>
          <w:rFonts w:ascii="Calibri" w:hAnsi="Calibri" w:cs="Arial"/>
          <w:sz w:val="24"/>
          <w:szCs w:val="24"/>
        </w:rPr>
        <w:t xml:space="preserve"> </w:t>
      </w:r>
      <w:r w:rsidR="005169E6">
        <w:rPr>
          <w:rFonts w:ascii="Calibri" w:hAnsi="Calibri" w:cs="Arial"/>
          <w:sz w:val="24"/>
          <w:szCs w:val="24"/>
        </w:rPr>
        <w:t xml:space="preserve">NP u </w:t>
      </w:r>
      <w:r w:rsidR="00617120" w:rsidRPr="008D0A4B">
        <w:rPr>
          <w:rFonts w:ascii="Calibri" w:hAnsi="Calibri" w:cs="Arial"/>
          <w:sz w:val="24"/>
          <w:szCs w:val="24"/>
        </w:rPr>
        <w:t xml:space="preserve">danego </w:t>
      </w:r>
      <w:r w:rsidR="00617120">
        <w:rPr>
          <w:rFonts w:ascii="Calibri" w:hAnsi="Calibri" w:cs="Arial"/>
          <w:sz w:val="24"/>
          <w:szCs w:val="24"/>
        </w:rPr>
        <w:t>Przedsiębiorcy T</w:t>
      </w:r>
      <w:r w:rsidR="00617120" w:rsidRPr="008D0A4B">
        <w:rPr>
          <w:rFonts w:ascii="Calibri" w:hAnsi="Calibri" w:cs="Arial"/>
          <w:sz w:val="24"/>
          <w:szCs w:val="24"/>
        </w:rPr>
        <w:t>elekomunikacyjnego</w:t>
      </w:r>
      <w:r>
        <w:rPr>
          <w:rFonts w:ascii="Calibri" w:hAnsi="Calibri" w:cs="Arial"/>
          <w:sz w:val="24"/>
          <w:szCs w:val="24"/>
        </w:rPr>
        <w:t>;</w:t>
      </w:r>
    </w:p>
    <w:p w:rsidR="00617120" w:rsidRPr="007E32C5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617120">
        <w:rPr>
          <w:rFonts w:ascii="Calibri" w:hAnsi="Calibri" w:cs="Arial"/>
          <w:sz w:val="24"/>
          <w:szCs w:val="24"/>
        </w:rPr>
        <w:t>prowadzenie dodatkowego</w:t>
      </w:r>
      <w:r w:rsidR="00617120" w:rsidRPr="008D0A4B">
        <w:rPr>
          <w:rFonts w:ascii="Calibri" w:hAnsi="Calibri" w:cs="Arial"/>
          <w:sz w:val="24"/>
          <w:szCs w:val="24"/>
        </w:rPr>
        <w:t xml:space="preserve"> komentarz</w:t>
      </w:r>
      <w:r w:rsidR="00617120">
        <w:rPr>
          <w:rFonts w:ascii="Calibri" w:hAnsi="Calibri" w:cs="Arial"/>
          <w:sz w:val="24"/>
          <w:szCs w:val="24"/>
        </w:rPr>
        <w:t>a</w:t>
      </w:r>
      <w:r w:rsidR="005169E6">
        <w:rPr>
          <w:rFonts w:ascii="Calibri" w:hAnsi="Calibri" w:cs="Arial"/>
          <w:sz w:val="24"/>
          <w:szCs w:val="24"/>
        </w:rPr>
        <w:t xml:space="preserve"> o charakterze opisowym</w:t>
      </w:r>
      <w:r>
        <w:rPr>
          <w:rFonts w:ascii="Calibri" w:hAnsi="Calibri" w:cs="Arial"/>
          <w:sz w:val="24"/>
          <w:szCs w:val="24"/>
        </w:rPr>
        <w:t xml:space="preserve"> (</w:t>
      </w:r>
      <w:r w:rsidR="00617120" w:rsidRPr="008D0A4B">
        <w:rPr>
          <w:rFonts w:ascii="Calibri" w:hAnsi="Calibri" w:cs="Arial"/>
          <w:sz w:val="24"/>
          <w:szCs w:val="24"/>
        </w:rPr>
        <w:t xml:space="preserve">zadanie pytania, </w:t>
      </w:r>
      <w:r w:rsidR="005169E6">
        <w:rPr>
          <w:rFonts w:ascii="Calibri" w:hAnsi="Calibri" w:cs="Arial"/>
          <w:sz w:val="24"/>
          <w:szCs w:val="24"/>
        </w:rPr>
        <w:t xml:space="preserve">opis przedmiotu interwencji, </w:t>
      </w:r>
      <w:r w:rsidR="00617120" w:rsidRPr="008D0A4B">
        <w:rPr>
          <w:rFonts w:ascii="Calibri" w:hAnsi="Calibri" w:cs="Arial"/>
          <w:sz w:val="24"/>
          <w:szCs w:val="24"/>
        </w:rPr>
        <w:t>pr</w:t>
      </w:r>
      <w:r w:rsidR="00617120">
        <w:rPr>
          <w:rFonts w:ascii="Calibri" w:hAnsi="Calibri" w:cs="Arial"/>
          <w:sz w:val="24"/>
          <w:szCs w:val="24"/>
        </w:rPr>
        <w:t>oś</w:t>
      </w:r>
      <w:r w:rsidR="00617120" w:rsidRPr="008D0A4B">
        <w:rPr>
          <w:rFonts w:ascii="Calibri" w:hAnsi="Calibri" w:cs="Arial"/>
          <w:sz w:val="24"/>
          <w:szCs w:val="24"/>
        </w:rPr>
        <w:t xml:space="preserve">ba o </w:t>
      </w:r>
      <w:r w:rsidR="00617120">
        <w:rPr>
          <w:rFonts w:ascii="Calibri" w:hAnsi="Calibri" w:cs="Arial"/>
          <w:sz w:val="24"/>
          <w:szCs w:val="24"/>
        </w:rPr>
        <w:t xml:space="preserve">udzielenie </w:t>
      </w:r>
      <w:r w:rsidR="00617120" w:rsidRPr="008D0A4B">
        <w:rPr>
          <w:rFonts w:ascii="Calibri" w:hAnsi="Calibri" w:cs="Arial"/>
          <w:sz w:val="24"/>
          <w:szCs w:val="24"/>
        </w:rPr>
        <w:t>dodatkow</w:t>
      </w:r>
      <w:r w:rsidR="00617120">
        <w:rPr>
          <w:rFonts w:ascii="Calibri" w:hAnsi="Calibri" w:cs="Arial"/>
          <w:sz w:val="24"/>
          <w:szCs w:val="24"/>
        </w:rPr>
        <w:t>ych</w:t>
      </w:r>
      <w:r w:rsidR="00617120" w:rsidRPr="008D0A4B">
        <w:rPr>
          <w:rFonts w:ascii="Calibri" w:hAnsi="Calibri" w:cs="Arial"/>
          <w:sz w:val="24"/>
          <w:szCs w:val="24"/>
        </w:rPr>
        <w:t xml:space="preserve"> informacj</w:t>
      </w:r>
      <w:r w:rsidR="00617120">
        <w:rPr>
          <w:rFonts w:ascii="Calibri" w:hAnsi="Calibri" w:cs="Arial"/>
          <w:sz w:val="24"/>
          <w:szCs w:val="24"/>
        </w:rPr>
        <w:t>i</w:t>
      </w:r>
      <w:r w:rsidR="00CB2C13">
        <w:rPr>
          <w:rFonts w:ascii="Calibri" w:hAnsi="Calibri" w:cs="Arial"/>
          <w:sz w:val="24"/>
          <w:szCs w:val="24"/>
        </w:rPr>
        <w:t>,</w:t>
      </w:r>
      <w:r w:rsidR="005169E6" w:rsidRPr="005169E6">
        <w:rPr>
          <w:rFonts w:ascii="Calibri" w:hAnsi="Calibri" w:cs="Arial"/>
          <w:sz w:val="24"/>
          <w:szCs w:val="24"/>
        </w:rPr>
        <w:t xml:space="preserve"> </w:t>
      </w:r>
      <w:r w:rsidR="00CB2C13">
        <w:rPr>
          <w:rFonts w:ascii="Calibri" w:hAnsi="Calibri" w:cs="Arial"/>
          <w:sz w:val="24"/>
          <w:szCs w:val="24"/>
        </w:rPr>
        <w:t>udzielenie wyjaśnienia itd.</w:t>
      </w:r>
      <w:r>
        <w:rPr>
          <w:rFonts w:ascii="Calibri" w:hAnsi="Calibri" w:cs="Arial"/>
          <w:sz w:val="24"/>
          <w:szCs w:val="24"/>
        </w:rPr>
        <w:t>);</w:t>
      </w:r>
      <w:r w:rsidR="005169E6">
        <w:rPr>
          <w:rFonts w:ascii="Calibri" w:hAnsi="Calibri" w:cs="Arial"/>
          <w:sz w:val="24"/>
          <w:szCs w:val="24"/>
        </w:rPr>
        <w:t xml:space="preserve"> </w:t>
      </w:r>
    </w:p>
    <w:p w:rsidR="007E32C5" w:rsidRDefault="002913E5" w:rsidP="00641D6B">
      <w:pPr>
        <w:numPr>
          <w:ilvl w:val="0"/>
          <w:numId w:val="8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CF3B39">
        <w:rPr>
          <w:rFonts w:ascii="Calibri" w:hAnsi="Calibri" w:cs="Arial"/>
          <w:sz w:val="24"/>
          <w:szCs w:val="24"/>
        </w:rPr>
        <w:t xml:space="preserve">ysłanie monitu </w:t>
      </w:r>
      <w:r w:rsidR="00CB2C13">
        <w:rPr>
          <w:rFonts w:ascii="Calibri" w:hAnsi="Calibri" w:cs="Arial"/>
          <w:sz w:val="24"/>
          <w:szCs w:val="24"/>
        </w:rPr>
        <w:t xml:space="preserve">w przypadku </w:t>
      </w:r>
      <w:r w:rsidR="007E32C5">
        <w:rPr>
          <w:rFonts w:ascii="Calibri" w:hAnsi="Calibri" w:cs="Arial"/>
          <w:sz w:val="24"/>
          <w:szCs w:val="24"/>
        </w:rPr>
        <w:t xml:space="preserve">braku odpowiedzi </w:t>
      </w:r>
      <w:r w:rsidR="00CB2C13">
        <w:rPr>
          <w:rFonts w:ascii="Calibri" w:hAnsi="Calibri" w:cs="Arial"/>
          <w:sz w:val="24"/>
          <w:szCs w:val="24"/>
        </w:rPr>
        <w:t>poprzez SOU</w:t>
      </w:r>
      <w:r>
        <w:rPr>
          <w:rFonts w:ascii="Calibri" w:hAnsi="Calibri" w:cs="Arial"/>
          <w:sz w:val="24"/>
          <w:szCs w:val="24"/>
        </w:rPr>
        <w:t>.</w:t>
      </w:r>
    </w:p>
    <w:p w:rsidR="002D2680" w:rsidRDefault="002D2680" w:rsidP="00946E5F">
      <w:pPr>
        <w:spacing w:line="276" w:lineRule="auto"/>
        <w:ind w:left="0" w:firstLine="0"/>
        <w:rPr>
          <w:rFonts w:ascii="Calibri" w:hAnsi="Calibri" w:cs="Calibri"/>
          <w:sz w:val="28"/>
          <w:szCs w:val="28"/>
        </w:rPr>
      </w:pPr>
    </w:p>
    <w:p w:rsidR="001D2852" w:rsidRPr="001D2852" w:rsidRDefault="001D2852" w:rsidP="001D2852">
      <w:pPr>
        <w:pStyle w:val="Nagwek2"/>
        <w:rPr>
          <w:rFonts w:ascii="Calibri" w:hAnsi="Calibri" w:cs="Calibri"/>
          <w:lang w:val="pl-PL"/>
        </w:rPr>
      </w:pPr>
      <w:bookmarkStart w:id="29" w:name="_Toc410251925"/>
      <w:r w:rsidRPr="005C79BB">
        <w:rPr>
          <w:rFonts w:ascii="Calibri" w:hAnsi="Calibri" w:cs="Calibri"/>
          <w:sz w:val="28"/>
          <w:szCs w:val="28"/>
          <w:lang w:val="pl-PL"/>
        </w:rPr>
        <w:t xml:space="preserve">Interwencje </w:t>
      </w:r>
      <w:r>
        <w:rPr>
          <w:rFonts w:ascii="Calibri" w:hAnsi="Calibri" w:cs="Calibri"/>
          <w:sz w:val="28"/>
          <w:szCs w:val="28"/>
          <w:lang w:val="pl-PL"/>
        </w:rPr>
        <w:t>międzyoperatorskie w przypadku realizacji Przeniesienia Numeru w powiązaniu z Usługą Hurtową</w:t>
      </w:r>
      <w:bookmarkEnd w:id="29"/>
      <w:r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241F16" w:rsidRDefault="00241F16" w:rsidP="00241F16">
      <w:pPr>
        <w:spacing w:line="276" w:lineRule="auto"/>
        <w:ind w:left="360" w:firstLine="0"/>
        <w:rPr>
          <w:rFonts w:ascii="Calibri" w:hAnsi="Calibri" w:cs="Arial"/>
          <w:i/>
          <w:color w:val="FF0000"/>
          <w:sz w:val="24"/>
          <w:szCs w:val="24"/>
        </w:rPr>
      </w:pPr>
    </w:p>
    <w:p w:rsidR="00241F16" w:rsidRDefault="00241F16" w:rsidP="00241F16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5324EE">
        <w:rPr>
          <w:rFonts w:ascii="Calibri" w:hAnsi="Calibri" w:cs="Calibri"/>
          <w:sz w:val="24"/>
          <w:szCs w:val="24"/>
        </w:rPr>
        <w:t xml:space="preserve">W przypadku gdy </w:t>
      </w:r>
      <w:r>
        <w:rPr>
          <w:rFonts w:ascii="Calibri" w:hAnsi="Calibri" w:cs="Calibri"/>
          <w:sz w:val="24"/>
          <w:szCs w:val="24"/>
        </w:rPr>
        <w:t>P</w:t>
      </w:r>
      <w:r w:rsidRPr="005324EE">
        <w:rPr>
          <w:rFonts w:ascii="Calibri" w:hAnsi="Calibri" w:cs="Calibri"/>
          <w:sz w:val="24"/>
          <w:szCs w:val="24"/>
        </w:rPr>
        <w:t>rzeniesi</w:t>
      </w:r>
      <w:r>
        <w:rPr>
          <w:rFonts w:ascii="Calibri" w:hAnsi="Calibri" w:cs="Calibri"/>
          <w:sz w:val="24"/>
          <w:szCs w:val="24"/>
        </w:rPr>
        <w:t xml:space="preserve">enie Numeru </w:t>
      </w:r>
      <w:r w:rsidR="00F75A82">
        <w:rPr>
          <w:rFonts w:ascii="Calibri" w:hAnsi="Calibri" w:cs="Calibri"/>
          <w:sz w:val="24"/>
          <w:szCs w:val="24"/>
        </w:rPr>
        <w:t xml:space="preserve">jest realizowane w </w:t>
      </w:r>
      <w:r>
        <w:rPr>
          <w:rFonts w:ascii="Calibri" w:hAnsi="Calibri" w:cs="Calibri"/>
          <w:sz w:val="24"/>
          <w:szCs w:val="24"/>
        </w:rPr>
        <w:t>powiązan</w:t>
      </w:r>
      <w:r w:rsidR="00F75A82">
        <w:rPr>
          <w:rFonts w:ascii="Calibri" w:hAnsi="Calibri" w:cs="Calibri"/>
          <w:sz w:val="24"/>
          <w:szCs w:val="24"/>
        </w:rPr>
        <w:t>iu</w:t>
      </w:r>
      <w:r>
        <w:rPr>
          <w:rFonts w:ascii="Calibri" w:hAnsi="Calibri" w:cs="Calibri"/>
          <w:sz w:val="24"/>
          <w:szCs w:val="24"/>
        </w:rPr>
        <w:t xml:space="preserve"> z Usługą Hurtow</w:t>
      </w:r>
      <w:r w:rsidR="007E32C5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</w:t>
      </w:r>
      <w:r w:rsidR="00F75A82">
        <w:rPr>
          <w:rFonts w:ascii="Calibri" w:hAnsi="Calibri" w:cs="Calibri"/>
          <w:sz w:val="24"/>
          <w:szCs w:val="24"/>
        </w:rPr>
        <w:t>zamówioną przez</w:t>
      </w:r>
      <w:r>
        <w:rPr>
          <w:rFonts w:ascii="Calibri" w:hAnsi="Calibri" w:cs="Calibri"/>
          <w:sz w:val="24"/>
          <w:szCs w:val="24"/>
        </w:rPr>
        <w:t xml:space="preserve"> Biorc</w:t>
      </w:r>
      <w:r w:rsidR="00F75A82">
        <w:rPr>
          <w:rFonts w:ascii="Calibri" w:hAnsi="Calibri" w:cs="Calibri"/>
          <w:sz w:val="24"/>
          <w:szCs w:val="24"/>
        </w:rPr>
        <w:t>ę</w:t>
      </w:r>
      <w:r w:rsidRPr="005324EE">
        <w:rPr>
          <w:rFonts w:ascii="Calibri" w:hAnsi="Calibri" w:cs="Calibri"/>
          <w:sz w:val="24"/>
          <w:szCs w:val="24"/>
        </w:rPr>
        <w:t>, technicznych zmian w sieci telekomunikacyjn</w:t>
      </w:r>
      <w:r w:rsidR="007E32C5">
        <w:rPr>
          <w:rFonts w:ascii="Calibri" w:hAnsi="Calibri" w:cs="Calibri"/>
          <w:sz w:val="24"/>
          <w:szCs w:val="24"/>
        </w:rPr>
        <w:t>ej</w:t>
      </w:r>
      <w:r w:rsidRPr="005324EE">
        <w:rPr>
          <w:rFonts w:ascii="Calibri" w:hAnsi="Calibri" w:cs="Calibri"/>
          <w:sz w:val="24"/>
          <w:szCs w:val="24"/>
        </w:rPr>
        <w:t xml:space="preserve"> dokonuje Operator Infrastrukturalny lub Operator Macierzysty. </w:t>
      </w:r>
    </w:p>
    <w:p w:rsidR="00241F16" w:rsidRDefault="00241F16" w:rsidP="00241F16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241F16" w:rsidRDefault="00F75A82" w:rsidP="00241F16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E32C5">
        <w:rPr>
          <w:rFonts w:ascii="Calibri" w:hAnsi="Calibri" w:cs="Calibri"/>
          <w:sz w:val="24"/>
          <w:szCs w:val="24"/>
        </w:rPr>
        <w:t xml:space="preserve"> przypadku</w:t>
      </w:r>
      <w:r w:rsidR="00FF0385">
        <w:rPr>
          <w:rFonts w:ascii="Calibri" w:hAnsi="Calibri" w:cs="Calibri"/>
          <w:sz w:val="24"/>
          <w:szCs w:val="24"/>
        </w:rPr>
        <w:t xml:space="preserve"> stwierdzenia nieprawidłowości w procesie</w:t>
      </w:r>
      <w:r w:rsidR="007E32C5">
        <w:rPr>
          <w:rFonts w:ascii="Calibri" w:hAnsi="Calibri" w:cs="Calibri"/>
          <w:sz w:val="24"/>
          <w:szCs w:val="24"/>
        </w:rPr>
        <w:t xml:space="preserve"> realizacji Przeniesienia Numeru</w:t>
      </w:r>
      <w:r w:rsidR="00095860">
        <w:rPr>
          <w:rFonts w:ascii="Calibri" w:hAnsi="Calibri" w:cs="Calibri"/>
          <w:sz w:val="24"/>
          <w:szCs w:val="24"/>
        </w:rPr>
        <w:t xml:space="preserve"> w powyższej sytuacji,</w:t>
      </w:r>
      <w:r w:rsidR="00241F16" w:rsidRPr="005324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Biorca </w:t>
      </w:r>
      <w:r w:rsidR="00241F16">
        <w:rPr>
          <w:rFonts w:ascii="Calibri" w:hAnsi="Calibri" w:cs="Calibri"/>
          <w:sz w:val="24"/>
          <w:szCs w:val="24"/>
        </w:rPr>
        <w:t xml:space="preserve">w </w:t>
      </w:r>
      <w:r w:rsidR="00241F16" w:rsidRPr="005324EE">
        <w:rPr>
          <w:rFonts w:ascii="Calibri" w:hAnsi="Calibri" w:cs="Calibri"/>
          <w:sz w:val="24"/>
          <w:szCs w:val="24"/>
        </w:rPr>
        <w:t>pierwszej kolejności kontaktuję się z Operatorem Infrastrukturalnym lub Operatorem Macierzystym</w:t>
      </w:r>
      <w:r w:rsidR="00346B7C">
        <w:rPr>
          <w:rFonts w:ascii="Calibri" w:hAnsi="Calibri" w:cs="Calibri"/>
          <w:sz w:val="24"/>
          <w:szCs w:val="24"/>
        </w:rPr>
        <w:t>.</w:t>
      </w:r>
      <w:r w:rsidR="00241F16" w:rsidRPr="005324EE">
        <w:rPr>
          <w:rFonts w:ascii="Calibri" w:hAnsi="Calibri" w:cs="Calibri"/>
          <w:sz w:val="24"/>
          <w:szCs w:val="24"/>
        </w:rPr>
        <w:t xml:space="preserve"> </w:t>
      </w:r>
    </w:p>
    <w:p w:rsidR="001D2852" w:rsidRDefault="001D2852" w:rsidP="001D2852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1D2852" w:rsidRDefault="001D2852" w:rsidP="001D2852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1D2852">
        <w:rPr>
          <w:rFonts w:ascii="Calibri" w:hAnsi="Calibri" w:cs="Calibri"/>
          <w:sz w:val="24"/>
          <w:szCs w:val="24"/>
        </w:rPr>
        <w:t xml:space="preserve">W przypadku </w:t>
      </w:r>
      <w:r w:rsidR="00FF0385">
        <w:rPr>
          <w:rFonts w:ascii="Calibri" w:hAnsi="Calibri" w:cs="Calibri"/>
          <w:sz w:val="24"/>
          <w:szCs w:val="24"/>
        </w:rPr>
        <w:t xml:space="preserve">uruchomienia przez </w:t>
      </w:r>
      <w:r w:rsidR="008250BD">
        <w:rPr>
          <w:rFonts w:ascii="Calibri" w:hAnsi="Calibri" w:cs="Calibri"/>
          <w:sz w:val="24"/>
          <w:szCs w:val="24"/>
        </w:rPr>
        <w:t xml:space="preserve">Biorcę </w:t>
      </w:r>
      <w:r w:rsidR="00FF0385">
        <w:rPr>
          <w:rFonts w:ascii="Calibri" w:hAnsi="Calibri" w:cs="Calibri"/>
          <w:sz w:val="24"/>
          <w:szCs w:val="24"/>
        </w:rPr>
        <w:t xml:space="preserve">procesu NP powiązanego z zamówieniem na </w:t>
      </w:r>
      <w:r w:rsidRPr="001D2852">
        <w:rPr>
          <w:rFonts w:ascii="Calibri" w:hAnsi="Calibri" w:cs="Calibri"/>
          <w:sz w:val="24"/>
          <w:szCs w:val="24"/>
        </w:rPr>
        <w:t>Usługą Hurtową, interwencj</w:t>
      </w:r>
      <w:r w:rsidR="00F75A82">
        <w:rPr>
          <w:rFonts w:ascii="Calibri" w:hAnsi="Calibri" w:cs="Calibri"/>
          <w:sz w:val="24"/>
          <w:szCs w:val="24"/>
        </w:rPr>
        <w:t>e</w:t>
      </w:r>
      <w:r w:rsidRPr="001D28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międzyoperatorskie </w:t>
      </w:r>
      <w:r w:rsidRPr="001D2852">
        <w:rPr>
          <w:rFonts w:ascii="Calibri" w:hAnsi="Calibri" w:cs="Calibri"/>
          <w:sz w:val="24"/>
          <w:szCs w:val="24"/>
        </w:rPr>
        <w:t xml:space="preserve">związane z realizacją </w:t>
      </w:r>
      <w:r w:rsidR="00FF0385">
        <w:rPr>
          <w:rFonts w:ascii="Calibri" w:hAnsi="Calibri" w:cs="Calibri"/>
          <w:sz w:val="24"/>
          <w:szCs w:val="24"/>
        </w:rPr>
        <w:t xml:space="preserve">zamówienia na Usługę Hurtową, </w:t>
      </w:r>
      <w:r w:rsidR="008250BD">
        <w:rPr>
          <w:rFonts w:ascii="Calibri" w:hAnsi="Calibri" w:cs="Calibri"/>
          <w:sz w:val="24"/>
          <w:szCs w:val="24"/>
        </w:rPr>
        <w:t>Biorca</w:t>
      </w:r>
      <w:r w:rsidR="00FF0385">
        <w:rPr>
          <w:rFonts w:ascii="Calibri" w:hAnsi="Calibri" w:cs="Calibri"/>
          <w:sz w:val="24"/>
          <w:szCs w:val="24"/>
        </w:rPr>
        <w:t xml:space="preserve"> </w:t>
      </w:r>
      <w:r w:rsidRPr="001D2852">
        <w:rPr>
          <w:rFonts w:ascii="Calibri" w:hAnsi="Calibri" w:cs="Calibri"/>
          <w:sz w:val="24"/>
          <w:szCs w:val="24"/>
        </w:rPr>
        <w:t xml:space="preserve">realizuje </w:t>
      </w:r>
      <w:r w:rsidRPr="001D2852">
        <w:rPr>
          <w:rFonts w:ascii="Calibri" w:hAnsi="Calibri" w:cs="Calibri"/>
          <w:sz w:val="24"/>
          <w:szCs w:val="24"/>
          <w:u w:val="single"/>
        </w:rPr>
        <w:t>poza SOU</w:t>
      </w:r>
      <w:r w:rsidRPr="001D2852">
        <w:rPr>
          <w:rFonts w:ascii="Calibri" w:hAnsi="Calibri" w:cs="Calibri"/>
          <w:sz w:val="24"/>
          <w:szCs w:val="24"/>
        </w:rPr>
        <w:t xml:space="preserve">. </w:t>
      </w:r>
    </w:p>
    <w:p w:rsidR="00346B7C" w:rsidRDefault="00346B7C" w:rsidP="001D2852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1D2852" w:rsidRDefault="004C3712" w:rsidP="001D2852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PLI CBD będzie </w:t>
      </w:r>
      <w:r w:rsidR="00F75A82">
        <w:rPr>
          <w:rFonts w:ascii="Calibri" w:hAnsi="Calibri" w:cs="Calibri"/>
          <w:sz w:val="24"/>
          <w:szCs w:val="24"/>
        </w:rPr>
        <w:t xml:space="preserve">powiadamiać </w:t>
      </w:r>
      <w:r>
        <w:rPr>
          <w:rFonts w:ascii="Calibri" w:hAnsi="Calibri" w:cs="Calibri"/>
          <w:sz w:val="24"/>
          <w:szCs w:val="24"/>
        </w:rPr>
        <w:t>O</w:t>
      </w:r>
      <w:r w:rsidR="001D2852" w:rsidRPr="001D2852">
        <w:rPr>
          <w:rFonts w:ascii="Calibri" w:hAnsi="Calibri" w:cs="Calibri"/>
          <w:sz w:val="24"/>
          <w:szCs w:val="24"/>
        </w:rPr>
        <w:t>bsługę PLI CBD</w:t>
      </w:r>
      <w:r>
        <w:rPr>
          <w:rFonts w:ascii="Calibri" w:hAnsi="Calibri" w:cs="Calibri"/>
          <w:sz w:val="24"/>
          <w:szCs w:val="24"/>
        </w:rPr>
        <w:t>.</w:t>
      </w:r>
    </w:p>
    <w:p w:rsidR="00585CDD" w:rsidRPr="001D2852" w:rsidRDefault="00585CDD" w:rsidP="001D2852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A379AB" w:rsidRDefault="000959B2" w:rsidP="00165557">
      <w:pPr>
        <w:pStyle w:val="Nagwek1"/>
        <w:pBdr>
          <w:top w:val="none" w:sz="0" w:space="0" w:color="auto"/>
        </w:pBdr>
        <w:rPr>
          <w:rFonts w:ascii="Calibri" w:hAnsi="Calibri" w:cs="Arial"/>
          <w:b/>
          <w:color w:val="17365D"/>
          <w:lang w:val="pl-PL"/>
        </w:rPr>
      </w:pPr>
      <w:bookmarkStart w:id="30" w:name="_Toc410251926"/>
      <w:r>
        <w:rPr>
          <w:rFonts w:ascii="Calibri" w:hAnsi="Calibri" w:cs="Arial"/>
          <w:b/>
          <w:color w:val="17365D"/>
          <w:lang w:val="pl-PL"/>
        </w:rPr>
        <w:t>Obsługa interwencji</w:t>
      </w:r>
      <w:r w:rsidR="00D33FC2">
        <w:rPr>
          <w:rFonts w:ascii="Calibri" w:hAnsi="Calibri" w:cs="Arial"/>
          <w:b/>
          <w:color w:val="17365D"/>
          <w:lang w:val="pl-PL"/>
        </w:rPr>
        <w:t xml:space="preserve"> </w:t>
      </w:r>
      <w:r w:rsidR="000B172C">
        <w:rPr>
          <w:rFonts w:ascii="Calibri" w:hAnsi="Calibri" w:cs="Arial"/>
          <w:b/>
          <w:color w:val="17365D"/>
          <w:lang w:val="pl-PL"/>
        </w:rPr>
        <w:t xml:space="preserve">i </w:t>
      </w:r>
      <w:r>
        <w:rPr>
          <w:rFonts w:ascii="Calibri" w:hAnsi="Calibri" w:cs="Arial"/>
          <w:b/>
          <w:color w:val="17365D"/>
          <w:lang w:val="pl-PL"/>
        </w:rPr>
        <w:t>zgłoszeń</w:t>
      </w:r>
      <w:r w:rsidR="000B172C">
        <w:rPr>
          <w:rFonts w:ascii="Calibri" w:hAnsi="Calibri" w:cs="Arial"/>
          <w:b/>
          <w:color w:val="17365D"/>
          <w:lang w:val="pl-PL"/>
        </w:rPr>
        <w:t xml:space="preserve"> </w:t>
      </w:r>
      <w:r>
        <w:rPr>
          <w:rFonts w:ascii="Calibri" w:hAnsi="Calibri" w:cs="Arial"/>
          <w:b/>
          <w:color w:val="17365D"/>
          <w:lang w:val="pl-PL"/>
        </w:rPr>
        <w:t>dotyczących NP kierowanych</w:t>
      </w:r>
      <w:r w:rsidR="00D33FC2">
        <w:rPr>
          <w:rFonts w:ascii="Calibri" w:hAnsi="Calibri" w:cs="Arial"/>
          <w:b/>
          <w:color w:val="17365D"/>
          <w:lang w:val="pl-PL"/>
        </w:rPr>
        <w:t xml:space="preserve"> </w:t>
      </w:r>
      <w:r w:rsidR="000B172C">
        <w:rPr>
          <w:rFonts w:ascii="Calibri" w:hAnsi="Calibri" w:cs="Arial"/>
          <w:b/>
          <w:color w:val="17365D"/>
          <w:lang w:val="pl-PL"/>
        </w:rPr>
        <w:t>poprzez System Obsługi Użytkownika</w:t>
      </w:r>
      <w:bookmarkEnd w:id="30"/>
    </w:p>
    <w:p w:rsidR="00A379AB" w:rsidRPr="00F8795E" w:rsidRDefault="00A379AB" w:rsidP="00283E33">
      <w:pPr>
        <w:spacing w:line="276" w:lineRule="auto"/>
        <w:ind w:left="0" w:firstLine="0"/>
        <w:rPr>
          <w:rFonts w:ascii="Calibri" w:hAnsi="Calibri" w:cs="Calibri"/>
          <w:sz w:val="28"/>
          <w:szCs w:val="28"/>
        </w:rPr>
      </w:pPr>
    </w:p>
    <w:p w:rsidR="00AD75CE" w:rsidRPr="009F5455" w:rsidRDefault="008C66F2" w:rsidP="00AD75CE">
      <w:pPr>
        <w:pStyle w:val="Nagwek2"/>
        <w:rPr>
          <w:rFonts w:ascii="Calibri" w:hAnsi="Calibri" w:cs="Calibri"/>
          <w:sz w:val="28"/>
          <w:szCs w:val="28"/>
          <w:lang w:val="pl-PL"/>
        </w:rPr>
      </w:pPr>
      <w:bookmarkStart w:id="31" w:name="_Toc410251927"/>
      <w:r>
        <w:rPr>
          <w:rFonts w:ascii="Calibri" w:hAnsi="Calibri" w:cs="Calibri"/>
          <w:sz w:val="28"/>
          <w:szCs w:val="28"/>
          <w:lang w:val="pl-PL"/>
        </w:rPr>
        <w:t>Składanie</w:t>
      </w:r>
      <w:r w:rsidR="00D959D6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012E1F">
        <w:rPr>
          <w:rFonts w:ascii="Calibri" w:hAnsi="Calibri" w:cs="Calibri"/>
          <w:sz w:val="28"/>
          <w:szCs w:val="28"/>
          <w:lang w:val="pl-PL"/>
        </w:rPr>
        <w:t>zgłoszeń interwencyjnych w</w:t>
      </w:r>
      <w:r w:rsidR="00283E33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D959D6">
        <w:rPr>
          <w:rFonts w:ascii="Calibri" w:hAnsi="Calibri" w:cs="Calibri"/>
          <w:sz w:val="28"/>
          <w:szCs w:val="28"/>
          <w:lang w:val="pl-PL"/>
        </w:rPr>
        <w:t>SOU</w:t>
      </w:r>
      <w:bookmarkEnd w:id="31"/>
      <w:r w:rsidR="009F5455" w:rsidRPr="009F5455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AD75CE" w:rsidRPr="00F8795E" w:rsidRDefault="00AD75CE" w:rsidP="00E60C57">
      <w:pPr>
        <w:spacing w:line="276" w:lineRule="auto"/>
        <w:ind w:left="360" w:firstLine="0"/>
        <w:rPr>
          <w:rFonts w:ascii="Calibri" w:hAnsi="Calibri" w:cs="Calibri"/>
          <w:sz w:val="28"/>
          <w:szCs w:val="28"/>
        </w:rPr>
      </w:pPr>
    </w:p>
    <w:p w:rsidR="00283E33" w:rsidRDefault="00283E33" w:rsidP="00283E33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kierowania </w:t>
      </w:r>
      <w:r w:rsidR="008C66F2">
        <w:rPr>
          <w:rFonts w:ascii="Calibri" w:hAnsi="Calibri" w:cs="Calibri"/>
          <w:sz w:val="24"/>
          <w:szCs w:val="24"/>
        </w:rPr>
        <w:t xml:space="preserve">poprzez SOU </w:t>
      </w:r>
      <w:r>
        <w:rPr>
          <w:rFonts w:ascii="Calibri" w:hAnsi="Calibri" w:cs="Calibri"/>
          <w:sz w:val="24"/>
          <w:szCs w:val="24"/>
        </w:rPr>
        <w:t>interwencji</w:t>
      </w:r>
      <w:r w:rsidR="008C66F2">
        <w:rPr>
          <w:rFonts w:ascii="Calibri" w:hAnsi="Calibri" w:cs="Calibri"/>
          <w:sz w:val="24"/>
          <w:szCs w:val="24"/>
        </w:rPr>
        <w:t xml:space="preserve"> międzyoperatorskich do stron procesu NP </w:t>
      </w:r>
      <w:r w:rsidR="001D52F4">
        <w:rPr>
          <w:rFonts w:ascii="Calibri" w:hAnsi="Calibri" w:cs="Calibri"/>
          <w:sz w:val="24"/>
          <w:szCs w:val="24"/>
        </w:rPr>
        <w:t>(tj. Biorcy, Dawcy, Operatora Macierzystego lub innego Operatora)</w:t>
      </w:r>
      <w:r>
        <w:rPr>
          <w:rFonts w:ascii="Calibri" w:hAnsi="Calibri" w:cs="Calibri"/>
          <w:sz w:val="24"/>
          <w:szCs w:val="24"/>
        </w:rPr>
        <w:t xml:space="preserve">, Przedsiębiorca Telekomunikacyjny </w:t>
      </w:r>
      <w:r w:rsidR="008C66F2">
        <w:rPr>
          <w:rFonts w:ascii="Calibri" w:hAnsi="Calibri" w:cs="Calibri"/>
          <w:sz w:val="24"/>
          <w:szCs w:val="24"/>
        </w:rPr>
        <w:t xml:space="preserve">wykorzystuje dostępne w SOU </w:t>
      </w:r>
      <w:r w:rsidR="00012E1F">
        <w:rPr>
          <w:rFonts w:ascii="Calibri" w:hAnsi="Calibri" w:cs="Calibri"/>
          <w:sz w:val="24"/>
          <w:szCs w:val="24"/>
        </w:rPr>
        <w:t xml:space="preserve">delegowane do tego celu </w:t>
      </w:r>
      <w:r w:rsidR="008C66F2">
        <w:rPr>
          <w:rFonts w:ascii="Calibri" w:hAnsi="Calibri" w:cs="Calibri"/>
          <w:sz w:val="24"/>
          <w:szCs w:val="24"/>
        </w:rPr>
        <w:t>Formularze.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83E33" w:rsidRDefault="00283E33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8C66F2" w:rsidRDefault="0041238A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Lista </w:t>
      </w:r>
      <w:r w:rsidR="008C66F2">
        <w:rPr>
          <w:rFonts w:ascii="Calibri" w:hAnsi="Calibri" w:cs="Calibri"/>
          <w:sz w:val="24"/>
          <w:szCs w:val="24"/>
        </w:rPr>
        <w:t>interwencji</w:t>
      </w:r>
      <w:r w:rsidR="001D52F4">
        <w:rPr>
          <w:rFonts w:ascii="Calibri" w:hAnsi="Calibri" w:cs="Calibri"/>
          <w:sz w:val="24"/>
          <w:szCs w:val="24"/>
        </w:rPr>
        <w:t xml:space="preserve"> do podjęcia </w:t>
      </w:r>
      <w:r w:rsidR="004C308B">
        <w:rPr>
          <w:rFonts w:ascii="Calibri" w:hAnsi="Calibri" w:cs="Calibri"/>
          <w:sz w:val="24"/>
          <w:szCs w:val="24"/>
        </w:rPr>
        <w:t xml:space="preserve">w SOU </w:t>
      </w:r>
      <w:r w:rsidR="001D52F4">
        <w:rPr>
          <w:rFonts w:ascii="Calibri" w:hAnsi="Calibri" w:cs="Calibri"/>
          <w:sz w:val="24"/>
          <w:szCs w:val="24"/>
        </w:rPr>
        <w:t xml:space="preserve">jest widoczna </w:t>
      </w:r>
      <w:r w:rsidR="008C66F2">
        <w:rPr>
          <w:rFonts w:ascii="Calibri" w:hAnsi="Calibri" w:cs="Calibri"/>
          <w:sz w:val="24"/>
          <w:szCs w:val="24"/>
        </w:rPr>
        <w:t xml:space="preserve">dla wskazanego </w:t>
      </w:r>
      <w:r w:rsidR="00012E1F">
        <w:rPr>
          <w:rFonts w:ascii="Calibri" w:hAnsi="Calibri" w:cs="Calibri"/>
          <w:sz w:val="24"/>
          <w:szCs w:val="24"/>
        </w:rPr>
        <w:t xml:space="preserve">w zgłoszeniu interwencyjnym </w:t>
      </w:r>
      <w:r w:rsidR="001D52F4">
        <w:rPr>
          <w:rFonts w:ascii="Calibri" w:hAnsi="Calibri" w:cs="Calibri"/>
          <w:sz w:val="24"/>
          <w:szCs w:val="24"/>
        </w:rPr>
        <w:t>adresata</w:t>
      </w:r>
      <w:r w:rsidR="004C308B">
        <w:rPr>
          <w:rFonts w:ascii="Calibri" w:hAnsi="Calibri" w:cs="Calibri"/>
          <w:sz w:val="24"/>
          <w:szCs w:val="24"/>
        </w:rPr>
        <w:t xml:space="preserve">, </w:t>
      </w:r>
      <w:r w:rsidR="00012E1F">
        <w:rPr>
          <w:rFonts w:ascii="Calibri" w:hAnsi="Calibri" w:cs="Calibri"/>
          <w:sz w:val="24"/>
          <w:szCs w:val="24"/>
        </w:rPr>
        <w:t>a p</w:t>
      </w:r>
      <w:r w:rsidR="004C308B">
        <w:rPr>
          <w:rFonts w:ascii="Calibri" w:hAnsi="Calibri" w:cs="Calibri"/>
          <w:sz w:val="24"/>
          <w:szCs w:val="24"/>
        </w:rPr>
        <w:t>onadto jest ona również dostępna dla Obsługi PLI CBD</w:t>
      </w:r>
      <w:r w:rsidR="001D52F4">
        <w:rPr>
          <w:rFonts w:ascii="Calibri" w:hAnsi="Calibri" w:cs="Calibri"/>
          <w:sz w:val="24"/>
          <w:szCs w:val="24"/>
        </w:rPr>
        <w:t>.</w:t>
      </w:r>
    </w:p>
    <w:p w:rsidR="008C66F2" w:rsidRDefault="008C66F2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41238A" w:rsidRDefault="0041238A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SOU </w:t>
      </w:r>
      <w:r w:rsidR="00550BEA">
        <w:rPr>
          <w:rFonts w:ascii="Calibri" w:hAnsi="Calibri" w:cs="Calibri"/>
          <w:sz w:val="24"/>
          <w:szCs w:val="24"/>
        </w:rPr>
        <w:t xml:space="preserve">każdy </w:t>
      </w:r>
      <w:r>
        <w:rPr>
          <w:rFonts w:ascii="Calibri" w:hAnsi="Calibri" w:cs="Calibri"/>
          <w:sz w:val="24"/>
          <w:szCs w:val="24"/>
        </w:rPr>
        <w:t>Przedsiębio</w:t>
      </w:r>
      <w:r w:rsidR="00550BEA">
        <w:rPr>
          <w:rFonts w:ascii="Calibri" w:hAnsi="Calibri" w:cs="Calibri"/>
          <w:sz w:val="24"/>
          <w:szCs w:val="24"/>
        </w:rPr>
        <w:t>rca Telekomunikacyjny ma</w:t>
      </w:r>
      <w:r>
        <w:rPr>
          <w:rFonts w:ascii="Calibri" w:hAnsi="Calibri" w:cs="Calibri"/>
          <w:sz w:val="24"/>
          <w:szCs w:val="24"/>
        </w:rPr>
        <w:t xml:space="preserve"> dostępn</w:t>
      </w:r>
      <w:r w:rsidR="007E32C5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listę swoich zgłoszeń wraz z ich statusami. </w:t>
      </w:r>
    </w:p>
    <w:p w:rsidR="00CE0EA1" w:rsidRDefault="00CE0EA1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1D52F4" w:rsidRDefault="001D52F4" w:rsidP="00C70219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E35ABE">
        <w:rPr>
          <w:rFonts w:ascii="Calibri" w:hAnsi="Calibri" w:cs="Calibri"/>
          <w:sz w:val="24"/>
          <w:szCs w:val="24"/>
        </w:rPr>
        <w:t xml:space="preserve">Zgłoszenie </w:t>
      </w:r>
      <w:r>
        <w:rPr>
          <w:rFonts w:ascii="Calibri" w:hAnsi="Calibri" w:cs="Calibri"/>
          <w:sz w:val="24"/>
          <w:szCs w:val="24"/>
        </w:rPr>
        <w:t>o wystąpieniu</w:t>
      </w:r>
      <w:r w:rsidRPr="00E35ABE">
        <w:rPr>
          <w:rFonts w:ascii="Calibri" w:hAnsi="Calibri" w:cs="Calibri"/>
          <w:sz w:val="24"/>
          <w:szCs w:val="24"/>
        </w:rPr>
        <w:t xml:space="preserve"> nieprawidłowości związanej z realizacją </w:t>
      </w:r>
      <w:r>
        <w:rPr>
          <w:rFonts w:ascii="Calibri" w:hAnsi="Calibri" w:cs="Calibri"/>
          <w:sz w:val="24"/>
          <w:szCs w:val="24"/>
        </w:rPr>
        <w:t xml:space="preserve">komunikacji w zakresie </w:t>
      </w:r>
      <w:r w:rsidRPr="00E35ABE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rocesu Przeniesienia Numeru</w:t>
      </w:r>
      <w:r w:rsidRPr="00E35A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są do Obsługi PLI CBD </w:t>
      </w:r>
      <w:r w:rsidRPr="00E35ABE">
        <w:rPr>
          <w:rFonts w:ascii="Calibri" w:hAnsi="Calibri" w:cs="Calibri"/>
          <w:sz w:val="24"/>
          <w:szCs w:val="24"/>
        </w:rPr>
        <w:t>przekazywane</w:t>
      </w:r>
      <w:r>
        <w:rPr>
          <w:rFonts w:ascii="Calibri" w:hAnsi="Calibri" w:cs="Calibri"/>
          <w:sz w:val="24"/>
          <w:szCs w:val="24"/>
        </w:rPr>
        <w:t xml:space="preserve"> </w:t>
      </w:r>
      <w:r w:rsidR="00C70219">
        <w:rPr>
          <w:rFonts w:ascii="Calibri" w:hAnsi="Calibri" w:cs="Calibri"/>
          <w:sz w:val="24"/>
          <w:szCs w:val="24"/>
        </w:rPr>
        <w:t xml:space="preserve">również </w:t>
      </w:r>
      <w:r>
        <w:rPr>
          <w:rFonts w:ascii="Calibri" w:hAnsi="Calibri" w:cs="Calibri"/>
          <w:sz w:val="24"/>
          <w:szCs w:val="24"/>
        </w:rPr>
        <w:t xml:space="preserve">poprzez </w:t>
      </w:r>
      <w:r w:rsidR="00012E1F">
        <w:rPr>
          <w:rFonts w:ascii="Calibri" w:hAnsi="Calibri" w:cs="Calibri"/>
          <w:sz w:val="24"/>
          <w:szCs w:val="24"/>
        </w:rPr>
        <w:t xml:space="preserve">delegowany </w:t>
      </w:r>
      <w:r w:rsidRPr="00CE0EA1">
        <w:rPr>
          <w:rFonts w:ascii="Calibri" w:hAnsi="Calibri" w:cs="Calibri"/>
          <w:sz w:val="24"/>
          <w:szCs w:val="24"/>
        </w:rPr>
        <w:t>Formularz zgłoszeniowy</w:t>
      </w:r>
      <w:r>
        <w:rPr>
          <w:rFonts w:ascii="Calibri" w:hAnsi="Calibri" w:cs="Calibri"/>
          <w:sz w:val="24"/>
          <w:szCs w:val="24"/>
        </w:rPr>
        <w:t xml:space="preserve"> dostępny w SOU.</w:t>
      </w:r>
      <w:r w:rsidR="00C70219">
        <w:rPr>
          <w:rFonts w:ascii="Calibri" w:hAnsi="Calibri" w:cs="Calibri"/>
          <w:sz w:val="24"/>
          <w:szCs w:val="24"/>
        </w:rPr>
        <w:t xml:space="preserve"> Formularz zgłoszeniowy do Obsługi PLI CBD może być wykorzystany przez Przedsiębiorcę Telekomunikacyjnego dopiero w przypadku podjęcia udokumentowanych oraz zakończonych niepowodzeniem prób wyjaśnienia zaistniałej nieprawidłowości z innymi uczestnikami procesu NP.   </w:t>
      </w:r>
    </w:p>
    <w:p w:rsidR="001D52F4" w:rsidRDefault="001D52F4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CE0EA1" w:rsidRDefault="00CE0EA1" w:rsidP="00E60C57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ramach rozpatrywania</w:t>
      </w:r>
      <w:r w:rsidR="00550BEA">
        <w:rPr>
          <w:rFonts w:ascii="Calibri" w:hAnsi="Calibri" w:cs="Calibri"/>
          <w:sz w:val="24"/>
          <w:szCs w:val="24"/>
        </w:rPr>
        <w:t xml:space="preserve"> zgłoszeń Obsługa PLI CBD</w:t>
      </w:r>
      <w:r>
        <w:rPr>
          <w:rFonts w:ascii="Calibri" w:hAnsi="Calibri" w:cs="Calibri"/>
          <w:sz w:val="24"/>
          <w:szCs w:val="24"/>
        </w:rPr>
        <w:t>:</w:t>
      </w:r>
    </w:p>
    <w:p w:rsidR="00CE0EA1" w:rsidRDefault="00550BEA" w:rsidP="00641D6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zarządza</w:t>
      </w:r>
      <w:r w:rsidR="00CE0EA1">
        <w:rPr>
          <w:rFonts w:ascii="Calibri" w:hAnsi="Calibri" w:cs="Calibri"/>
          <w:sz w:val="24"/>
          <w:szCs w:val="24"/>
        </w:rPr>
        <w:t xml:space="preserve"> statusem zgłoszenia,</w:t>
      </w:r>
    </w:p>
    <w:p w:rsidR="00CE0EA1" w:rsidRDefault="00550BEA" w:rsidP="00641D6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</w:t>
      </w:r>
      <w:r w:rsidR="00CE0EA1">
        <w:rPr>
          <w:rFonts w:ascii="Calibri" w:hAnsi="Calibri" w:cs="Calibri"/>
          <w:sz w:val="24"/>
          <w:szCs w:val="24"/>
        </w:rPr>
        <w:t xml:space="preserve"> podsumowanie przeprowadzonej w ramach Systemu PLI CBD analizy danych dotyczących zgłoszenia,</w:t>
      </w:r>
    </w:p>
    <w:p w:rsidR="00CE0EA1" w:rsidRDefault="00550BEA" w:rsidP="00641D6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</w:t>
      </w:r>
      <w:r w:rsidR="00CE0EA1">
        <w:rPr>
          <w:rFonts w:ascii="Calibri" w:hAnsi="Calibri" w:cs="Calibri"/>
          <w:sz w:val="24"/>
          <w:szCs w:val="24"/>
        </w:rPr>
        <w:t xml:space="preserve"> dodatkowe pytania do zgłaszającego. </w:t>
      </w:r>
    </w:p>
    <w:p w:rsidR="00E60C57" w:rsidRDefault="00E60C57" w:rsidP="00E60C57">
      <w:pPr>
        <w:spacing w:line="276" w:lineRule="auto"/>
        <w:ind w:left="360" w:firstLine="0"/>
        <w:rPr>
          <w:rFonts w:ascii="Calibri" w:hAnsi="Calibri" w:cs="Arial"/>
          <w:sz w:val="28"/>
          <w:szCs w:val="24"/>
        </w:rPr>
      </w:pPr>
    </w:p>
    <w:p w:rsidR="00C74D2A" w:rsidRPr="009F5455" w:rsidRDefault="00585CDD" w:rsidP="009F5455">
      <w:pPr>
        <w:pStyle w:val="Nagwek2"/>
        <w:rPr>
          <w:rFonts w:ascii="Calibri" w:hAnsi="Calibri" w:cs="Arial"/>
          <w:sz w:val="28"/>
          <w:lang w:val="pl-PL"/>
        </w:rPr>
      </w:pPr>
      <w:bookmarkStart w:id="32" w:name="_Ref404519866"/>
      <w:bookmarkStart w:id="33" w:name="_Toc410251928"/>
      <w:r>
        <w:rPr>
          <w:rFonts w:ascii="Calibri" w:hAnsi="Calibri" w:cs="Arial"/>
          <w:sz w:val="28"/>
          <w:lang w:val="pl-PL"/>
        </w:rPr>
        <w:lastRenderedPageBreak/>
        <w:t xml:space="preserve">Kategoryzacja </w:t>
      </w:r>
      <w:r w:rsidR="009F5455" w:rsidRPr="009F5455">
        <w:rPr>
          <w:rFonts w:ascii="Calibri" w:hAnsi="Calibri" w:cs="Arial"/>
          <w:sz w:val="28"/>
          <w:lang w:val="pl-PL"/>
        </w:rPr>
        <w:t xml:space="preserve">interwencji </w:t>
      </w:r>
      <w:r w:rsidR="00C70219">
        <w:rPr>
          <w:rFonts w:ascii="Calibri" w:hAnsi="Calibri" w:cs="Arial"/>
          <w:sz w:val="28"/>
          <w:lang w:val="pl-PL"/>
        </w:rPr>
        <w:t xml:space="preserve">zgłaszanych </w:t>
      </w:r>
      <w:r>
        <w:rPr>
          <w:rFonts w:ascii="Calibri" w:hAnsi="Calibri" w:cs="Arial"/>
          <w:sz w:val="28"/>
          <w:lang w:val="pl-PL"/>
        </w:rPr>
        <w:t>poprzez</w:t>
      </w:r>
      <w:r w:rsidR="009F5455" w:rsidRPr="009F5455">
        <w:rPr>
          <w:rFonts w:ascii="Calibri" w:hAnsi="Calibri" w:cs="Arial"/>
          <w:sz w:val="28"/>
          <w:lang w:val="pl-PL"/>
        </w:rPr>
        <w:t xml:space="preserve"> SOU</w:t>
      </w:r>
      <w:bookmarkEnd w:id="32"/>
      <w:bookmarkEnd w:id="33"/>
    </w:p>
    <w:p w:rsidR="00CE0EA1" w:rsidRDefault="00CE0EA1" w:rsidP="00C70219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E35ABE" w:rsidRPr="00E35ABE" w:rsidRDefault="00E35ABE" w:rsidP="0011396C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E35ABE">
        <w:rPr>
          <w:rFonts w:ascii="Calibri" w:hAnsi="Calibri" w:cs="Arial"/>
          <w:sz w:val="24"/>
          <w:szCs w:val="24"/>
        </w:rPr>
        <w:t>D</w:t>
      </w:r>
      <w:r w:rsidRPr="00E35ABE">
        <w:rPr>
          <w:rFonts w:ascii="Calibri" w:hAnsi="Calibri" w:cs="Calibri"/>
          <w:sz w:val="24"/>
          <w:szCs w:val="24"/>
        </w:rPr>
        <w:t xml:space="preserve">la zapewnienia efektywności obsługi zgłoszeń interwencyjnych związanych z usterkami </w:t>
      </w:r>
      <w:r w:rsidR="00B203DF">
        <w:rPr>
          <w:rFonts w:ascii="Calibri" w:hAnsi="Calibri" w:cs="Calibri"/>
          <w:sz w:val="24"/>
          <w:szCs w:val="24"/>
        </w:rPr>
        <w:t>przy realizacji</w:t>
      </w:r>
      <w:r w:rsidRPr="00E35ABE">
        <w:rPr>
          <w:rFonts w:ascii="Calibri" w:hAnsi="Calibri" w:cs="Calibri"/>
          <w:sz w:val="24"/>
          <w:szCs w:val="24"/>
        </w:rPr>
        <w:t xml:space="preserve"> </w:t>
      </w:r>
      <w:r w:rsidR="00C70219">
        <w:rPr>
          <w:rFonts w:ascii="Calibri" w:hAnsi="Calibri" w:cs="Calibri"/>
          <w:sz w:val="24"/>
          <w:szCs w:val="24"/>
        </w:rPr>
        <w:t>NP</w:t>
      </w:r>
      <w:r w:rsidR="003D243F">
        <w:rPr>
          <w:rFonts w:ascii="Calibri" w:hAnsi="Calibri" w:cs="Calibri"/>
          <w:sz w:val="24"/>
          <w:szCs w:val="24"/>
        </w:rPr>
        <w:t>, P</w:t>
      </w:r>
      <w:r w:rsidR="00BB4505">
        <w:rPr>
          <w:rFonts w:ascii="Calibri" w:hAnsi="Calibri" w:cs="Calibri"/>
          <w:sz w:val="24"/>
          <w:szCs w:val="24"/>
        </w:rPr>
        <w:t xml:space="preserve">rzedsiębiorca </w:t>
      </w:r>
      <w:r w:rsidR="003D243F">
        <w:rPr>
          <w:rFonts w:ascii="Calibri" w:hAnsi="Calibri" w:cs="Calibri"/>
          <w:sz w:val="24"/>
          <w:szCs w:val="24"/>
        </w:rPr>
        <w:t>T</w:t>
      </w:r>
      <w:r w:rsidR="00BB4505">
        <w:rPr>
          <w:rFonts w:ascii="Calibri" w:hAnsi="Calibri" w:cs="Calibri"/>
          <w:sz w:val="24"/>
          <w:szCs w:val="24"/>
        </w:rPr>
        <w:t>elekomunikacyjny</w:t>
      </w:r>
      <w:r w:rsidR="00257E3F">
        <w:rPr>
          <w:rFonts w:ascii="Calibri" w:hAnsi="Calibri" w:cs="Calibri"/>
          <w:sz w:val="24"/>
          <w:szCs w:val="24"/>
        </w:rPr>
        <w:t xml:space="preserve"> </w:t>
      </w:r>
      <w:r w:rsidRPr="00E35ABE">
        <w:rPr>
          <w:rFonts w:ascii="Calibri" w:hAnsi="Calibri" w:cs="Calibri"/>
          <w:sz w:val="24"/>
          <w:szCs w:val="24"/>
        </w:rPr>
        <w:t>przesyłający zgłoszenie</w:t>
      </w:r>
      <w:r w:rsidR="00C70219">
        <w:rPr>
          <w:rFonts w:ascii="Calibri" w:hAnsi="Calibri" w:cs="Calibri"/>
          <w:sz w:val="24"/>
          <w:szCs w:val="24"/>
        </w:rPr>
        <w:t xml:space="preserve"> </w:t>
      </w:r>
      <w:r w:rsidR="00B203DF">
        <w:rPr>
          <w:rFonts w:ascii="Calibri" w:hAnsi="Calibri" w:cs="Calibri"/>
          <w:sz w:val="24"/>
          <w:szCs w:val="24"/>
        </w:rPr>
        <w:t>do innego uczestnika procesu Przeniesienia Numeru</w:t>
      </w:r>
      <w:r w:rsidR="00BB4505">
        <w:rPr>
          <w:rFonts w:ascii="Calibri" w:hAnsi="Calibri" w:cs="Calibri"/>
          <w:sz w:val="24"/>
          <w:szCs w:val="24"/>
        </w:rPr>
        <w:t xml:space="preserve">, </w:t>
      </w:r>
      <w:r w:rsidRPr="00E35ABE">
        <w:rPr>
          <w:rFonts w:ascii="Calibri" w:hAnsi="Calibri" w:cs="Calibri"/>
          <w:sz w:val="24"/>
          <w:szCs w:val="24"/>
        </w:rPr>
        <w:t xml:space="preserve">będzie je </w:t>
      </w:r>
      <w:r w:rsidR="00BB4505">
        <w:rPr>
          <w:rFonts w:ascii="Calibri" w:hAnsi="Calibri" w:cs="Calibri"/>
          <w:sz w:val="24"/>
          <w:szCs w:val="24"/>
        </w:rPr>
        <w:t xml:space="preserve">obligatoryjnie </w:t>
      </w:r>
      <w:r w:rsidRPr="00E35ABE">
        <w:rPr>
          <w:rFonts w:ascii="Calibri" w:hAnsi="Calibri" w:cs="Calibri"/>
          <w:sz w:val="24"/>
          <w:szCs w:val="24"/>
        </w:rPr>
        <w:t>oznaczać odpowiednią kategorią ważności</w:t>
      </w:r>
      <w:r w:rsidR="00CE0EA1">
        <w:rPr>
          <w:rFonts w:ascii="Calibri" w:hAnsi="Calibri" w:cs="Calibri"/>
          <w:sz w:val="24"/>
          <w:szCs w:val="24"/>
        </w:rPr>
        <w:t xml:space="preserve"> (</w:t>
      </w:r>
      <w:r w:rsidRPr="00E35ABE">
        <w:rPr>
          <w:rFonts w:ascii="Calibri" w:hAnsi="Calibri" w:cs="Calibri"/>
          <w:sz w:val="24"/>
          <w:szCs w:val="24"/>
        </w:rPr>
        <w:t>p</w:t>
      </w:r>
      <w:r w:rsidR="003D243F">
        <w:rPr>
          <w:rFonts w:ascii="Calibri" w:hAnsi="Calibri" w:cs="Calibri"/>
          <w:sz w:val="24"/>
          <w:szCs w:val="24"/>
        </w:rPr>
        <w:t>riorytet realizacji zgłoszenia</w:t>
      </w:r>
      <w:r w:rsidR="00CE0EA1">
        <w:rPr>
          <w:rFonts w:ascii="Calibri" w:hAnsi="Calibri" w:cs="Calibri"/>
          <w:sz w:val="24"/>
          <w:szCs w:val="24"/>
        </w:rPr>
        <w:t>)</w:t>
      </w:r>
      <w:bookmarkStart w:id="34" w:name="_Ref266777949"/>
      <w:r w:rsidRPr="00E35ABE">
        <w:rPr>
          <w:rFonts w:ascii="Calibri" w:hAnsi="Calibri" w:cs="Calibri"/>
          <w:sz w:val="24"/>
          <w:szCs w:val="24"/>
        </w:rPr>
        <w:t>:</w:t>
      </w:r>
      <w:bookmarkEnd w:id="34"/>
    </w:p>
    <w:p w:rsidR="00257E3F" w:rsidRPr="00257E3F" w:rsidRDefault="00257E3F" w:rsidP="00641D6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>Krytyc</w:t>
      </w:r>
      <w:r w:rsidR="00B203DF">
        <w:rPr>
          <w:rFonts w:ascii="Calibri" w:hAnsi="Calibri" w:cs="Calibri"/>
          <w:sz w:val="24"/>
          <w:szCs w:val="24"/>
        </w:rPr>
        <w:t>zna (K) – czas usunięcia nieprawidłowości</w:t>
      </w:r>
      <w:r w:rsidRPr="00257E3F">
        <w:rPr>
          <w:rFonts w:ascii="Calibri" w:hAnsi="Calibri" w:cs="Calibri"/>
          <w:sz w:val="24"/>
          <w:szCs w:val="24"/>
        </w:rPr>
        <w:t xml:space="preserve"> </w:t>
      </w:r>
      <w:r w:rsidR="00D10C97">
        <w:rPr>
          <w:rFonts w:ascii="Calibri" w:hAnsi="Calibri" w:cs="Calibri"/>
          <w:sz w:val="24"/>
          <w:szCs w:val="24"/>
        </w:rPr>
        <w:t>nie powinien przekraczać</w:t>
      </w:r>
      <w:r w:rsidRPr="00257E3F">
        <w:rPr>
          <w:rFonts w:ascii="Calibri" w:hAnsi="Calibri" w:cs="Calibri"/>
          <w:sz w:val="24"/>
          <w:szCs w:val="24"/>
        </w:rPr>
        <w:t xml:space="preserve"> 24 godzin (od momentu rejestracji zgłoszenia)</w:t>
      </w:r>
    </w:p>
    <w:p w:rsidR="00257E3F" w:rsidRPr="00257E3F" w:rsidRDefault="00257E3F" w:rsidP="00641D6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 xml:space="preserve">Wysoka (W) – czas usunięcia usterki </w:t>
      </w:r>
      <w:r w:rsidR="00D10C97">
        <w:rPr>
          <w:rFonts w:ascii="Calibri" w:hAnsi="Calibri" w:cs="Calibri"/>
          <w:sz w:val="24"/>
          <w:szCs w:val="24"/>
        </w:rPr>
        <w:t xml:space="preserve">to </w:t>
      </w:r>
      <w:r w:rsidRPr="00257E3F">
        <w:rPr>
          <w:rFonts w:ascii="Calibri" w:hAnsi="Calibri" w:cs="Calibri"/>
          <w:sz w:val="24"/>
          <w:szCs w:val="24"/>
        </w:rPr>
        <w:t>1 dzień roboczy (od dnia rejestracji zgłoszenia)</w:t>
      </w:r>
    </w:p>
    <w:p w:rsidR="00257E3F" w:rsidRPr="00257E3F" w:rsidRDefault="00257E3F" w:rsidP="00641D6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 xml:space="preserve">Średnia (S) – czas usunięcia usterki </w:t>
      </w:r>
      <w:r w:rsidR="00D10C97">
        <w:rPr>
          <w:rFonts w:ascii="Calibri" w:hAnsi="Calibri" w:cs="Calibri"/>
          <w:sz w:val="24"/>
          <w:szCs w:val="24"/>
        </w:rPr>
        <w:t xml:space="preserve">to </w:t>
      </w:r>
      <w:r w:rsidRPr="00257E3F">
        <w:rPr>
          <w:rFonts w:ascii="Calibri" w:hAnsi="Calibri" w:cs="Calibri"/>
          <w:sz w:val="24"/>
          <w:szCs w:val="24"/>
        </w:rPr>
        <w:t>2 dni robocze (od dnia rejestracji zgłoszenia)</w:t>
      </w:r>
    </w:p>
    <w:p w:rsidR="00257E3F" w:rsidRDefault="00257E3F" w:rsidP="00641D6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 xml:space="preserve">Niska (N) – czas usunięcia usterki </w:t>
      </w:r>
      <w:r w:rsidR="00D10C97">
        <w:rPr>
          <w:rFonts w:ascii="Calibri" w:hAnsi="Calibri" w:cs="Calibri"/>
          <w:sz w:val="24"/>
          <w:szCs w:val="24"/>
        </w:rPr>
        <w:t xml:space="preserve">to </w:t>
      </w:r>
      <w:r w:rsidRPr="00257E3F">
        <w:rPr>
          <w:rFonts w:ascii="Calibri" w:hAnsi="Calibri" w:cs="Calibri"/>
          <w:sz w:val="24"/>
          <w:szCs w:val="24"/>
        </w:rPr>
        <w:t>3 dni robocze (od dnia rejestracji zgłoszenia)</w:t>
      </w:r>
    </w:p>
    <w:p w:rsidR="00257E3F" w:rsidRDefault="00257E3F" w:rsidP="00257E3F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7E3F" w:rsidRDefault="00257E3F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 xml:space="preserve">Zasady przyporządkowywania oraz flagowania zgłoszeń interwencyjnych poszczególnymi kategoriami ważności </w:t>
      </w:r>
      <w:r w:rsidR="00D10C97">
        <w:rPr>
          <w:rFonts w:ascii="Calibri" w:hAnsi="Calibri" w:cs="Calibri"/>
          <w:sz w:val="24"/>
          <w:szCs w:val="24"/>
        </w:rPr>
        <w:t>powinny zależeć</w:t>
      </w:r>
      <w:r w:rsidRPr="00257E3F">
        <w:rPr>
          <w:rFonts w:ascii="Calibri" w:hAnsi="Calibri" w:cs="Calibri"/>
          <w:sz w:val="24"/>
          <w:szCs w:val="24"/>
        </w:rPr>
        <w:t xml:space="preserve"> od </w:t>
      </w:r>
      <w:r w:rsidR="00D17564">
        <w:rPr>
          <w:rFonts w:ascii="Calibri" w:hAnsi="Calibri" w:cs="Calibri"/>
          <w:sz w:val="24"/>
          <w:szCs w:val="24"/>
        </w:rPr>
        <w:t xml:space="preserve">dokonanej analizy i oceny przez Przedsiębiorcę Telekomunikacyjnego </w:t>
      </w:r>
      <w:r w:rsidRPr="00257E3F">
        <w:rPr>
          <w:rFonts w:ascii="Calibri" w:hAnsi="Calibri" w:cs="Calibri"/>
          <w:sz w:val="24"/>
          <w:szCs w:val="24"/>
        </w:rPr>
        <w:t xml:space="preserve">skali </w:t>
      </w:r>
      <w:r w:rsidR="003B15A7">
        <w:rPr>
          <w:rFonts w:ascii="Calibri" w:hAnsi="Calibri" w:cs="Calibri"/>
          <w:sz w:val="24"/>
          <w:szCs w:val="24"/>
        </w:rPr>
        <w:t xml:space="preserve">konkretnego </w:t>
      </w:r>
      <w:r w:rsidRPr="00257E3F">
        <w:rPr>
          <w:rFonts w:ascii="Calibri" w:hAnsi="Calibri" w:cs="Calibri"/>
          <w:sz w:val="24"/>
          <w:szCs w:val="24"/>
        </w:rPr>
        <w:t>problemu i rodzaju usterki</w:t>
      </w:r>
      <w:r w:rsidR="00D10C97">
        <w:rPr>
          <w:rFonts w:ascii="Calibri" w:hAnsi="Calibri" w:cs="Calibri"/>
          <w:sz w:val="24"/>
          <w:szCs w:val="24"/>
        </w:rPr>
        <w:t xml:space="preserve"> w procesie NP</w:t>
      </w:r>
      <w:r w:rsidRPr="00257E3F">
        <w:rPr>
          <w:rFonts w:ascii="Calibri" w:hAnsi="Calibri" w:cs="Calibri"/>
          <w:sz w:val="24"/>
          <w:szCs w:val="24"/>
        </w:rPr>
        <w:t xml:space="preserve">. </w:t>
      </w:r>
      <w:r w:rsidR="00974C65" w:rsidRPr="00257E3F">
        <w:rPr>
          <w:rFonts w:ascii="Calibri" w:hAnsi="Calibri" w:cs="Calibri"/>
          <w:sz w:val="24"/>
          <w:szCs w:val="24"/>
        </w:rPr>
        <w:t>Kategorie zgłoszeń in</w:t>
      </w:r>
      <w:r w:rsidR="00974C65">
        <w:rPr>
          <w:rFonts w:ascii="Calibri" w:hAnsi="Calibri" w:cs="Calibri"/>
          <w:sz w:val="24"/>
          <w:szCs w:val="24"/>
        </w:rPr>
        <w:t>terwencyjnych w zakresie problemów w procesie Przeniesienia Numeru</w:t>
      </w:r>
      <w:r w:rsidR="00974C65" w:rsidRPr="00257E3F">
        <w:rPr>
          <w:rFonts w:ascii="Calibri" w:hAnsi="Calibri" w:cs="Calibri"/>
          <w:sz w:val="24"/>
          <w:szCs w:val="24"/>
        </w:rPr>
        <w:t xml:space="preserve"> oraz priorytetów ich realizacji prezentuje poniższa Tabela.</w:t>
      </w:r>
    </w:p>
    <w:p w:rsidR="00974C65" w:rsidRDefault="00974C65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tbl>
      <w:tblPr>
        <w:tblW w:w="8908" w:type="dxa"/>
        <w:tblInd w:w="4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992"/>
        <w:gridCol w:w="4373"/>
        <w:gridCol w:w="2693"/>
      </w:tblGrid>
      <w:tr w:rsidR="00974C65" w:rsidRPr="004778E1" w:rsidTr="00974C65">
        <w:trPr>
          <w:trHeight w:val="441"/>
        </w:trPr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4778E1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4778E1">
              <w:rPr>
                <w:rFonts w:ascii="Calibri" w:hAnsi="Calibri" w:cs="Arial"/>
                <w:b/>
                <w:bCs/>
                <w:sz w:val="24"/>
              </w:rPr>
              <w:t>Kategorie zgłoszeń int</w:t>
            </w:r>
            <w:r>
              <w:rPr>
                <w:rFonts w:ascii="Calibri" w:hAnsi="Calibri" w:cs="Arial"/>
                <w:b/>
                <w:bCs/>
                <w:sz w:val="24"/>
              </w:rPr>
              <w:t>erwencyjnych w zakresie usterek  w procesie NP</w:t>
            </w:r>
          </w:p>
        </w:tc>
      </w:tr>
      <w:tr w:rsidR="00974C65" w:rsidRPr="004778E1" w:rsidTr="00974C65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Flagi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-1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Ważność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Rodzaj usterki i skala problemu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Czas usunięcia usterki</w:t>
            </w:r>
          </w:p>
        </w:tc>
      </w:tr>
      <w:tr w:rsidR="00974C65" w:rsidRPr="004778E1" w:rsidTr="00974C65">
        <w:trPr>
          <w:trHeight w:val="10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-10" w:firstLine="0"/>
              <w:jc w:val="center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Krytyczna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F6D" w:rsidRDefault="00C15F6D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nieotrzymanie </w:t>
            </w:r>
            <w:r w:rsidR="00974C65" w:rsidRPr="00974C65">
              <w:rPr>
                <w:rFonts w:ascii="Calibri" w:hAnsi="Calibri" w:cs="Arial"/>
              </w:rPr>
              <w:t>komunikatów E13 dla spraw</w:t>
            </w:r>
            <w:r w:rsidR="007C737D">
              <w:rPr>
                <w:rFonts w:ascii="Calibri" w:hAnsi="Calibri" w:cs="Arial"/>
              </w:rPr>
              <w:t xml:space="preserve"> NP</w:t>
            </w:r>
            <w:r w:rsidR="00974C65" w:rsidRPr="00974C65">
              <w:rPr>
                <w:rFonts w:ascii="Calibri" w:hAnsi="Calibri" w:cs="Arial"/>
              </w:rPr>
              <w:t xml:space="preserve"> </w:t>
            </w:r>
            <w:r w:rsidR="007C737D">
              <w:rPr>
                <w:rFonts w:ascii="Calibri" w:hAnsi="Calibri" w:cs="Arial"/>
              </w:rPr>
              <w:br/>
            </w:r>
            <w:r w:rsidR="00974C65" w:rsidRPr="00974C65">
              <w:rPr>
                <w:rFonts w:ascii="Calibri" w:hAnsi="Calibri" w:cs="Arial"/>
              </w:rPr>
              <w:t>o dacie zakończenia w dniu następnym</w:t>
            </w:r>
          </w:p>
          <w:p w:rsidR="00974C65" w:rsidRPr="00974C65" w:rsidRDefault="00C15F6D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awaria po stronie uczestnika procesu NP</w:t>
            </w:r>
            <w:r w:rsidR="00974C65" w:rsidRPr="00974C6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do 24 godzin</w:t>
            </w:r>
          </w:p>
        </w:tc>
      </w:tr>
      <w:tr w:rsidR="00974C65" w:rsidRPr="004778E1" w:rsidTr="00974C65">
        <w:trPr>
          <w:trHeight w:val="12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-10" w:firstLine="0"/>
              <w:jc w:val="center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Wysoka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 xml:space="preserve">brak </w:t>
            </w:r>
            <w:r w:rsidR="00C15F6D">
              <w:rPr>
                <w:rFonts w:ascii="Calibri" w:hAnsi="Calibri" w:cs="Arial"/>
              </w:rPr>
              <w:t>odpowiedzi na komunikat E03</w:t>
            </w:r>
            <w:r w:rsidR="007C737D">
              <w:rPr>
                <w:rFonts w:ascii="Calibri" w:hAnsi="Calibri" w:cs="Arial"/>
              </w:rPr>
              <w:t xml:space="preserve"> dla &gt; 6h</w:t>
            </w:r>
          </w:p>
          <w:p w:rsidR="00641D6B" w:rsidRDefault="00641D6B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komunikacji z PLI CBD</w:t>
            </w:r>
          </w:p>
          <w:p w:rsidR="007C737D" w:rsidRPr="00974C65" w:rsidRDefault="007C737D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realizacja reklamacyjnego zwrotu numeru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1 dzień roboczy</w:t>
            </w:r>
          </w:p>
        </w:tc>
      </w:tr>
      <w:tr w:rsidR="00974C65" w:rsidRPr="004778E1" w:rsidTr="00C15F6D">
        <w:trPr>
          <w:trHeight w:val="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C737D" w:rsidRPr="00974C65" w:rsidRDefault="00974C65" w:rsidP="007C737D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C15F6D">
            <w:pPr>
              <w:ind w:left="0" w:firstLine="0"/>
              <w:jc w:val="center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Średnia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41D6B" w:rsidRDefault="00641D6B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niewłaściwe kierowanie ruchu na Numer przeniesiony</w:t>
            </w:r>
          </w:p>
          <w:p w:rsidR="00974C65" w:rsidRPr="007C737D" w:rsidRDefault="00974C65" w:rsidP="00641D6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Arial"/>
              </w:rPr>
            </w:pPr>
            <w:r w:rsidRPr="007C737D">
              <w:rPr>
                <w:rFonts w:ascii="Calibri" w:hAnsi="Calibri" w:cs="Arial"/>
              </w:rPr>
              <w:t>problemy z certyfikatem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2 dni robocze</w:t>
            </w:r>
          </w:p>
        </w:tc>
      </w:tr>
      <w:tr w:rsidR="00974C65" w:rsidRPr="004778E1" w:rsidTr="00974C65">
        <w:trPr>
          <w:trHeight w:val="8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  <w:b/>
                <w:bCs/>
              </w:rPr>
            </w:pPr>
            <w:r w:rsidRPr="00974C65">
              <w:rPr>
                <w:rFonts w:ascii="Calibri" w:hAnsi="Calibri" w:cs="Arial"/>
                <w:b/>
                <w:bCs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center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Niska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spacing w:line="240" w:lineRule="auto"/>
              <w:ind w:left="170" w:firstLine="0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inne zgłoszenia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4C65" w:rsidRPr="00974C65" w:rsidRDefault="00974C65" w:rsidP="00974C65">
            <w:pPr>
              <w:ind w:left="0" w:firstLine="0"/>
              <w:jc w:val="left"/>
              <w:rPr>
                <w:rFonts w:ascii="Calibri" w:hAnsi="Calibri" w:cs="Arial"/>
              </w:rPr>
            </w:pPr>
            <w:r w:rsidRPr="00974C65">
              <w:rPr>
                <w:rFonts w:ascii="Calibri" w:hAnsi="Calibri" w:cs="Arial"/>
              </w:rPr>
              <w:t>3 dni robocze</w:t>
            </w:r>
          </w:p>
        </w:tc>
      </w:tr>
    </w:tbl>
    <w:p w:rsidR="00974C65" w:rsidRDefault="00974C65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3E115A" w:rsidRDefault="003E115A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F25DD6" w:rsidRDefault="00F25DD6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257E3F">
        <w:rPr>
          <w:rFonts w:ascii="Calibri" w:hAnsi="Calibri" w:cs="Calibri"/>
          <w:sz w:val="24"/>
          <w:szCs w:val="24"/>
        </w:rPr>
        <w:t xml:space="preserve">Zasady przydzielania priorytetów dla poszczególnych kategorii zgłoszeń </w:t>
      </w:r>
      <w:r>
        <w:rPr>
          <w:rFonts w:ascii="Calibri" w:hAnsi="Calibri" w:cs="Calibri"/>
          <w:sz w:val="24"/>
          <w:szCs w:val="24"/>
        </w:rPr>
        <w:t xml:space="preserve">może dodatkowo </w:t>
      </w:r>
      <w:r w:rsidRPr="00257E3F">
        <w:rPr>
          <w:rFonts w:ascii="Calibri" w:hAnsi="Calibri" w:cs="Calibri"/>
          <w:sz w:val="24"/>
          <w:szCs w:val="24"/>
        </w:rPr>
        <w:t>defini</w:t>
      </w:r>
      <w:r>
        <w:rPr>
          <w:rFonts w:ascii="Calibri" w:hAnsi="Calibri" w:cs="Calibri"/>
          <w:sz w:val="24"/>
          <w:szCs w:val="24"/>
        </w:rPr>
        <w:t>ować</w:t>
      </w:r>
      <w:r w:rsidRPr="00257E3F">
        <w:rPr>
          <w:rFonts w:ascii="Calibri" w:hAnsi="Calibri" w:cs="Calibri"/>
          <w:sz w:val="24"/>
          <w:szCs w:val="24"/>
        </w:rPr>
        <w:t xml:space="preserve"> Obsługa PLI CBD.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778E1" w:rsidRDefault="00D17564" w:rsidP="00257E3F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szczególności oznacza to, że </w:t>
      </w:r>
      <w:r w:rsidR="00BB4505">
        <w:rPr>
          <w:rFonts w:ascii="Calibri" w:hAnsi="Calibri" w:cs="Calibri"/>
          <w:sz w:val="24"/>
          <w:szCs w:val="24"/>
        </w:rPr>
        <w:t>Obsługa PLI CBD</w:t>
      </w:r>
      <w:r w:rsidR="00A966F3">
        <w:rPr>
          <w:rFonts w:ascii="Calibri" w:hAnsi="Calibri" w:cs="Calibri"/>
          <w:sz w:val="24"/>
          <w:szCs w:val="24"/>
        </w:rPr>
        <w:t>,</w:t>
      </w:r>
      <w:r w:rsidR="004778E1">
        <w:rPr>
          <w:rFonts w:ascii="Calibri" w:hAnsi="Calibri" w:cs="Calibri"/>
          <w:sz w:val="24"/>
          <w:szCs w:val="24"/>
        </w:rPr>
        <w:t xml:space="preserve"> w przypadku stwierdzenia błędnie nadanego priorytetu przez P</w:t>
      </w:r>
      <w:r w:rsidR="00BB4505">
        <w:rPr>
          <w:rFonts w:ascii="Calibri" w:hAnsi="Calibri" w:cs="Calibri"/>
          <w:sz w:val="24"/>
          <w:szCs w:val="24"/>
        </w:rPr>
        <w:t xml:space="preserve">rzedsiębiorcę </w:t>
      </w:r>
      <w:r w:rsidR="004778E1">
        <w:rPr>
          <w:rFonts w:ascii="Calibri" w:hAnsi="Calibri" w:cs="Calibri"/>
          <w:sz w:val="24"/>
          <w:szCs w:val="24"/>
        </w:rPr>
        <w:t>T</w:t>
      </w:r>
      <w:r w:rsidR="00BB4505">
        <w:rPr>
          <w:rFonts w:ascii="Calibri" w:hAnsi="Calibri" w:cs="Calibri"/>
          <w:sz w:val="24"/>
          <w:szCs w:val="24"/>
        </w:rPr>
        <w:t>elekomunikacyjnego</w:t>
      </w:r>
      <w:r w:rsidR="004778E1">
        <w:rPr>
          <w:rFonts w:ascii="Calibri" w:hAnsi="Calibri" w:cs="Calibri"/>
          <w:sz w:val="24"/>
          <w:szCs w:val="24"/>
        </w:rPr>
        <w:t xml:space="preserve"> inicjującego zgłoszenie poprzez SOU, będzie mogła skorygować kategorię</w:t>
      </w:r>
      <w:r w:rsidR="00D86107">
        <w:rPr>
          <w:rFonts w:ascii="Calibri" w:hAnsi="Calibri" w:cs="Calibri"/>
          <w:sz w:val="24"/>
          <w:szCs w:val="24"/>
        </w:rPr>
        <w:t xml:space="preserve"> zgłoszenia</w:t>
      </w:r>
      <w:r w:rsidR="004778E1">
        <w:rPr>
          <w:rFonts w:ascii="Calibri" w:hAnsi="Calibri" w:cs="Calibri"/>
          <w:sz w:val="24"/>
          <w:szCs w:val="24"/>
        </w:rPr>
        <w:t>.</w:t>
      </w:r>
    </w:p>
    <w:p w:rsidR="002A1933" w:rsidRDefault="002A1933" w:rsidP="00A966F3">
      <w:pPr>
        <w:spacing w:line="276" w:lineRule="auto"/>
        <w:ind w:left="0" w:firstLine="0"/>
        <w:rPr>
          <w:rFonts w:ascii="Calibri" w:hAnsi="Calibri" w:cs="Arial"/>
          <w:sz w:val="24"/>
          <w:szCs w:val="24"/>
        </w:rPr>
      </w:pPr>
    </w:p>
    <w:p w:rsidR="002E0EB0" w:rsidRPr="009F5455" w:rsidRDefault="002E0EB0" w:rsidP="002E0EB0">
      <w:pPr>
        <w:pStyle w:val="Nagwek2"/>
        <w:rPr>
          <w:rFonts w:ascii="Calibri" w:hAnsi="Calibri" w:cs="Calibri"/>
          <w:sz w:val="28"/>
          <w:szCs w:val="28"/>
          <w:lang w:val="pl-PL"/>
        </w:rPr>
      </w:pPr>
      <w:bookmarkStart w:id="35" w:name="_Toc410251929"/>
      <w:r>
        <w:rPr>
          <w:rFonts w:ascii="Calibri" w:hAnsi="Calibri" w:cs="Calibri"/>
          <w:sz w:val="28"/>
          <w:szCs w:val="28"/>
          <w:lang w:val="pl-PL"/>
        </w:rPr>
        <w:t xml:space="preserve">Zgłoszenia </w:t>
      </w:r>
      <w:r w:rsidR="00B203DF">
        <w:rPr>
          <w:rFonts w:ascii="Calibri" w:hAnsi="Calibri" w:cs="Calibri"/>
          <w:sz w:val="28"/>
          <w:szCs w:val="28"/>
          <w:lang w:val="pl-PL"/>
        </w:rPr>
        <w:t xml:space="preserve">interwencyjne </w:t>
      </w:r>
      <w:r>
        <w:rPr>
          <w:rFonts w:ascii="Calibri" w:hAnsi="Calibri" w:cs="Calibri"/>
          <w:sz w:val="28"/>
          <w:szCs w:val="28"/>
          <w:lang w:val="pl-PL"/>
        </w:rPr>
        <w:t>do Obsługi PLI CBD</w:t>
      </w:r>
      <w:bookmarkEnd w:id="35"/>
      <w:r w:rsidRPr="009F5455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2E0EB0" w:rsidRPr="00D74413" w:rsidRDefault="002E0EB0" w:rsidP="002E0EB0">
      <w:pPr>
        <w:ind w:left="0" w:firstLine="0"/>
      </w:pPr>
    </w:p>
    <w:p w:rsidR="00B203DF" w:rsidRDefault="00B203DF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Obsługi PLI CBD można zgłaszać poprzez SOU tylko i wyłącznie interwencje związane </w:t>
      </w:r>
      <w:r>
        <w:rPr>
          <w:rFonts w:ascii="Calibri" w:hAnsi="Calibri" w:cs="Calibri"/>
          <w:sz w:val="24"/>
          <w:szCs w:val="24"/>
        </w:rPr>
        <w:br/>
        <w:t>z błędnym działaniem Systemu PLI CBD.</w:t>
      </w:r>
    </w:p>
    <w:p w:rsidR="00B203DF" w:rsidRDefault="00B203DF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2E0EB0" w:rsidRDefault="002E0EB0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 w:rsidRPr="000E13B1">
        <w:rPr>
          <w:rFonts w:ascii="Calibri" w:hAnsi="Calibri" w:cs="Calibri"/>
          <w:sz w:val="24"/>
          <w:szCs w:val="24"/>
        </w:rPr>
        <w:t xml:space="preserve">W przypadku </w:t>
      </w:r>
      <w:r>
        <w:rPr>
          <w:rFonts w:ascii="Calibri" w:hAnsi="Calibri" w:cs="Calibri"/>
          <w:sz w:val="24"/>
          <w:szCs w:val="24"/>
        </w:rPr>
        <w:t xml:space="preserve">wyczerpania proceduralnych </w:t>
      </w:r>
      <w:r w:rsidRPr="000E13B1">
        <w:rPr>
          <w:rFonts w:ascii="Calibri" w:hAnsi="Calibri" w:cs="Calibri"/>
          <w:sz w:val="24"/>
          <w:szCs w:val="24"/>
        </w:rPr>
        <w:t xml:space="preserve">możliwości </w:t>
      </w:r>
      <w:r>
        <w:rPr>
          <w:rFonts w:ascii="Calibri" w:hAnsi="Calibri" w:cs="Calibri"/>
          <w:sz w:val="24"/>
          <w:szCs w:val="24"/>
        </w:rPr>
        <w:t xml:space="preserve">lub wobec </w:t>
      </w:r>
      <w:r w:rsidRPr="000E13B1">
        <w:rPr>
          <w:rFonts w:ascii="Calibri" w:hAnsi="Calibri" w:cs="Calibri"/>
          <w:sz w:val="24"/>
          <w:szCs w:val="24"/>
        </w:rPr>
        <w:t>braku</w:t>
      </w:r>
      <w:r>
        <w:rPr>
          <w:rFonts w:ascii="Calibri" w:hAnsi="Calibri" w:cs="Calibri"/>
          <w:sz w:val="24"/>
          <w:szCs w:val="24"/>
        </w:rPr>
        <w:t xml:space="preserve"> skuteczności </w:t>
      </w:r>
      <w:r w:rsidRPr="000E13B1">
        <w:rPr>
          <w:rFonts w:ascii="Calibri" w:hAnsi="Calibri" w:cs="Calibri"/>
          <w:sz w:val="24"/>
          <w:szCs w:val="24"/>
        </w:rPr>
        <w:t xml:space="preserve">wyjaśnienia </w:t>
      </w:r>
      <w:r>
        <w:rPr>
          <w:rFonts w:ascii="Calibri" w:hAnsi="Calibri" w:cs="Calibri"/>
          <w:sz w:val="24"/>
          <w:szCs w:val="24"/>
        </w:rPr>
        <w:t>zaistniałego problemu w zakresie realizacji NP poprzez dostępne kanały interwencji międzyoperatorskich</w:t>
      </w:r>
      <w:r w:rsidRPr="000E13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relacji </w:t>
      </w:r>
      <w:r w:rsidRPr="000E13B1">
        <w:rPr>
          <w:rFonts w:ascii="Calibri" w:hAnsi="Calibri" w:cs="Calibri"/>
          <w:sz w:val="24"/>
          <w:szCs w:val="24"/>
        </w:rPr>
        <w:t xml:space="preserve"> Biorca </w:t>
      </w:r>
      <w:r>
        <w:rPr>
          <w:rFonts w:ascii="Calibri" w:hAnsi="Calibri" w:cs="Calibri"/>
          <w:sz w:val="24"/>
          <w:szCs w:val="24"/>
        </w:rPr>
        <w:t xml:space="preserve">- </w:t>
      </w:r>
      <w:r w:rsidRPr="000E13B1">
        <w:rPr>
          <w:rFonts w:ascii="Calibri" w:hAnsi="Calibri" w:cs="Calibri"/>
          <w:sz w:val="24"/>
          <w:szCs w:val="24"/>
        </w:rPr>
        <w:t xml:space="preserve">Dawca </w:t>
      </w:r>
      <w:r>
        <w:rPr>
          <w:rFonts w:ascii="Calibri" w:hAnsi="Calibri" w:cs="Calibri"/>
          <w:sz w:val="24"/>
          <w:szCs w:val="24"/>
        </w:rPr>
        <w:t xml:space="preserve">- </w:t>
      </w:r>
      <w:r w:rsidRPr="000E13B1">
        <w:rPr>
          <w:rFonts w:ascii="Calibri" w:hAnsi="Calibri" w:cs="Calibri"/>
          <w:sz w:val="24"/>
          <w:szCs w:val="24"/>
        </w:rPr>
        <w:t>Operator Macierzysty</w:t>
      </w:r>
      <w:r>
        <w:rPr>
          <w:rFonts w:ascii="Calibri" w:hAnsi="Calibri" w:cs="Calibri"/>
          <w:sz w:val="24"/>
          <w:szCs w:val="24"/>
        </w:rPr>
        <w:t xml:space="preserve"> – inny operator, Przedsiębiorca Telekomunikacyjny może zgłosić stwierdzony przypadek </w:t>
      </w:r>
      <w:r w:rsidRPr="00110CFC">
        <w:rPr>
          <w:rFonts w:ascii="Calibri" w:hAnsi="Calibri" w:cs="Calibri"/>
          <w:sz w:val="24"/>
          <w:szCs w:val="24"/>
        </w:rPr>
        <w:t>nieprawidłowości związanej z realizacją procesu Przeniesienia Numeru</w:t>
      </w:r>
      <w:r>
        <w:rPr>
          <w:rFonts w:ascii="Calibri" w:hAnsi="Calibri" w:cs="Calibri"/>
          <w:sz w:val="24"/>
          <w:szCs w:val="24"/>
        </w:rPr>
        <w:t xml:space="preserve"> </w:t>
      </w:r>
      <w:r w:rsidRPr="00934AA4">
        <w:rPr>
          <w:rFonts w:ascii="Calibri" w:hAnsi="Calibri" w:cs="Calibri"/>
          <w:sz w:val="24"/>
          <w:szCs w:val="24"/>
        </w:rPr>
        <w:t xml:space="preserve">Biorca do </w:t>
      </w:r>
      <w:r>
        <w:rPr>
          <w:rFonts w:ascii="Calibri" w:hAnsi="Calibri" w:cs="Calibri"/>
          <w:sz w:val="24"/>
          <w:szCs w:val="24"/>
        </w:rPr>
        <w:t>Prezesa UKE w sposób taki, jak obecnie, nie angażując Obsługi PLI CBD.</w:t>
      </w:r>
    </w:p>
    <w:p w:rsidR="0064598D" w:rsidRDefault="0064598D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64598D" w:rsidRDefault="0064598D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sytuacji zgłoszenia przez PT </w:t>
      </w:r>
      <w:r w:rsidR="00BA5936">
        <w:rPr>
          <w:rFonts w:ascii="Calibri" w:hAnsi="Calibri" w:cs="Calibri"/>
          <w:sz w:val="24"/>
          <w:szCs w:val="24"/>
        </w:rPr>
        <w:t xml:space="preserve">do UKE (lub zgłoszenia do UKE przez Abonenta) przypadku nieprawidłowości związanej z realizacją procesu NP oraz </w:t>
      </w:r>
      <w:r>
        <w:rPr>
          <w:rFonts w:ascii="Calibri" w:hAnsi="Calibri" w:cs="Calibri"/>
          <w:sz w:val="24"/>
          <w:szCs w:val="24"/>
        </w:rPr>
        <w:t>wszczęcia przez Prezes</w:t>
      </w:r>
      <w:r w:rsidR="004F2642">
        <w:rPr>
          <w:rFonts w:ascii="Calibri" w:hAnsi="Calibri" w:cs="Calibri"/>
          <w:sz w:val="24"/>
          <w:szCs w:val="24"/>
        </w:rPr>
        <w:t xml:space="preserve">a UKE, </w:t>
      </w:r>
      <w:r>
        <w:rPr>
          <w:rFonts w:ascii="Calibri" w:hAnsi="Calibri" w:cs="Calibri"/>
          <w:sz w:val="24"/>
          <w:szCs w:val="24"/>
        </w:rPr>
        <w:t xml:space="preserve">lub </w:t>
      </w:r>
      <w:r w:rsidR="00BA5936">
        <w:rPr>
          <w:rFonts w:ascii="Calibri" w:hAnsi="Calibri" w:cs="Calibri"/>
          <w:sz w:val="24"/>
          <w:szCs w:val="24"/>
        </w:rPr>
        <w:t xml:space="preserve">wyznaczoną </w:t>
      </w:r>
      <w:r>
        <w:rPr>
          <w:rFonts w:ascii="Calibri" w:hAnsi="Calibri" w:cs="Calibri"/>
          <w:sz w:val="24"/>
          <w:szCs w:val="24"/>
        </w:rPr>
        <w:t>Delegaturę</w:t>
      </w:r>
      <w:r w:rsidR="004F2642">
        <w:rPr>
          <w:rFonts w:ascii="Calibri" w:hAnsi="Calibri" w:cs="Calibri"/>
          <w:sz w:val="24"/>
          <w:szCs w:val="24"/>
        </w:rPr>
        <w:t xml:space="preserve"> UKE,</w:t>
      </w:r>
      <w:r>
        <w:rPr>
          <w:rFonts w:ascii="Calibri" w:hAnsi="Calibri" w:cs="Calibri"/>
          <w:sz w:val="24"/>
          <w:szCs w:val="24"/>
        </w:rPr>
        <w:t xml:space="preserve"> postępowania wyjaśniającego dotyczącego </w:t>
      </w:r>
      <w:r w:rsidR="00BA5936">
        <w:rPr>
          <w:rFonts w:ascii="Calibri" w:hAnsi="Calibri" w:cs="Calibri"/>
          <w:sz w:val="24"/>
          <w:szCs w:val="24"/>
        </w:rPr>
        <w:t xml:space="preserve">konkretnej </w:t>
      </w:r>
      <w:r>
        <w:rPr>
          <w:rFonts w:ascii="Calibri" w:hAnsi="Calibri" w:cs="Calibri"/>
          <w:sz w:val="24"/>
          <w:szCs w:val="24"/>
        </w:rPr>
        <w:t xml:space="preserve">sprawy </w:t>
      </w:r>
      <w:r w:rsidR="00BA5936">
        <w:rPr>
          <w:rFonts w:ascii="Calibri" w:hAnsi="Calibri" w:cs="Calibri"/>
          <w:sz w:val="24"/>
          <w:szCs w:val="24"/>
        </w:rPr>
        <w:t xml:space="preserve">NP, Obsługa PLI CBD dostarczy na bazie danych dostępnych w Systemie, w tym danych dotyczących interwencji międzyoperatorskich pomiędzy </w:t>
      </w:r>
      <w:r w:rsidR="004F2642">
        <w:rPr>
          <w:rFonts w:ascii="Calibri" w:hAnsi="Calibri" w:cs="Calibri"/>
          <w:sz w:val="24"/>
          <w:szCs w:val="24"/>
        </w:rPr>
        <w:t>uczestnikami procesu NP (</w:t>
      </w:r>
      <w:r w:rsidR="004F2642" w:rsidRPr="000E13B1">
        <w:rPr>
          <w:rFonts w:ascii="Calibri" w:hAnsi="Calibri" w:cs="Calibri"/>
          <w:sz w:val="24"/>
          <w:szCs w:val="24"/>
        </w:rPr>
        <w:t xml:space="preserve">Biorca </w:t>
      </w:r>
      <w:r w:rsidR="004F2642">
        <w:rPr>
          <w:rFonts w:ascii="Calibri" w:hAnsi="Calibri" w:cs="Calibri"/>
          <w:sz w:val="24"/>
          <w:szCs w:val="24"/>
        </w:rPr>
        <w:t xml:space="preserve">- </w:t>
      </w:r>
      <w:r w:rsidR="004F2642" w:rsidRPr="000E13B1">
        <w:rPr>
          <w:rFonts w:ascii="Calibri" w:hAnsi="Calibri" w:cs="Calibri"/>
          <w:sz w:val="24"/>
          <w:szCs w:val="24"/>
        </w:rPr>
        <w:t xml:space="preserve">Dawca </w:t>
      </w:r>
      <w:r w:rsidR="004F2642">
        <w:rPr>
          <w:rFonts w:ascii="Calibri" w:hAnsi="Calibri" w:cs="Calibri"/>
          <w:sz w:val="24"/>
          <w:szCs w:val="24"/>
        </w:rPr>
        <w:t xml:space="preserve">- </w:t>
      </w:r>
      <w:r w:rsidR="004F2642" w:rsidRPr="000E13B1">
        <w:rPr>
          <w:rFonts w:ascii="Calibri" w:hAnsi="Calibri" w:cs="Calibri"/>
          <w:sz w:val="24"/>
          <w:szCs w:val="24"/>
        </w:rPr>
        <w:t>Operator Macierzysty</w:t>
      </w:r>
      <w:r w:rsidR="004F2642">
        <w:rPr>
          <w:rFonts w:ascii="Calibri" w:hAnsi="Calibri" w:cs="Calibri"/>
          <w:sz w:val="24"/>
          <w:szCs w:val="24"/>
        </w:rPr>
        <w:t xml:space="preserve"> – inny operator) zgłoszonych uprzednio </w:t>
      </w:r>
      <w:r w:rsidR="00BA5936">
        <w:rPr>
          <w:rFonts w:ascii="Calibri" w:hAnsi="Calibri" w:cs="Calibri"/>
          <w:sz w:val="24"/>
          <w:szCs w:val="24"/>
        </w:rPr>
        <w:t>we wskazanej sprawie poprzez SOU</w:t>
      </w:r>
      <w:r w:rsidR="004F2642">
        <w:rPr>
          <w:rFonts w:ascii="Calibri" w:hAnsi="Calibri" w:cs="Calibri"/>
          <w:sz w:val="24"/>
          <w:szCs w:val="24"/>
        </w:rPr>
        <w:t>, wszelkich niezbędnych informacji wyjaśniających właściwym organom</w:t>
      </w:r>
      <w:r w:rsidR="00A60BD0">
        <w:rPr>
          <w:rFonts w:ascii="Calibri" w:hAnsi="Calibri" w:cs="Calibri"/>
          <w:sz w:val="24"/>
          <w:szCs w:val="24"/>
        </w:rPr>
        <w:t xml:space="preserve"> UKE</w:t>
      </w:r>
      <w:r w:rsidR="004F2642">
        <w:rPr>
          <w:rFonts w:ascii="Calibri" w:hAnsi="Calibri" w:cs="Calibri"/>
          <w:sz w:val="24"/>
          <w:szCs w:val="24"/>
        </w:rPr>
        <w:t xml:space="preserve">. </w:t>
      </w:r>
      <w:r w:rsidR="00CB7200">
        <w:rPr>
          <w:rFonts w:ascii="Calibri" w:hAnsi="Calibri" w:cs="Calibri"/>
          <w:sz w:val="24"/>
          <w:szCs w:val="24"/>
        </w:rPr>
        <w:t>Na bazie danych dostępnych w Systemie PLI CBD i SOU, przekazanych przez Obsługę PLI CBD na wniosek zgłoszony przez prowadzą</w:t>
      </w:r>
      <w:r w:rsidR="00DF5954">
        <w:rPr>
          <w:rFonts w:ascii="Calibri" w:hAnsi="Calibri" w:cs="Calibri"/>
          <w:sz w:val="24"/>
          <w:szCs w:val="24"/>
        </w:rPr>
        <w:t>cy takie</w:t>
      </w:r>
      <w:r w:rsidR="00CB7200">
        <w:rPr>
          <w:rFonts w:ascii="Calibri" w:hAnsi="Calibri" w:cs="Calibri"/>
          <w:sz w:val="24"/>
          <w:szCs w:val="24"/>
        </w:rPr>
        <w:t xml:space="preserve"> postępowanie wyjaśniające</w:t>
      </w:r>
      <w:r w:rsidR="00DF5954">
        <w:rPr>
          <w:rFonts w:ascii="Calibri" w:hAnsi="Calibri" w:cs="Calibri"/>
          <w:sz w:val="24"/>
          <w:szCs w:val="24"/>
        </w:rPr>
        <w:t xml:space="preserve"> podmiot</w:t>
      </w:r>
      <w:r w:rsidR="00CB7200">
        <w:rPr>
          <w:rFonts w:ascii="Calibri" w:hAnsi="Calibri" w:cs="Calibri"/>
          <w:sz w:val="24"/>
          <w:szCs w:val="24"/>
        </w:rPr>
        <w:t xml:space="preserve">, właściwy organ UKE będzie mógł podjąć </w:t>
      </w:r>
      <w:r w:rsidR="00DF5954">
        <w:rPr>
          <w:rFonts w:ascii="Calibri" w:hAnsi="Calibri" w:cs="Calibri"/>
          <w:sz w:val="24"/>
          <w:szCs w:val="24"/>
        </w:rPr>
        <w:t>stosowną</w:t>
      </w:r>
      <w:r w:rsidR="00CB7200">
        <w:rPr>
          <w:rFonts w:ascii="Calibri" w:hAnsi="Calibri" w:cs="Calibri"/>
          <w:sz w:val="24"/>
          <w:szCs w:val="24"/>
        </w:rPr>
        <w:t xml:space="preserve"> decyzję</w:t>
      </w:r>
      <w:r w:rsidR="00DF5954">
        <w:rPr>
          <w:rFonts w:ascii="Calibri" w:hAnsi="Calibri" w:cs="Calibri"/>
          <w:sz w:val="24"/>
          <w:szCs w:val="24"/>
        </w:rPr>
        <w:t xml:space="preserve"> dotycząca sprawy NP jako arbiter sporu pomiędzy PT lub jako adresat skargi Abonenta.  </w:t>
      </w:r>
      <w:r w:rsidR="00CB7200">
        <w:rPr>
          <w:rFonts w:ascii="Calibri" w:hAnsi="Calibri" w:cs="Calibri"/>
          <w:sz w:val="24"/>
          <w:szCs w:val="24"/>
        </w:rPr>
        <w:t xml:space="preserve">  </w:t>
      </w:r>
      <w:r w:rsidR="00BA5936">
        <w:rPr>
          <w:rFonts w:ascii="Calibri" w:hAnsi="Calibri" w:cs="Calibri"/>
          <w:sz w:val="24"/>
          <w:szCs w:val="24"/>
        </w:rPr>
        <w:t xml:space="preserve">    </w:t>
      </w:r>
    </w:p>
    <w:p w:rsidR="002E0EB0" w:rsidRDefault="002E0EB0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2E0EB0" w:rsidRPr="002E0EB0" w:rsidRDefault="002E0EB0" w:rsidP="002E0EB0">
      <w:pPr>
        <w:spacing w:line="276" w:lineRule="auto"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Formularze obsługujące interwencje operatorskie w Systemie Obsługi Użytkowników</w:t>
      </w:r>
      <w:r w:rsidRPr="00BF37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są</w:t>
      </w:r>
      <w:r w:rsidRPr="00BF37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formularzami </w:t>
      </w:r>
      <w:r w:rsidRPr="00BF37BD">
        <w:rPr>
          <w:rFonts w:ascii="Calibri" w:hAnsi="Calibri" w:cs="Calibri"/>
          <w:sz w:val="24"/>
          <w:szCs w:val="24"/>
        </w:rPr>
        <w:t>predefiniowan</w:t>
      </w:r>
      <w:r>
        <w:rPr>
          <w:rFonts w:ascii="Calibri" w:hAnsi="Calibri" w:cs="Calibri"/>
          <w:sz w:val="24"/>
          <w:szCs w:val="24"/>
        </w:rPr>
        <w:t>ymi</w:t>
      </w:r>
      <w:r w:rsidRPr="00BF37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typów zgłaszanych interwencji przez Przedsiębiorców Telekomunikacyjnych. Obsługa PLI CBD ma możliwość edytowania</w:t>
      </w:r>
      <w:r w:rsidRPr="00BF37BD">
        <w:rPr>
          <w:rFonts w:ascii="Calibri" w:hAnsi="Calibri" w:cs="Calibri"/>
          <w:sz w:val="24"/>
          <w:szCs w:val="24"/>
        </w:rPr>
        <w:t xml:space="preserve"> formatek</w:t>
      </w:r>
      <w:r>
        <w:rPr>
          <w:rFonts w:ascii="Calibri" w:hAnsi="Calibri" w:cs="Calibri"/>
          <w:sz w:val="24"/>
          <w:szCs w:val="24"/>
        </w:rPr>
        <w:t xml:space="preserve"> zgłoszeń</w:t>
      </w:r>
      <w:r w:rsidRPr="00BF37BD">
        <w:rPr>
          <w:rFonts w:ascii="Calibri" w:hAnsi="Calibri" w:cs="Calibri"/>
          <w:sz w:val="24"/>
          <w:szCs w:val="24"/>
        </w:rPr>
        <w:t>, w</w:t>
      </w:r>
      <w:r>
        <w:rPr>
          <w:rFonts w:ascii="Calibri" w:hAnsi="Calibri" w:cs="Calibri"/>
          <w:sz w:val="24"/>
          <w:szCs w:val="24"/>
        </w:rPr>
        <w:t> </w:t>
      </w:r>
      <w:r w:rsidRPr="00BF37BD">
        <w:rPr>
          <w:rFonts w:ascii="Calibri" w:hAnsi="Calibri" w:cs="Calibri"/>
          <w:sz w:val="24"/>
          <w:szCs w:val="24"/>
        </w:rPr>
        <w:t xml:space="preserve">szczególności dodawanie pól na formatkach, definiowanie dynamicznych i statycznych list wyboru, zmianę </w:t>
      </w:r>
      <w:r>
        <w:rPr>
          <w:rFonts w:ascii="Calibri" w:hAnsi="Calibri" w:cs="Calibri"/>
          <w:sz w:val="24"/>
          <w:szCs w:val="24"/>
        </w:rPr>
        <w:t xml:space="preserve">standardu </w:t>
      </w:r>
      <w:r w:rsidRPr="00BF37BD">
        <w:rPr>
          <w:rFonts w:ascii="Calibri" w:hAnsi="Calibri" w:cs="Calibri"/>
          <w:sz w:val="24"/>
          <w:szCs w:val="24"/>
        </w:rPr>
        <w:t>opisów.</w:t>
      </w:r>
      <w:r>
        <w:rPr>
          <w:rFonts w:ascii="Calibri" w:hAnsi="Calibri" w:cs="Calibri"/>
          <w:sz w:val="24"/>
          <w:szCs w:val="24"/>
        </w:rPr>
        <w:t xml:space="preserve"> Pozwoli to na efektywne zgłaszanie zapytań przez Przedsiębiorców Telekomunikacyjnych i szybkie udzielanie odpowiedzi na zapytania.</w:t>
      </w:r>
    </w:p>
    <w:p w:rsidR="00A966F3" w:rsidRDefault="00A966F3" w:rsidP="00A966F3">
      <w:pPr>
        <w:spacing w:line="276" w:lineRule="auto"/>
        <w:ind w:left="0" w:firstLine="0"/>
        <w:rPr>
          <w:rFonts w:ascii="Calibri" w:hAnsi="Calibri" w:cs="Arial"/>
          <w:sz w:val="24"/>
          <w:szCs w:val="24"/>
        </w:rPr>
      </w:pPr>
    </w:p>
    <w:p w:rsidR="00A966F3" w:rsidRDefault="00A966F3" w:rsidP="00A966F3">
      <w:pPr>
        <w:spacing w:line="276" w:lineRule="auto"/>
        <w:ind w:left="0" w:firstLine="0"/>
        <w:rPr>
          <w:rFonts w:ascii="Calibri" w:hAnsi="Calibri" w:cs="Arial"/>
          <w:sz w:val="24"/>
          <w:szCs w:val="24"/>
        </w:rPr>
      </w:pPr>
    </w:p>
    <w:p w:rsidR="00A966F3" w:rsidRPr="004778E1" w:rsidRDefault="00A966F3" w:rsidP="00A966F3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sectPr w:rsidR="00A966F3" w:rsidRPr="004778E1" w:rsidSect="008B2FC9">
      <w:headerReference w:type="default" r:id="rId8"/>
      <w:footerReference w:type="default" r:id="rId9"/>
      <w:headerReference w:type="first" r:id="rId10"/>
      <w:pgSz w:w="11906" w:h="16838"/>
      <w:pgMar w:top="1665" w:right="1417" w:bottom="1843" w:left="1417" w:header="708" w:footer="11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20" w:rsidRDefault="00F71220" w:rsidP="0091114C">
      <w:pPr>
        <w:spacing w:line="240" w:lineRule="auto"/>
      </w:pPr>
      <w:r>
        <w:separator/>
      </w:r>
    </w:p>
  </w:endnote>
  <w:endnote w:type="continuationSeparator" w:id="0">
    <w:p w:rsidR="00F71220" w:rsidRDefault="00F71220" w:rsidP="0091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FA" w:rsidRDefault="005674FA" w:rsidP="0091114C">
    <w:pPr>
      <w:pStyle w:val="Stopka"/>
      <w:tabs>
        <w:tab w:val="left" w:pos="4185"/>
        <w:tab w:val="center" w:pos="4896"/>
      </w:tabs>
      <w:ind w:left="0"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-49530</wp:posOffset>
          </wp:positionV>
          <wp:extent cx="1438275" cy="552450"/>
          <wp:effectExtent l="0" t="0" r="9525" b="6350"/>
          <wp:wrapNone/>
          <wp:docPr id="12" name="Obraz 12" descr="http://piotrbunsch.wspinanie.pl/blog/files/2013/02/Qumak_RGB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piotrbunsch.wspinanie.pl/blog/files/2013/02/Qumak_RGB_201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-22860</wp:posOffset>
          </wp:positionV>
          <wp:extent cx="873760" cy="563245"/>
          <wp:effectExtent l="0" t="0" r="0" b="0"/>
          <wp:wrapSquare wrapText="bothSides"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42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left:0;text-align:left;margin-left:.25pt;margin-top:-9.8pt;width:432.45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" strokecolor="#243f60" strokeweight="1pt">
          <v:shadow color="#243f60" opacity=".5" offset="1pt,.74833mm"/>
        </v:shape>
      </w:pict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36830</wp:posOffset>
          </wp:positionV>
          <wp:extent cx="6657975" cy="952500"/>
          <wp:effectExtent l="0" t="0" r="0" b="1270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42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36428">
      <w:rPr>
        <w:rStyle w:val="Numerstrony"/>
      </w:rPr>
      <w:fldChar w:fldCharType="separate"/>
    </w:r>
    <w:r w:rsidR="00076C15">
      <w:rPr>
        <w:rStyle w:val="Numerstrony"/>
        <w:noProof/>
      </w:rPr>
      <w:t>6</w:t>
    </w:r>
    <w:r w:rsidR="00F36428">
      <w:rPr>
        <w:rStyle w:val="Numerstrony"/>
      </w:rPr>
      <w:fldChar w:fldCharType="end"/>
    </w:r>
    <w:r>
      <w:rPr>
        <w:rStyle w:val="Numerstrony"/>
      </w:rPr>
      <w:t>/</w:t>
    </w:r>
    <w:r w:rsidR="00F3642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36428">
      <w:rPr>
        <w:rStyle w:val="Numerstrony"/>
      </w:rPr>
      <w:fldChar w:fldCharType="separate"/>
    </w:r>
    <w:r w:rsidR="00076C15">
      <w:rPr>
        <w:rStyle w:val="Numerstrony"/>
        <w:noProof/>
      </w:rPr>
      <w:t>14</w:t>
    </w:r>
    <w:r w:rsidR="00F36428">
      <w:rPr>
        <w:rStyle w:val="Numerstrony"/>
      </w:rPr>
      <w:fldChar w:fldCharType="end"/>
    </w:r>
  </w:p>
  <w:p w:rsidR="005674FA" w:rsidRDefault="005674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0" t="0" r="0" b="0"/>
          <wp:wrapSquare wrapText="bothSides"/>
          <wp:docPr id="8" name="Obraz 1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X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0" t="0" r="0" b="0"/>
          <wp:wrapSquare wrapText="bothSides"/>
          <wp:docPr id="7" name="Obraz 1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X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20" w:rsidRDefault="00F71220" w:rsidP="0091114C">
      <w:pPr>
        <w:spacing w:line="240" w:lineRule="auto"/>
      </w:pPr>
      <w:r>
        <w:separator/>
      </w:r>
    </w:p>
  </w:footnote>
  <w:footnote w:type="continuationSeparator" w:id="0">
    <w:p w:rsidR="00F71220" w:rsidRDefault="00F71220" w:rsidP="0091114C">
      <w:pPr>
        <w:spacing w:line="240" w:lineRule="auto"/>
      </w:pPr>
      <w:r>
        <w:continuationSeparator/>
      </w:r>
    </w:p>
  </w:footnote>
  <w:footnote w:id="1">
    <w:p w:rsidR="005674FA" w:rsidRPr="003052A8" w:rsidRDefault="005674FA" w:rsidP="003052A8">
      <w:pPr>
        <w:pStyle w:val="Tekstprzypisudolnego"/>
        <w:jc w:val="both"/>
        <w:rPr>
          <w:rFonts w:ascii="Calibri" w:hAnsi="Calibri"/>
        </w:rPr>
      </w:pPr>
      <w:r w:rsidRPr="003052A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Ściślej SOU będzie dostępny</w:t>
      </w:r>
      <w:r w:rsidRPr="003052A8">
        <w:rPr>
          <w:rFonts w:ascii="Calibri" w:hAnsi="Calibri"/>
        </w:rPr>
        <w:t xml:space="preserve"> dla użytkowników zewnętrznych danego Przedsiębiorcy Teleko</w:t>
      </w:r>
      <w:r>
        <w:rPr>
          <w:rFonts w:ascii="Calibri" w:hAnsi="Calibri"/>
        </w:rPr>
        <w:t>munikacyjnego, którzy będą mieć założone konto w SOU, posiadać</w:t>
      </w:r>
      <w:r w:rsidRPr="003052A8">
        <w:rPr>
          <w:rFonts w:ascii="Calibri" w:hAnsi="Calibri"/>
        </w:rPr>
        <w:t xml:space="preserve"> </w:t>
      </w:r>
      <w:r>
        <w:rPr>
          <w:rFonts w:ascii="Calibri" w:hAnsi="Calibri"/>
        </w:rPr>
        <w:t>login i hasło, a także</w:t>
      </w:r>
      <w:r w:rsidRPr="003052A8">
        <w:rPr>
          <w:rFonts w:ascii="Calibri" w:hAnsi="Calibri"/>
        </w:rPr>
        <w:t xml:space="preserve"> </w:t>
      </w:r>
      <w:r>
        <w:rPr>
          <w:rFonts w:ascii="Calibri" w:hAnsi="Calibri"/>
        </w:rPr>
        <w:t>posiadać</w:t>
      </w:r>
      <w:r w:rsidRPr="003052A8">
        <w:rPr>
          <w:rFonts w:ascii="Calibri" w:hAnsi="Calibri"/>
        </w:rPr>
        <w:t xml:space="preserve"> zainstalowany odpowiedni certyfikat (inny niż związany funkcjonalnościami Systemu PLI CBD).</w:t>
      </w:r>
    </w:p>
  </w:footnote>
  <w:footnote w:id="2">
    <w:p w:rsidR="005674FA" w:rsidRPr="00DB4091" w:rsidRDefault="005674FA" w:rsidP="00D86EC7">
      <w:pPr>
        <w:pStyle w:val="Tekstprzypisudolnego"/>
        <w:jc w:val="both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DB4091">
        <w:rPr>
          <w:rFonts w:asciiTheme="majorHAnsi" w:hAnsiTheme="majorHAnsi"/>
        </w:rPr>
        <w:t>Tutaj chodzi o przypadki kied</w:t>
      </w:r>
      <w:r>
        <w:rPr>
          <w:rFonts w:asciiTheme="majorHAnsi" w:hAnsiTheme="majorHAnsi"/>
        </w:rPr>
        <w:t>y usługi pomiędzy Biorcą, Dawcą i Operatorem</w:t>
      </w:r>
      <w:r w:rsidRPr="00DB4091">
        <w:rPr>
          <w:rFonts w:asciiTheme="majorHAnsi" w:hAnsiTheme="majorHAnsi"/>
        </w:rPr>
        <w:t xml:space="preserve"> Macierzystym są realizowane poprawnie, a nie działają wszystkie lub niektóre usługi do numeru przenie</w:t>
      </w:r>
      <w:r>
        <w:rPr>
          <w:rFonts w:asciiTheme="majorHAnsi" w:hAnsiTheme="majorHAnsi"/>
        </w:rPr>
        <w:t>sionego od np. innego operatora;</w:t>
      </w:r>
      <w:r w:rsidRPr="00DB4091">
        <w:rPr>
          <w:rFonts w:asciiTheme="majorHAnsi" w:hAnsiTheme="majorHAnsi"/>
        </w:rPr>
        <w:t xml:space="preserve"> jest to przypadek</w:t>
      </w:r>
      <w:r>
        <w:rPr>
          <w:rFonts w:asciiTheme="majorHAnsi" w:hAnsiTheme="majorHAnsi"/>
        </w:rPr>
        <w:t>,</w:t>
      </w:r>
      <w:r w:rsidRPr="00DB4091">
        <w:rPr>
          <w:rFonts w:asciiTheme="majorHAnsi" w:hAnsiTheme="majorHAnsi"/>
        </w:rPr>
        <w:t xml:space="preserve"> który występuje sporadycznie przy stosowa</w:t>
      </w:r>
      <w:r>
        <w:rPr>
          <w:rFonts w:asciiTheme="majorHAnsi" w:hAnsiTheme="majorHAnsi"/>
        </w:rPr>
        <w:t>niu metody kierowania ruchu ACQ.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FA" w:rsidRDefault="00F36428" w:rsidP="0091114C">
    <w:pPr>
      <w:pStyle w:val="Nagwek"/>
      <w:ind w:left="0" w:hanging="1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0;margin-top:44.45pt;width:432.4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" strokecolor="#243f60" strokeweight="1pt">
          <v:shadow color="#243f60" opacity=".5" offset="1pt,.74833mm"/>
        </v:shape>
      </w:pict>
    </w:r>
    <w:r w:rsidR="005674FA">
      <w:rPr>
        <w:noProof/>
        <w:lang w:eastAsia="pl-PL"/>
      </w:rPr>
      <w:drawing>
        <wp:inline distT="0" distB="0" distL="0" distR="0">
          <wp:extent cx="5538470" cy="534670"/>
          <wp:effectExtent l="0" t="0" r="0" b="0"/>
          <wp:docPr id="2" name="Obraz 3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4FA" w:rsidRDefault="005674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7"/>
      <w:gridCol w:w="2641"/>
      <w:gridCol w:w="2080"/>
      <w:gridCol w:w="2362"/>
    </w:tblGrid>
    <w:tr w:rsidR="005674FA" w:rsidTr="00EB5BF6">
      <w:trPr>
        <w:trHeight w:val="158"/>
      </w:trPr>
      <w:tc>
        <w:tcPr>
          <w:tcW w:w="2287" w:type="dxa"/>
          <w:vAlign w:val="center"/>
        </w:tcPr>
        <w:p w:rsidR="005674FA" w:rsidRPr="001F6710" w:rsidRDefault="005674FA" w:rsidP="00CC58B9">
          <w:pPr>
            <w:pStyle w:val="Nagwek"/>
            <w:ind w:left="-142" w:firstLine="0"/>
            <w:jc w:val="center"/>
            <w:rPr>
              <w:rFonts w:cs="Arial"/>
            </w:rPr>
          </w:pPr>
          <w:r w:rsidRPr="001F6710">
            <w:rPr>
              <w:rFonts w:cs="Arial"/>
            </w:rPr>
            <w:t>Urząd Komunikacji Elektronicznej</w:t>
          </w:r>
        </w:p>
      </w:tc>
      <w:tc>
        <w:tcPr>
          <w:tcW w:w="2641" w:type="dxa"/>
          <w:vAlign w:val="center"/>
        </w:tcPr>
        <w:p w:rsidR="005674FA" w:rsidRPr="001F6710" w:rsidRDefault="005674FA" w:rsidP="00CC58B9">
          <w:pPr>
            <w:pStyle w:val="Nagwek"/>
            <w:ind w:left="0" w:firstLine="0"/>
            <w:jc w:val="center"/>
            <w:rPr>
              <w:rFonts w:cs="Arial"/>
              <w:b/>
            </w:rPr>
          </w:pPr>
          <w:r w:rsidRPr="001F6710">
            <w:rPr>
              <w:rFonts w:cs="Arial"/>
              <w:b/>
            </w:rPr>
            <w:t>Projekt PLI CBD2</w:t>
          </w:r>
        </w:p>
      </w:tc>
      <w:tc>
        <w:tcPr>
          <w:tcW w:w="2080" w:type="dxa"/>
          <w:vAlign w:val="center"/>
        </w:tcPr>
        <w:p w:rsidR="005674FA" w:rsidRPr="001F6710" w:rsidRDefault="005674FA" w:rsidP="00DA130D">
          <w:pPr>
            <w:pStyle w:val="Nagwek"/>
            <w:ind w:left="108" w:right="-72" w:firstLine="0"/>
            <w:jc w:val="center"/>
            <w:rPr>
              <w:rFonts w:cs="Arial"/>
            </w:rPr>
          </w:pPr>
          <w:r w:rsidRPr="001F6710">
            <w:rPr>
              <w:rFonts w:cs="Arial"/>
            </w:rPr>
            <w:t>Data utworzenia dok.:</w:t>
          </w:r>
        </w:p>
        <w:p w:rsidR="00AA5345" w:rsidRPr="001F6710" w:rsidRDefault="00AA5345" w:rsidP="00AA5345">
          <w:pPr>
            <w:pStyle w:val="Nagwek"/>
            <w:ind w:left="0" w:firstLine="0"/>
            <w:jc w:val="center"/>
            <w:rPr>
              <w:rFonts w:cs="Arial"/>
            </w:rPr>
          </w:pPr>
          <w:r>
            <w:rPr>
              <w:rFonts w:cs="Arial"/>
            </w:rPr>
            <w:t>23.01.2015</w:t>
          </w:r>
        </w:p>
      </w:tc>
      <w:tc>
        <w:tcPr>
          <w:tcW w:w="2362" w:type="dxa"/>
          <w:vAlign w:val="center"/>
        </w:tcPr>
        <w:p w:rsidR="005674FA" w:rsidRPr="001F6710" w:rsidRDefault="005674FA" w:rsidP="00DA130D">
          <w:pPr>
            <w:pStyle w:val="Nagwek"/>
            <w:ind w:left="140" w:firstLine="0"/>
            <w:rPr>
              <w:rFonts w:cs="Arial"/>
            </w:rPr>
          </w:pPr>
          <w:r w:rsidRPr="001F6710">
            <w:rPr>
              <w:rFonts w:cs="Arial"/>
            </w:rPr>
            <w:t xml:space="preserve">Wersja nr: </w:t>
          </w:r>
          <w:r w:rsidR="00AA5345">
            <w:rPr>
              <w:rFonts w:cs="Arial"/>
            </w:rPr>
            <w:t>1</w:t>
          </w:r>
        </w:p>
        <w:p w:rsidR="005674FA" w:rsidRPr="001F6710" w:rsidRDefault="0053181A" w:rsidP="007C2CD3">
          <w:pPr>
            <w:pStyle w:val="Nagwek"/>
            <w:ind w:left="140" w:firstLine="0"/>
            <w:rPr>
              <w:rFonts w:cs="Arial"/>
            </w:rPr>
          </w:pPr>
          <w:r>
            <w:rPr>
              <w:rFonts w:cs="Arial"/>
            </w:rPr>
            <w:t>z dnia 23</w:t>
          </w:r>
          <w:r w:rsidR="005674FA">
            <w:rPr>
              <w:rFonts w:cs="Arial"/>
            </w:rPr>
            <w:t>.01.2015</w:t>
          </w:r>
        </w:p>
      </w:tc>
    </w:tr>
    <w:tr w:rsidR="005674FA" w:rsidTr="00EB5BF6">
      <w:trPr>
        <w:trHeight w:val="158"/>
      </w:trPr>
      <w:tc>
        <w:tcPr>
          <w:tcW w:w="4928" w:type="dxa"/>
          <w:gridSpan w:val="2"/>
          <w:vAlign w:val="center"/>
        </w:tcPr>
        <w:p w:rsidR="005674FA" w:rsidRPr="001F6710" w:rsidRDefault="0053181A" w:rsidP="00680775">
          <w:pPr>
            <w:pStyle w:val="Nagwek"/>
            <w:ind w:left="142" w:firstLine="0"/>
            <w:jc w:val="left"/>
            <w:rPr>
              <w:rFonts w:cs="Arial"/>
            </w:rPr>
          </w:pPr>
          <w:r>
            <w:rPr>
              <w:rFonts w:cs="Arial"/>
            </w:rPr>
            <w:t xml:space="preserve">Faza projektu: </w:t>
          </w:r>
        </w:p>
      </w:tc>
      <w:tc>
        <w:tcPr>
          <w:tcW w:w="4442" w:type="dxa"/>
          <w:gridSpan w:val="2"/>
          <w:vAlign w:val="center"/>
        </w:tcPr>
        <w:p w:rsidR="005674FA" w:rsidRPr="001F6710" w:rsidRDefault="005674FA" w:rsidP="00D93CC9">
          <w:pPr>
            <w:pStyle w:val="Nagwek"/>
            <w:ind w:hanging="1168"/>
            <w:rPr>
              <w:rFonts w:cs="Arial"/>
            </w:rPr>
          </w:pPr>
          <w:r w:rsidRPr="001F6710">
            <w:rPr>
              <w:rFonts w:cs="Arial"/>
            </w:rPr>
            <w:t xml:space="preserve">Obszar projektu: </w:t>
          </w:r>
          <w:r w:rsidR="00322364">
            <w:rPr>
              <w:rFonts w:cs="Arial"/>
            </w:rPr>
            <w:t>Analiza wymagań</w:t>
          </w:r>
        </w:p>
      </w:tc>
    </w:tr>
    <w:tr w:rsidR="005674FA" w:rsidTr="00EB5BF6">
      <w:trPr>
        <w:trHeight w:val="79"/>
      </w:trPr>
      <w:tc>
        <w:tcPr>
          <w:tcW w:w="4928" w:type="dxa"/>
          <w:gridSpan w:val="2"/>
        </w:tcPr>
        <w:p w:rsidR="005674FA" w:rsidRPr="001F6710" w:rsidRDefault="005674FA" w:rsidP="00D93CC9">
          <w:pPr>
            <w:pStyle w:val="Nagwek"/>
            <w:ind w:left="142" w:firstLine="0"/>
            <w:jc w:val="left"/>
            <w:rPr>
              <w:rFonts w:cs="Arial"/>
            </w:rPr>
          </w:pPr>
          <w:r w:rsidRPr="001F6710">
            <w:rPr>
              <w:rFonts w:cs="Arial"/>
            </w:rPr>
            <w:t xml:space="preserve">Rodzaj dokumentu: </w:t>
          </w:r>
          <w:r w:rsidR="00322364">
            <w:rPr>
              <w:rFonts w:cs="Arial"/>
            </w:rPr>
            <w:t>Analiza</w:t>
          </w:r>
        </w:p>
      </w:tc>
      <w:tc>
        <w:tcPr>
          <w:tcW w:w="4442" w:type="dxa"/>
          <w:gridSpan w:val="2"/>
        </w:tcPr>
        <w:p w:rsidR="005674FA" w:rsidRPr="001F6710" w:rsidRDefault="005674FA" w:rsidP="00D93CC9">
          <w:pPr>
            <w:pStyle w:val="Nagwek"/>
            <w:ind w:hanging="1168"/>
            <w:rPr>
              <w:rFonts w:cs="Arial"/>
            </w:rPr>
          </w:pPr>
          <w:r w:rsidRPr="001F6710">
            <w:rPr>
              <w:rFonts w:cs="Arial"/>
            </w:rPr>
            <w:t xml:space="preserve">Status dokumentu: </w:t>
          </w:r>
          <w:r w:rsidR="00322364">
            <w:rPr>
              <w:rFonts w:cs="Arial"/>
            </w:rPr>
            <w:t>Z</w:t>
          </w:r>
          <w:r w:rsidR="0053181A">
            <w:rPr>
              <w:rFonts w:cs="Arial"/>
            </w:rPr>
            <w:t>atwierdzony</w:t>
          </w:r>
        </w:p>
      </w:tc>
    </w:tr>
    <w:tr w:rsidR="005674FA" w:rsidTr="00EB5BF6">
      <w:trPr>
        <w:trHeight w:val="158"/>
      </w:trPr>
      <w:tc>
        <w:tcPr>
          <w:tcW w:w="4928" w:type="dxa"/>
          <w:gridSpan w:val="2"/>
        </w:tcPr>
        <w:p w:rsidR="005674FA" w:rsidRPr="001F6710" w:rsidRDefault="005674FA" w:rsidP="00D93CC9">
          <w:pPr>
            <w:pStyle w:val="Nagwek"/>
            <w:ind w:left="0" w:firstLine="0"/>
            <w:jc w:val="left"/>
            <w:rPr>
              <w:rFonts w:cs="Arial"/>
            </w:rPr>
          </w:pPr>
          <w:r w:rsidRPr="001F6710">
            <w:rPr>
              <w:rFonts w:cs="Arial"/>
            </w:rPr>
            <w:t xml:space="preserve"> Odpowiedzialny: </w:t>
          </w:r>
          <w:r>
            <w:rPr>
              <w:rFonts w:cs="Arial"/>
            </w:rPr>
            <w:t>Piotr Naszkowski</w:t>
          </w:r>
        </w:p>
      </w:tc>
      <w:tc>
        <w:tcPr>
          <w:tcW w:w="4442" w:type="dxa"/>
          <w:gridSpan w:val="2"/>
        </w:tcPr>
        <w:p w:rsidR="005674FA" w:rsidRPr="001F6710" w:rsidRDefault="005674FA" w:rsidP="00CC58B9">
          <w:pPr>
            <w:pStyle w:val="Nagwek"/>
            <w:ind w:hanging="1149"/>
            <w:rPr>
              <w:rFonts w:cs="Arial"/>
            </w:rPr>
          </w:pPr>
          <w:r w:rsidRPr="001F6710">
            <w:rPr>
              <w:rFonts w:cs="Arial"/>
            </w:rPr>
            <w:t>Autor: T4B Spółka z o.o.</w:t>
          </w:r>
        </w:p>
      </w:tc>
    </w:tr>
  </w:tbl>
  <w:p w:rsidR="005674FA" w:rsidRDefault="005674FA" w:rsidP="00DA130D">
    <w:pPr>
      <w:pStyle w:val="Nagwek"/>
      <w:ind w:left="0" w:firstLine="0"/>
    </w:pPr>
    <w:r>
      <w:rPr>
        <w:noProof/>
        <w:lang w:eastAsia="pl-PL"/>
      </w:rPr>
      <w:drawing>
        <wp:inline distT="0" distB="0" distL="0" distR="0">
          <wp:extent cx="5727700" cy="551815"/>
          <wp:effectExtent l="0" t="0" r="12700" b="6985"/>
          <wp:docPr id="1" name="Obraz 3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/>
      </w:rPr>
    </w:lvl>
  </w:abstractNum>
  <w:abstractNum w:abstractNumId="1">
    <w:nsid w:val="00237E1B"/>
    <w:multiLevelType w:val="hybridMultilevel"/>
    <w:tmpl w:val="656EB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898"/>
    <w:multiLevelType w:val="multilevel"/>
    <w:tmpl w:val="7882873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ascii="Calibri" w:hAnsi="Calibri" w:cs="Calibri" w:hint="default"/>
        <w:b w:val="0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3366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EEA0E90"/>
    <w:multiLevelType w:val="hybridMultilevel"/>
    <w:tmpl w:val="3A9E4916"/>
    <w:lvl w:ilvl="0" w:tplc="3C840C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74A15"/>
    <w:multiLevelType w:val="hybridMultilevel"/>
    <w:tmpl w:val="82069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C7015"/>
    <w:multiLevelType w:val="hybridMultilevel"/>
    <w:tmpl w:val="56848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D6C0A"/>
    <w:multiLevelType w:val="hybridMultilevel"/>
    <w:tmpl w:val="14D0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E6CB4"/>
    <w:multiLevelType w:val="hybridMultilevel"/>
    <w:tmpl w:val="10001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5711"/>
    <w:multiLevelType w:val="hybridMultilevel"/>
    <w:tmpl w:val="D21E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277F"/>
    <w:multiLevelType w:val="hybridMultilevel"/>
    <w:tmpl w:val="E2E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24EA"/>
    <w:multiLevelType w:val="hybridMultilevel"/>
    <w:tmpl w:val="A0C2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FB1BC3"/>
    <w:multiLevelType w:val="hybridMultilevel"/>
    <w:tmpl w:val="2D7A0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7023A7"/>
    <w:multiLevelType w:val="hybridMultilevel"/>
    <w:tmpl w:val="689C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8614C"/>
    <w:multiLevelType w:val="hybridMultilevel"/>
    <w:tmpl w:val="E46CC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890DC1"/>
    <w:multiLevelType w:val="hybridMultilevel"/>
    <w:tmpl w:val="D13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53A8F"/>
    <w:multiLevelType w:val="hybridMultilevel"/>
    <w:tmpl w:val="6B6C74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114C"/>
    <w:rsid w:val="00012E1F"/>
    <w:rsid w:val="00012E6C"/>
    <w:rsid w:val="00031DBE"/>
    <w:rsid w:val="000321D8"/>
    <w:rsid w:val="00036A7C"/>
    <w:rsid w:val="000402C0"/>
    <w:rsid w:val="00051B33"/>
    <w:rsid w:val="0005264A"/>
    <w:rsid w:val="000574DA"/>
    <w:rsid w:val="00060FA1"/>
    <w:rsid w:val="0006306D"/>
    <w:rsid w:val="0006450E"/>
    <w:rsid w:val="000740DF"/>
    <w:rsid w:val="00076C15"/>
    <w:rsid w:val="000811F1"/>
    <w:rsid w:val="000861F9"/>
    <w:rsid w:val="000929A6"/>
    <w:rsid w:val="00092D5A"/>
    <w:rsid w:val="00095860"/>
    <w:rsid w:val="000959B2"/>
    <w:rsid w:val="000A1F1C"/>
    <w:rsid w:val="000A441C"/>
    <w:rsid w:val="000B172C"/>
    <w:rsid w:val="000B2DC1"/>
    <w:rsid w:val="000C79F3"/>
    <w:rsid w:val="000D1025"/>
    <w:rsid w:val="000E13B1"/>
    <w:rsid w:val="000E3699"/>
    <w:rsid w:val="000F4E6D"/>
    <w:rsid w:val="000F58EF"/>
    <w:rsid w:val="000F6CC8"/>
    <w:rsid w:val="00101041"/>
    <w:rsid w:val="00105CE5"/>
    <w:rsid w:val="00107473"/>
    <w:rsid w:val="00110CFC"/>
    <w:rsid w:val="0011396C"/>
    <w:rsid w:val="00115F05"/>
    <w:rsid w:val="001230BC"/>
    <w:rsid w:val="00125422"/>
    <w:rsid w:val="001329E2"/>
    <w:rsid w:val="0013672E"/>
    <w:rsid w:val="001368A6"/>
    <w:rsid w:val="0013700C"/>
    <w:rsid w:val="001370B7"/>
    <w:rsid w:val="00147794"/>
    <w:rsid w:val="00165557"/>
    <w:rsid w:val="0016731D"/>
    <w:rsid w:val="00171C9C"/>
    <w:rsid w:val="00172AD3"/>
    <w:rsid w:val="00176797"/>
    <w:rsid w:val="00185446"/>
    <w:rsid w:val="00194269"/>
    <w:rsid w:val="00194624"/>
    <w:rsid w:val="001A1BF5"/>
    <w:rsid w:val="001A6895"/>
    <w:rsid w:val="001A70D0"/>
    <w:rsid w:val="001B06B5"/>
    <w:rsid w:val="001B3E6A"/>
    <w:rsid w:val="001B7D5A"/>
    <w:rsid w:val="001C0AFC"/>
    <w:rsid w:val="001C29C0"/>
    <w:rsid w:val="001C40A5"/>
    <w:rsid w:val="001C700A"/>
    <w:rsid w:val="001D2852"/>
    <w:rsid w:val="001D52F4"/>
    <w:rsid w:val="001E055B"/>
    <w:rsid w:val="001E1B51"/>
    <w:rsid w:val="001E31BD"/>
    <w:rsid w:val="001F361A"/>
    <w:rsid w:val="001F6710"/>
    <w:rsid w:val="00212664"/>
    <w:rsid w:val="00233077"/>
    <w:rsid w:val="00241338"/>
    <w:rsid w:val="00241D64"/>
    <w:rsid w:val="00241F16"/>
    <w:rsid w:val="0024262A"/>
    <w:rsid w:val="00244C84"/>
    <w:rsid w:val="002518F4"/>
    <w:rsid w:val="00257DEF"/>
    <w:rsid w:val="00257E3F"/>
    <w:rsid w:val="00257EF0"/>
    <w:rsid w:val="002630CA"/>
    <w:rsid w:val="002708FA"/>
    <w:rsid w:val="00273540"/>
    <w:rsid w:val="00274294"/>
    <w:rsid w:val="002778C7"/>
    <w:rsid w:val="00282C7B"/>
    <w:rsid w:val="00283E33"/>
    <w:rsid w:val="002845C0"/>
    <w:rsid w:val="0028495C"/>
    <w:rsid w:val="00287852"/>
    <w:rsid w:val="002913E5"/>
    <w:rsid w:val="00291444"/>
    <w:rsid w:val="0029172B"/>
    <w:rsid w:val="002A18B4"/>
    <w:rsid w:val="002A1933"/>
    <w:rsid w:val="002A6C53"/>
    <w:rsid w:val="002B1A31"/>
    <w:rsid w:val="002B7612"/>
    <w:rsid w:val="002C4E09"/>
    <w:rsid w:val="002C71D0"/>
    <w:rsid w:val="002D022D"/>
    <w:rsid w:val="002D1CEA"/>
    <w:rsid w:val="002D2680"/>
    <w:rsid w:val="002D4361"/>
    <w:rsid w:val="002D4AD4"/>
    <w:rsid w:val="002E0EB0"/>
    <w:rsid w:val="002F2484"/>
    <w:rsid w:val="003018D7"/>
    <w:rsid w:val="00303918"/>
    <w:rsid w:val="003052A8"/>
    <w:rsid w:val="00310D7D"/>
    <w:rsid w:val="00312A3B"/>
    <w:rsid w:val="003140E2"/>
    <w:rsid w:val="00322364"/>
    <w:rsid w:val="00325AC4"/>
    <w:rsid w:val="003328C5"/>
    <w:rsid w:val="00346B7C"/>
    <w:rsid w:val="003533CC"/>
    <w:rsid w:val="00355544"/>
    <w:rsid w:val="00361250"/>
    <w:rsid w:val="003716DA"/>
    <w:rsid w:val="00375D59"/>
    <w:rsid w:val="00380398"/>
    <w:rsid w:val="00390D3E"/>
    <w:rsid w:val="0039178B"/>
    <w:rsid w:val="003922DD"/>
    <w:rsid w:val="00393F45"/>
    <w:rsid w:val="003945FE"/>
    <w:rsid w:val="003A1D5A"/>
    <w:rsid w:val="003A318B"/>
    <w:rsid w:val="003A3BFC"/>
    <w:rsid w:val="003A5C9C"/>
    <w:rsid w:val="003B15A7"/>
    <w:rsid w:val="003B16E2"/>
    <w:rsid w:val="003B3E05"/>
    <w:rsid w:val="003B6672"/>
    <w:rsid w:val="003C1AD2"/>
    <w:rsid w:val="003C52D9"/>
    <w:rsid w:val="003D243F"/>
    <w:rsid w:val="003E115A"/>
    <w:rsid w:val="003E555C"/>
    <w:rsid w:val="003F41D0"/>
    <w:rsid w:val="00401E3E"/>
    <w:rsid w:val="00402405"/>
    <w:rsid w:val="00402B5A"/>
    <w:rsid w:val="00403E7F"/>
    <w:rsid w:val="00407239"/>
    <w:rsid w:val="0041238A"/>
    <w:rsid w:val="00427053"/>
    <w:rsid w:val="00430D8C"/>
    <w:rsid w:val="004340AB"/>
    <w:rsid w:val="0044085A"/>
    <w:rsid w:val="00442D0A"/>
    <w:rsid w:val="0045747B"/>
    <w:rsid w:val="004601F1"/>
    <w:rsid w:val="00461B39"/>
    <w:rsid w:val="004725CA"/>
    <w:rsid w:val="00475505"/>
    <w:rsid w:val="004778E1"/>
    <w:rsid w:val="0047795F"/>
    <w:rsid w:val="004846E2"/>
    <w:rsid w:val="004928E2"/>
    <w:rsid w:val="00493051"/>
    <w:rsid w:val="004B1D99"/>
    <w:rsid w:val="004B4958"/>
    <w:rsid w:val="004B7CB8"/>
    <w:rsid w:val="004C308B"/>
    <w:rsid w:val="004C3712"/>
    <w:rsid w:val="004D0355"/>
    <w:rsid w:val="004D1ED4"/>
    <w:rsid w:val="004D292A"/>
    <w:rsid w:val="004D660B"/>
    <w:rsid w:val="004D7296"/>
    <w:rsid w:val="004F1800"/>
    <w:rsid w:val="004F2642"/>
    <w:rsid w:val="004F2878"/>
    <w:rsid w:val="004F34AA"/>
    <w:rsid w:val="004F5E88"/>
    <w:rsid w:val="004F7C0F"/>
    <w:rsid w:val="00500EF2"/>
    <w:rsid w:val="00504E22"/>
    <w:rsid w:val="0051099F"/>
    <w:rsid w:val="00510C3D"/>
    <w:rsid w:val="005169E6"/>
    <w:rsid w:val="005219C9"/>
    <w:rsid w:val="00522C58"/>
    <w:rsid w:val="0052403D"/>
    <w:rsid w:val="00524208"/>
    <w:rsid w:val="0052428A"/>
    <w:rsid w:val="00525BF4"/>
    <w:rsid w:val="00527345"/>
    <w:rsid w:val="0053181A"/>
    <w:rsid w:val="005324EE"/>
    <w:rsid w:val="0054317C"/>
    <w:rsid w:val="00545B51"/>
    <w:rsid w:val="00550BEA"/>
    <w:rsid w:val="00563608"/>
    <w:rsid w:val="005656AC"/>
    <w:rsid w:val="00565CB9"/>
    <w:rsid w:val="005674FA"/>
    <w:rsid w:val="0058092F"/>
    <w:rsid w:val="0058136A"/>
    <w:rsid w:val="00582A4F"/>
    <w:rsid w:val="00584510"/>
    <w:rsid w:val="00585CDD"/>
    <w:rsid w:val="00591438"/>
    <w:rsid w:val="00595A06"/>
    <w:rsid w:val="005A657D"/>
    <w:rsid w:val="005B353C"/>
    <w:rsid w:val="005B79FE"/>
    <w:rsid w:val="005B7E4F"/>
    <w:rsid w:val="005C07DC"/>
    <w:rsid w:val="005C1365"/>
    <w:rsid w:val="005C3160"/>
    <w:rsid w:val="005C3594"/>
    <w:rsid w:val="005C5DEB"/>
    <w:rsid w:val="005C79BB"/>
    <w:rsid w:val="005D439D"/>
    <w:rsid w:val="005D4D58"/>
    <w:rsid w:val="005D4E33"/>
    <w:rsid w:val="005D791A"/>
    <w:rsid w:val="005E4373"/>
    <w:rsid w:val="005E6A3C"/>
    <w:rsid w:val="005E6BDB"/>
    <w:rsid w:val="005F0F0C"/>
    <w:rsid w:val="005F1B89"/>
    <w:rsid w:val="005F49A1"/>
    <w:rsid w:val="005F6D4B"/>
    <w:rsid w:val="00602D04"/>
    <w:rsid w:val="006052BE"/>
    <w:rsid w:val="00606B4A"/>
    <w:rsid w:val="006106FF"/>
    <w:rsid w:val="006117FD"/>
    <w:rsid w:val="006133F4"/>
    <w:rsid w:val="00614672"/>
    <w:rsid w:val="00617120"/>
    <w:rsid w:val="00617293"/>
    <w:rsid w:val="00636898"/>
    <w:rsid w:val="00636BA5"/>
    <w:rsid w:val="00637F17"/>
    <w:rsid w:val="00641D6B"/>
    <w:rsid w:val="00644C35"/>
    <w:rsid w:val="0064598D"/>
    <w:rsid w:val="00646174"/>
    <w:rsid w:val="00650AB2"/>
    <w:rsid w:val="00651685"/>
    <w:rsid w:val="00653D5B"/>
    <w:rsid w:val="00654104"/>
    <w:rsid w:val="0066463B"/>
    <w:rsid w:val="00665801"/>
    <w:rsid w:val="00673608"/>
    <w:rsid w:val="00680291"/>
    <w:rsid w:val="00680775"/>
    <w:rsid w:val="00685187"/>
    <w:rsid w:val="006A6ECB"/>
    <w:rsid w:val="006C6ED9"/>
    <w:rsid w:val="006C7A09"/>
    <w:rsid w:val="006E20BA"/>
    <w:rsid w:val="006E258F"/>
    <w:rsid w:val="006E74C0"/>
    <w:rsid w:val="006E794B"/>
    <w:rsid w:val="006F188A"/>
    <w:rsid w:val="007017F5"/>
    <w:rsid w:val="00710D2E"/>
    <w:rsid w:val="00711BDB"/>
    <w:rsid w:val="00720F82"/>
    <w:rsid w:val="007221EA"/>
    <w:rsid w:val="00724252"/>
    <w:rsid w:val="00726AAD"/>
    <w:rsid w:val="00737978"/>
    <w:rsid w:val="00737B78"/>
    <w:rsid w:val="0075193E"/>
    <w:rsid w:val="0075321F"/>
    <w:rsid w:val="00755038"/>
    <w:rsid w:val="0075561E"/>
    <w:rsid w:val="00756E3C"/>
    <w:rsid w:val="00760207"/>
    <w:rsid w:val="0076604F"/>
    <w:rsid w:val="00776B26"/>
    <w:rsid w:val="007830F5"/>
    <w:rsid w:val="00783D52"/>
    <w:rsid w:val="007840BA"/>
    <w:rsid w:val="00787E74"/>
    <w:rsid w:val="00793750"/>
    <w:rsid w:val="007942E7"/>
    <w:rsid w:val="007A0959"/>
    <w:rsid w:val="007A19C6"/>
    <w:rsid w:val="007A3ADE"/>
    <w:rsid w:val="007A53B0"/>
    <w:rsid w:val="007B2D2D"/>
    <w:rsid w:val="007C2CD3"/>
    <w:rsid w:val="007C737D"/>
    <w:rsid w:val="007D2443"/>
    <w:rsid w:val="007D27F8"/>
    <w:rsid w:val="007D6336"/>
    <w:rsid w:val="007E32C5"/>
    <w:rsid w:val="007F7147"/>
    <w:rsid w:val="008068DB"/>
    <w:rsid w:val="00811C51"/>
    <w:rsid w:val="0081313D"/>
    <w:rsid w:val="00813483"/>
    <w:rsid w:val="00816329"/>
    <w:rsid w:val="00822951"/>
    <w:rsid w:val="008250BD"/>
    <w:rsid w:val="00826434"/>
    <w:rsid w:val="00833653"/>
    <w:rsid w:val="00841A08"/>
    <w:rsid w:val="00854EC4"/>
    <w:rsid w:val="008573D1"/>
    <w:rsid w:val="00870187"/>
    <w:rsid w:val="00870A45"/>
    <w:rsid w:val="00874C8D"/>
    <w:rsid w:val="008812EA"/>
    <w:rsid w:val="00886034"/>
    <w:rsid w:val="008903C9"/>
    <w:rsid w:val="00891CBE"/>
    <w:rsid w:val="008972F4"/>
    <w:rsid w:val="0089762E"/>
    <w:rsid w:val="008A5130"/>
    <w:rsid w:val="008A56FC"/>
    <w:rsid w:val="008B1DC6"/>
    <w:rsid w:val="008B2FC9"/>
    <w:rsid w:val="008C0B6C"/>
    <w:rsid w:val="008C153C"/>
    <w:rsid w:val="008C39FE"/>
    <w:rsid w:val="008C66F2"/>
    <w:rsid w:val="008D44EE"/>
    <w:rsid w:val="008D475C"/>
    <w:rsid w:val="008E2D86"/>
    <w:rsid w:val="008E4BAA"/>
    <w:rsid w:val="00900289"/>
    <w:rsid w:val="00902D10"/>
    <w:rsid w:val="00905102"/>
    <w:rsid w:val="0091114C"/>
    <w:rsid w:val="009132A8"/>
    <w:rsid w:val="00924A0D"/>
    <w:rsid w:val="0092741E"/>
    <w:rsid w:val="00934782"/>
    <w:rsid w:val="00934AA4"/>
    <w:rsid w:val="00936E3E"/>
    <w:rsid w:val="009403AE"/>
    <w:rsid w:val="0094226A"/>
    <w:rsid w:val="00944134"/>
    <w:rsid w:val="00946E5F"/>
    <w:rsid w:val="0095111E"/>
    <w:rsid w:val="00962F9F"/>
    <w:rsid w:val="0096466B"/>
    <w:rsid w:val="009648F1"/>
    <w:rsid w:val="00965F80"/>
    <w:rsid w:val="00972700"/>
    <w:rsid w:val="00974C65"/>
    <w:rsid w:val="00977A96"/>
    <w:rsid w:val="00984FA9"/>
    <w:rsid w:val="00986C6E"/>
    <w:rsid w:val="00987A06"/>
    <w:rsid w:val="0099540E"/>
    <w:rsid w:val="009A00F8"/>
    <w:rsid w:val="009A33FF"/>
    <w:rsid w:val="009B0C8D"/>
    <w:rsid w:val="009B1F40"/>
    <w:rsid w:val="009C10F6"/>
    <w:rsid w:val="009C3143"/>
    <w:rsid w:val="009C3614"/>
    <w:rsid w:val="009D4E9D"/>
    <w:rsid w:val="009E2B72"/>
    <w:rsid w:val="009E36B0"/>
    <w:rsid w:val="009E4205"/>
    <w:rsid w:val="009E48AA"/>
    <w:rsid w:val="009F133F"/>
    <w:rsid w:val="009F261B"/>
    <w:rsid w:val="009F5455"/>
    <w:rsid w:val="009F75D4"/>
    <w:rsid w:val="00A04D8E"/>
    <w:rsid w:val="00A05364"/>
    <w:rsid w:val="00A070A9"/>
    <w:rsid w:val="00A20595"/>
    <w:rsid w:val="00A218C0"/>
    <w:rsid w:val="00A24DA5"/>
    <w:rsid w:val="00A368A2"/>
    <w:rsid w:val="00A379AB"/>
    <w:rsid w:val="00A414A2"/>
    <w:rsid w:val="00A51129"/>
    <w:rsid w:val="00A533A9"/>
    <w:rsid w:val="00A60BD0"/>
    <w:rsid w:val="00A66AF5"/>
    <w:rsid w:val="00A70E94"/>
    <w:rsid w:val="00A73BF2"/>
    <w:rsid w:val="00A7449C"/>
    <w:rsid w:val="00A87664"/>
    <w:rsid w:val="00A902FD"/>
    <w:rsid w:val="00A9627F"/>
    <w:rsid w:val="00A966F3"/>
    <w:rsid w:val="00AA0A1E"/>
    <w:rsid w:val="00AA2B4A"/>
    <w:rsid w:val="00AA3B4B"/>
    <w:rsid w:val="00AA5345"/>
    <w:rsid w:val="00AA53F0"/>
    <w:rsid w:val="00AB0A31"/>
    <w:rsid w:val="00AB1346"/>
    <w:rsid w:val="00AB49B5"/>
    <w:rsid w:val="00AD1588"/>
    <w:rsid w:val="00AD1839"/>
    <w:rsid w:val="00AD465E"/>
    <w:rsid w:val="00AD4A74"/>
    <w:rsid w:val="00AD75CE"/>
    <w:rsid w:val="00AE0E26"/>
    <w:rsid w:val="00AE3320"/>
    <w:rsid w:val="00AE34A3"/>
    <w:rsid w:val="00AE3769"/>
    <w:rsid w:val="00AE39D0"/>
    <w:rsid w:val="00AE71C6"/>
    <w:rsid w:val="00AE71D1"/>
    <w:rsid w:val="00AF2F7F"/>
    <w:rsid w:val="00AF6D7F"/>
    <w:rsid w:val="00AF73B5"/>
    <w:rsid w:val="00B0393E"/>
    <w:rsid w:val="00B1330B"/>
    <w:rsid w:val="00B1762E"/>
    <w:rsid w:val="00B203DF"/>
    <w:rsid w:val="00B20E12"/>
    <w:rsid w:val="00B22A03"/>
    <w:rsid w:val="00B57362"/>
    <w:rsid w:val="00B57F02"/>
    <w:rsid w:val="00B7030E"/>
    <w:rsid w:val="00B710B1"/>
    <w:rsid w:val="00B715C6"/>
    <w:rsid w:val="00B7419B"/>
    <w:rsid w:val="00B822CD"/>
    <w:rsid w:val="00B8423F"/>
    <w:rsid w:val="00B84E1B"/>
    <w:rsid w:val="00B84E6C"/>
    <w:rsid w:val="00B9297C"/>
    <w:rsid w:val="00B95C88"/>
    <w:rsid w:val="00BA254A"/>
    <w:rsid w:val="00BA4063"/>
    <w:rsid w:val="00BA5936"/>
    <w:rsid w:val="00BB059A"/>
    <w:rsid w:val="00BB3F47"/>
    <w:rsid w:val="00BB4505"/>
    <w:rsid w:val="00BB5F07"/>
    <w:rsid w:val="00BB7682"/>
    <w:rsid w:val="00BC3EE8"/>
    <w:rsid w:val="00BC7137"/>
    <w:rsid w:val="00BC72FE"/>
    <w:rsid w:val="00BD1121"/>
    <w:rsid w:val="00BD6D74"/>
    <w:rsid w:val="00BE4FED"/>
    <w:rsid w:val="00BF37BD"/>
    <w:rsid w:val="00BF5C28"/>
    <w:rsid w:val="00C04005"/>
    <w:rsid w:val="00C049F3"/>
    <w:rsid w:val="00C06806"/>
    <w:rsid w:val="00C12B18"/>
    <w:rsid w:val="00C15F6D"/>
    <w:rsid w:val="00C26E58"/>
    <w:rsid w:val="00C31959"/>
    <w:rsid w:val="00C41C96"/>
    <w:rsid w:val="00C5045E"/>
    <w:rsid w:val="00C5767D"/>
    <w:rsid w:val="00C70219"/>
    <w:rsid w:val="00C74D2A"/>
    <w:rsid w:val="00C769D5"/>
    <w:rsid w:val="00C846E8"/>
    <w:rsid w:val="00C91DCE"/>
    <w:rsid w:val="00C922D8"/>
    <w:rsid w:val="00CA6109"/>
    <w:rsid w:val="00CB0311"/>
    <w:rsid w:val="00CB0483"/>
    <w:rsid w:val="00CB2680"/>
    <w:rsid w:val="00CB2C13"/>
    <w:rsid w:val="00CB7200"/>
    <w:rsid w:val="00CC1437"/>
    <w:rsid w:val="00CC26E1"/>
    <w:rsid w:val="00CC58B9"/>
    <w:rsid w:val="00CD131A"/>
    <w:rsid w:val="00CD19AC"/>
    <w:rsid w:val="00CD6304"/>
    <w:rsid w:val="00CE09DC"/>
    <w:rsid w:val="00CE0EA1"/>
    <w:rsid w:val="00CF3B39"/>
    <w:rsid w:val="00CF480E"/>
    <w:rsid w:val="00D00B3F"/>
    <w:rsid w:val="00D10C97"/>
    <w:rsid w:val="00D11EAB"/>
    <w:rsid w:val="00D165C7"/>
    <w:rsid w:val="00D17564"/>
    <w:rsid w:val="00D205C2"/>
    <w:rsid w:val="00D209AF"/>
    <w:rsid w:val="00D22673"/>
    <w:rsid w:val="00D33FC2"/>
    <w:rsid w:val="00D352BE"/>
    <w:rsid w:val="00D367E5"/>
    <w:rsid w:val="00D4351B"/>
    <w:rsid w:val="00D51787"/>
    <w:rsid w:val="00D5460C"/>
    <w:rsid w:val="00D63C39"/>
    <w:rsid w:val="00D66640"/>
    <w:rsid w:val="00D70CC1"/>
    <w:rsid w:val="00D74413"/>
    <w:rsid w:val="00D76A17"/>
    <w:rsid w:val="00D86107"/>
    <w:rsid w:val="00D86EC7"/>
    <w:rsid w:val="00D874AD"/>
    <w:rsid w:val="00D90CD4"/>
    <w:rsid w:val="00D92A05"/>
    <w:rsid w:val="00D93CC9"/>
    <w:rsid w:val="00D959D6"/>
    <w:rsid w:val="00DA130D"/>
    <w:rsid w:val="00DA6CD5"/>
    <w:rsid w:val="00DB4091"/>
    <w:rsid w:val="00DC26C7"/>
    <w:rsid w:val="00DC379B"/>
    <w:rsid w:val="00DC39EB"/>
    <w:rsid w:val="00DD263C"/>
    <w:rsid w:val="00DD2C9F"/>
    <w:rsid w:val="00DD4642"/>
    <w:rsid w:val="00DF250B"/>
    <w:rsid w:val="00DF5954"/>
    <w:rsid w:val="00DF7003"/>
    <w:rsid w:val="00E030B2"/>
    <w:rsid w:val="00E059A4"/>
    <w:rsid w:val="00E10B74"/>
    <w:rsid w:val="00E13764"/>
    <w:rsid w:val="00E143C4"/>
    <w:rsid w:val="00E21066"/>
    <w:rsid w:val="00E25232"/>
    <w:rsid w:val="00E35ABE"/>
    <w:rsid w:val="00E4222E"/>
    <w:rsid w:val="00E42F0C"/>
    <w:rsid w:val="00E50C80"/>
    <w:rsid w:val="00E53DC5"/>
    <w:rsid w:val="00E570D8"/>
    <w:rsid w:val="00E60779"/>
    <w:rsid w:val="00E60C57"/>
    <w:rsid w:val="00E617EE"/>
    <w:rsid w:val="00E64494"/>
    <w:rsid w:val="00E65731"/>
    <w:rsid w:val="00E70BA3"/>
    <w:rsid w:val="00E744D9"/>
    <w:rsid w:val="00E9067F"/>
    <w:rsid w:val="00E91272"/>
    <w:rsid w:val="00E9212D"/>
    <w:rsid w:val="00E94060"/>
    <w:rsid w:val="00EA3669"/>
    <w:rsid w:val="00EA4C77"/>
    <w:rsid w:val="00EA7993"/>
    <w:rsid w:val="00EB0644"/>
    <w:rsid w:val="00EB4B7B"/>
    <w:rsid w:val="00EB5BF6"/>
    <w:rsid w:val="00EC2382"/>
    <w:rsid w:val="00EC63BB"/>
    <w:rsid w:val="00EC685B"/>
    <w:rsid w:val="00ED3A6A"/>
    <w:rsid w:val="00ED5F9F"/>
    <w:rsid w:val="00EE1154"/>
    <w:rsid w:val="00F026EA"/>
    <w:rsid w:val="00F04EB8"/>
    <w:rsid w:val="00F21781"/>
    <w:rsid w:val="00F24CDA"/>
    <w:rsid w:val="00F25DD6"/>
    <w:rsid w:val="00F26F09"/>
    <w:rsid w:val="00F26FB9"/>
    <w:rsid w:val="00F27718"/>
    <w:rsid w:val="00F31F14"/>
    <w:rsid w:val="00F33AD7"/>
    <w:rsid w:val="00F36428"/>
    <w:rsid w:val="00F4484F"/>
    <w:rsid w:val="00F5141B"/>
    <w:rsid w:val="00F53261"/>
    <w:rsid w:val="00F71220"/>
    <w:rsid w:val="00F7271E"/>
    <w:rsid w:val="00F75A82"/>
    <w:rsid w:val="00F7610A"/>
    <w:rsid w:val="00F769A8"/>
    <w:rsid w:val="00F77748"/>
    <w:rsid w:val="00F80131"/>
    <w:rsid w:val="00F8275A"/>
    <w:rsid w:val="00F84FE6"/>
    <w:rsid w:val="00F8795E"/>
    <w:rsid w:val="00F92131"/>
    <w:rsid w:val="00F94477"/>
    <w:rsid w:val="00FA2109"/>
    <w:rsid w:val="00FA613D"/>
    <w:rsid w:val="00FB6EE5"/>
    <w:rsid w:val="00FC6364"/>
    <w:rsid w:val="00FD2021"/>
    <w:rsid w:val="00FD2D81"/>
    <w:rsid w:val="00FD6444"/>
    <w:rsid w:val="00FE1CBE"/>
    <w:rsid w:val="00FE6848"/>
    <w:rsid w:val="00FE6976"/>
    <w:rsid w:val="00FF0385"/>
    <w:rsid w:val="00FF06DA"/>
    <w:rsid w:val="00FF5E08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DB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14C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14C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11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114C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color w:val="003366"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4C"/>
    <w:pPr>
      <w:keepNext/>
      <w:numPr>
        <w:ilvl w:val="4"/>
        <w:numId w:val="1"/>
      </w:numPr>
      <w:tabs>
        <w:tab w:val="clear" w:pos="1008"/>
        <w:tab w:val="num" w:pos="2127"/>
      </w:tabs>
      <w:overflowPunct w:val="0"/>
      <w:autoSpaceDE w:val="0"/>
      <w:autoSpaceDN w:val="0"/>
      <w:adjustRightInd w:val="0"/>
      <w:spacing w:before="20" w:after="20"/>
      <w:ind w:left="2127" w:hanging="993"/>
      <w:textAlignment w:val="baseline"/>
      <w:outlineLvl w:val="4"/>
    </w:pPr>
    <w:rPr>
      <w:rFonts w:cs="Times New Roman"/>
      <w:iCs/>
      <w:color w:val="0033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4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4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4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4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1114C"/>
    <w:rPr>
      <w:rFonts w:ascii="Verdana" w:eastAsia="Times New Roman" w:hAnsi="Verdana"/>
      <w:color w:val="003366"/>
      <w:kern w:val="28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91114C"/>
    <w:rPr>
      <w:rFonts w:ascii="Verdana" w:eastAsia="Times New Roman" w:hAnsi="Verdana"/>
      <w:bCs/>
      <w:color w:val="003366"/>
      <w:sz w:val="22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91114C"/>
    <w:rPr>
      <w:rFonts w:ascii="Verdana" w:eastAsia="Times New Roman" w:hAnsi="Verdana"/>
      <w:iCs/>
      <w:color w:val="003366"/>
      <w:lang w:eastAsia="en-US"/>
    </w:rPr>
  </w:style>
  <w:style w:type="character" w:customStyle="1" w:styleId="Nagwek6Znak">
    <w:name w:val="Nagłówek 6 Znak"/>
    <w:link w:val="Nagwek6"/>
    <w:uiPriority w:val="99"/>
    <w:rsid w:val="0091114C"/>
    <w:rPr>
      <w:rFonts w:ascii="Verdana" w:eastAsia="Times New Roman" w:hAnsi="Verdana"/>
      <w:i/>
      <w:iCs/>
      <w:lang w:val="en-US" w:eastAsia="en-US"/>
    </w:rPr>
  </w:style>
  <w:style w:type="character" w:customStyle="1" w:styleId="Nagwek7Znak">
    <w:name w:val="Nagłówek 7 Znak"/>
    <w:link w:val="Nagwek7"/>
    <w:uiPriority w:val="99"/>
    <w:rsid w:val="0091114C"/>
    <w:rPr>
      <w:rFonts w:ascii="Arial" w:eastAsia="Times New Roman" w:hAnsi="Arial"/>
      <w:lang w:val="en-US" w:eastAsia="en-US"/>
    </w:rPr>
  </w:style>
  <w:style w:type="character" w:customStyle="1" w:styleId="Nagwek8Znak">
    <w:name w:val="Nagłówek 8 Znak"/>
    <w:link w:val="Nagwek8"/>
    <w:uiPriority w:val="99"/>
    <w:rsid w:val="0091114C"/>
    <w:rPr>
      <w:rFonts w:ascii="Arial" w:eastAsia="Times New Roman" w:hAnsi="Arial"/>
      <w:i/>
      <w:iCs/>
      <w:lang w:val="en-US" w:eastAsia="en-US"/>
    </w:rPr>
  </w:style>
  <w:style w:type="character" w:customStyle="1" w:styleId="Nagwek9Znak">
    <w:name w:val="Nagłówek 9 Znak"/>
    <w:link w:val="Nagwek9"/>
    <w:uiPriority w:val="99"/>
    <w:rsid w:val="0091114C"/>
    <w:rPr>
      <w:rFonts w:ascii="Arial" w:eastAsia="Times New Roman" w:hAnsi="Arial"/>
      <w:b/>
      <w:bCs/>
      <w:i/>
      <w:iCs/>
      <w:sz w:val="18"/>
      <w:szCs w:val="18"/>
      <w:lang w:val="en-US" w:eastAsia="en-US"/>
    </w:rPr>
  </w:style>
  <w:style w:type="character" w:styleId="Hipercze">
    <w:name w:val="Hyperlink"/>
    <w:uiPriority w:val="99"/>
    <w:rsid w:val="0091114C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1114C"/>
    <w:pPr>
      <w:ind w:left="708"/>
    </w:pPr>
  </w:style>
  <w:style w:type="paragraph" w:styleId="Tekstprzypisudolnego">
    <w:name w:val="footnote text"/>
    <w:basedOn w:val="Normalny"/>
    <w:link w:val="TekstprzypisudolnegoZnak"/>
    <w:rsid w:val="0091114C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rsid w:val="0091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1114C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111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4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1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link w:val="Nagwek"/>
    <w:rsid w:val="0091114C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1114C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uiPriority w:val="99"/>
    <w:rsid w:val="0091114C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11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1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przypisudolnego">
    <w:name w:val="footnote reference"/>
    <w:uiPriority w:val="99"/>
    <w:semiHidden/>
    <w:unhideWhenUsed/>
    <w:rsid w:val="00F7610A"/>
    <w:rPr>
      <w:vertAlign w:val="superscript"/>
    </w:rPr>
  </w:style>
  <w:style w:type="paragraph" w:customStyle="1" w:styleId="TAL">
    <w:name w:val="TAL"/>
    <w:basedOn w:val="Normalny"/>
    <w:rsid w:val="003533CC"/>
    <w:pPr>
      <w:keepNext/>
      <w:keepLines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z w:val="18"/>
      <w:lang w:val="en-GB"/>
    </w:rPr>
  </w:style>
  <w:style w:type="paragraph" w:styleId="Poprawka">
    <w:name w:val="Revision"/>
    <w:hidden/>
    <w:uiPriority w:val="99"/>
    <w:semiHidden/>
    <w:rsid w:val="00282C7B"/>
    <w:rPr>
      <w:rFonts w:ascii="Verdana" w:eastAsia="Times New Roman" w:hAnsi="Verdana" w:cs="Verdana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82C7B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82C7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zykladXML">
    <w:name w:val="PrzykladXML"/>
    <w:basedOn w:val="Normalny"/>
    <w:link w:val="PrzykladXMLZnak"/>
    <w:qFormat/>
    <w:rsid w:val="00984FA9"/>
    <w:pPr>
      <w:spacing w:line="240" w:lineRule="auto"/>
      <w:ind w:left="11" w:hanging="11"/>
    </w:pPr>
    <w:rPr>
      <w:rFonts w:ascii="Arial" w:hAnsi="Arial" w:cs="Times New Roman"/>
      <w:sz w:val="16"/>
      <w:szCs w:val="16"/>
      <w:lang w:val="en-US"/>
    </w:rPr>
  </w:style>
  <w:style w:type="character" w:styleId="UyteHipercze">
    <w:name w:val="FollowedHyperlink"/>
    <w:uiPriority w:val="99"/>
    <w:rsid w:val="006106FF"/>
    <w:rPr>
      <w:rFonts w:cs="Times New Roman"/>
      <w:color w:val="800080"/>
      <w:u w:val="single"/>
    </w:rPr>
  </w:style>
  <w:style w:type="character" w:customStyle="1" w:styleId="PrzykladXMLZnak">
    <w:name w:val="PrzykladXML Znak"/>
    <w:link w:val="PrzykladXML"/>
    <w:rsid w:val="00984FA9"/>
    <w:rPr>
      <w:rFonts w:ascii="Arial" w:eastAsia="Times New Roman" w:hAnsi="Arial" w:cs="Arial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2C71D0"/>
    <w:pPr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D2A"/>
    <w:pPr>
      <w:keepLines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B4958"/>
    <w:pPr>
      <w:tabs>
        <w:tab w:val="right" w:leader="dot" w:pos="9062"/>
      </w:tabs>
      <w:ind w:left="567"/>
    </w:pPr>
    <w:rPr>
      <w:rFonts w:ascii="Arial" w:hAnsi="Arial"/>
      <w:b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74D2A"/>
    <w:pPr>
      <w:tabs>
        <w:tab w:val="right" w:leader="dot" w:pos="9062"/>
      </w:tabs>
      <w:ind w:left="709"/>
    </w:pPr>
  </w:style>
  <w:style w:type="paragraph" w:styleId="Spistreci3">
    <w:name w:val="toc 3"/>
    <w:basedOn w:val="Normalny"/>
    <w:next w:val="Normalny"/>
    <w:autoRedefine/>
    <w:uiPriority w:val="39"/>
    <w:unhideWhenUsed/>
    <w:rsid w:val="004B4958"/>
    <w:pPr>
      <w:tabs>
        <w:tab w:val="right" w:leader="dot" w:pos="9062"/>
      </w:tabs>
      <w:ind w:left="851"/>
    </w:pPr>
  </w:style>
  <w:style w:type="character" w:styleId="Odwoaniedokomentarza">
    <w:name w:val="annotation reference"/>
    <w:uiPriority w:val="99"/>
    <w:semiHidden/>
    <w:unhideWhenUsed/>
    <w:rsid w:val="004C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712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4C3712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7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3712"/>
    <w:rPr>
      <w:rFonts w:ascii="Verdana" w:eastAsia="Times New Roman" w:hAnsi="Verdana" w:cs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localhost/Users/aneta.wilanowska/Downloads/http://piotrbunsch.wspinanie.pl/blog/files/2013/02/Qumak_RGB_2013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7666-10A2-4B31-95C6-6997E03B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Interfejs Operatorzy - PLI CBD</vt:lpstr>
    </vt:vector>
  </TitlesOfParts>
  <Company>Polkomtel</Company>
  <LinksUpToDate>false</LinksUpToDate>
  <CharactersWithSpaces>23155</CharactersWithSpaces>
  <SharedDoc>false</SharedDoc>
  <HLinks>
    <vt:vector size="84" baseType="variant"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_Toc404520796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_Toc404520795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_Toc404520794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_Toc404520793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_Toc404520792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_Toc404520791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_Toc404520790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_Toc404520789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_Toc404520788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_Toc404520787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_Toc404520786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_Toc404520785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_Toc404520784</vt:lpwstr>
      </vt:variant>
      <vt:variant>
        <vt:i4>4390914</vt:i4>
      </vt:variant>
      <vt:variant>
        <vt:i4>-1</vt:i4>
      </vt:variant>
      <vt:variant>
        <vt:i4>2060</vt:i4>
      </vt:variant>
      <vt:variant>
        <vt:i4>1</vt:i4>
      </vt:variant>
      <vt:variant>
        <vt:lpwstr>http://piotrbunsch.wspinanie.pl/blog/files/2013/02/Qumak_RGB_2013.jpg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Interfejs Operatorzy - PLI CBD</dc:title>
  <dc:creator>Piotr Naszkowski</dc:creator>
  <cp:lastModifiedBy>lukasz cieciera</cp:lastModifiedBy>
  <cp:revision>21</cp:revision>
  <cp:lastPrinted>2015-01-29T08:35:00Z</cp:lastPrinted>
  <dcterms:created xsi:type="dcterms:W3CDTF">2015-01-26T23:51:00Z</dcterms:created>
  <dcterms:modified xsi:type="dcterms:W3CDTF">2015-01-29T08:35:00Z</dcterms:modified>
</cp:coreProperties>
</file>