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CF" w:rsidRPr="00136E52" w:rsidRDefault="00BF17EF" w:rsidP="0091114C">
      <w:pPr>
        <w:pStyle w:val="Tytu"/>
        <w:pBdr>
          <w:bottom w:val="none" w:sz="0" w:space="0" w:color="auto"/>
        </w:pBdr>
        <w:ind w:left="0" w:firstLine="0"/>
        <w:jc w:val="center"/>
        <w:rPr>
          <w:rFonts w:ascii="Calibri" w:hAnsi="Calibri" w:cs="Arial"/>
        </w:rPr>
      </w:pPr>
      <w:bookmarkStart w:id="0" w:name="_GoBack"/>
      <w:bookmarkStart w:id="1" w:name="_Toc254345144"/>
      <w:bookmarkStart w:id="2" w:name="_Toc255547841"/>
      <w:bookmarkEnd w:id="0"/>
      <w:r w:rsidRPr="00136E52">
        <w:rPr>
          <w:rFonts w:ascii="Calibri" w:hAnsi="Calibri" w:cs="Arial"/>
        </w:rPr>
        <w:t xml:space="preserve"> </w:t>
      </w:r>
    </w:p>
    <w:p w:rsidR="000A66CF" w:rsidRPr="00136E52" w:rsidRDefault="000A66CF" w:rsidP="0091114C">
      <w:pPr>
        <w:pStyle w:val="Tytu"/>
        <w:pBdr>
          <w:bottom w:val="none" w:sz="0" w:space="0" w:color="auto"/>
        </w:pBdr>
        <w:ind w:left="0" w:firstLine="0"/>
        <w:jc w:val="center"/>
        <w:rPr>
          <w:rFonts w:ascii="Calibri" w:hAnsi="Calibri" w:cs="Arial"/>
        </w:rPr>
      </w:pPr>
    </w:p>
    <w:p w:rsidR="000A66CF" w:rsidRPr="00136E52" w:rsidRDefault="000A66CF" w:rsidP="0091114C">
      <w:pPr>
        <w:pStyle w:val="Tytu"/>
        <w:pBdr>
          <w:bottom w:val="none" w:sz="0" w:space="0" w:color="auto"/>
        </w:pBdr>
        <w:ind w:left="0" w:firstLine="0"/>
        <w:jc w:val="center"/>
        <w:rPr>
          <w:rFonts w:ascii="Calibri" w:hAnsi="Calibri" w:cs="Arial"/>
        </w:rPr>
      </w:pPr>
    </w:p>
    <w:bookmarkEnd w:id="1"/>
    <w:bookmarkEnd w:id="2"/>
    <w:p w:rsidR="00A12586" w:rsidRPr="00136E52" w:rsidRDefault="00A12586" w:rsidP="0091114C">
      <w:pPr>
        <w:pStyle w:val="Tytu"/>
        <w:pBdr>
          <w:bottom w:val="none" w:sz="0" w:space="0" w:color="auto"/>
        </w:pBdr>
        <w:ind w:left="0" w:firstLine="0"/>
        <w:jc w:val="center"/>
        <w:rPr>
          <w:rFonts w:ascii="Calibri" w:hAnsi="Calibri" w:cs="Arial"/>
          <w:b/>
        </w:rPr>
      </w:pPr>
    </w:p>
    <w:p w:rsidR="000A66CF" w:rsidRPr="00136E52" w:rsidRDefault="00BD3A35" w:rsidP="0091114C">
      <w:pPr>
        <w:pStyle w:val="Tytu"/>
        <w:pBdr>
          <w:bottom w:val="none" w:sz="0" w:space="0" w:color="auto"/>
        </w:pBdr>
        <w:ind w:left="0" w:firstLine="0"/>
        <w:jc w:val="center"/>
        <w:rPr>
          <w:rFonts w:ascii="Calibri" w:hAnsi="Calibri" w:cs="Arial"/>
          <w:b/>
        </w:rPr>
      </w:pPr>
      <w:r w:rsidRPr="00136E52">
        <w:rPr>
          <w:rFonts w:ascii="Calibri" w:hAnsi="Calibri" w:cs="Arial"/>
          <w:b/>
        </w:rPr>
        <w:t>DP-020  propozycj</w:t>
      </w:r>
      <w:r w:rsidR="00932805" w:rsidRPr="00136E52">
        <w:rPr>
          <w:rFonts w:ascii="Calibri" w:hAnsi="Calibri" w:cs="Arial"/>
          <w:b/>
        </w:rPr>
        <w:t>a</w:t>
      </w:r>
      <w:r w:rsidRPr="00136E52">
        <w:rPr>
          <w:rFonts w:ascii="Calibri" w:hAnsi="Calibri" w:cs="Arial"/>
          <w:b/>
        </w:rPr>
        <w:t xml:space="preserve"> rozbudowy Systemu PLICBD w zakresie Modułu Obsługi Wniosków</w:t>
      </w:r>
      <w:r w:rsidR="000A66CF" w:rsidRPr="00136E52">
        <w:rPr>
          <w:rFonts w:ascii="Calibri" w:hAnsi="Calibri" w:cs="Arial"/>
          <w:b/>
        </w:rPr>
        <w:t xml:space="preserve"> </w:t>
      </w:r>
      <w:r w:rsidRPr="00136E52">
        <w:rPr>
          <w:rFonts w:ascii="Calibri" w:hAnsi="Calibri" w:cs="Arial"/>
          <w:b/>
        </w:rPr>
        <w:t>o</w:t>
      </w:r>
      <w:r w:rsidR="000A66CF" w:rsidRPr="00136E52">
        <w:rPr>
          <w:rFonts w:ascii="Calibri" w:hAnsi="Calibri" w:cs="Arial"/>
          <w:b/>
        </w:rPr>
        <w:t> </w:t>
      </w:r>
      <w:r w:rsidRPr="00136E52">
        <w:rPr>
          <w:rFonts w:ascii="Calibri" w:hAnsi="Calibri" w:cs="Arial"/>
          <w:b/>
        </w:rPr>
        <w:t>Przenoszenie Numerów wraz z</w:t>
      </w:r>
      <w:r w:rsidR="000A66CF" w:rsidRPr="00136E52">
        <w:rPr>
          <w:rFonts w:ascii="Calibri" w:hAnsi="Calibri" w:cs="Arial"/>
          <w:b/>
        </w:rPr>
        <w:t> </w:t>
      </w:r>
      <w:r w:rsidRPr="00136E52">
        <w:rPr>
          <w:rFonts w:ascii="Calibri" w:hAnsi="Calibri" w:cs="Arial"/>
          <w:b/>
        </w:rPr>
        <w:t xml:space="preserve">Referencyjną Centralną Bazą Danych Numerów Przeniesionych </w:t>
      </w:r>
    </w:p>
    <w:p w:rsidR="000A66CF" w:rsidRPr="00136E52" w:rsidRDefault="000A66CF" w:rsidP="0091114C">
      <w:pPr>
        <w:pStyle w:val="Tytu"/>
        <w:pBdr>
          <w:bottom w:val="none" w:sz="0" w:space="0" w:color="auto"/>
        </w:pBdr>
        <w:ind w:left="0" w:firstLine="0"/>
        <w:jc w:val="center"/>
        <w:rPr>
          <w:rFonts w:ascii="Calibri" w:hAnsi="Calibri" w:cs="Arial"/>
          <w:b/>
        </w:rPr>
      </w:pPr>
    </w:p>
    <w:p w:rsidR="00713097" w:rsidRPr="00136E52" w:rsidRDefault="00713097" w:rsidP="0091114C">
      <w:pPr>
        <w:pStyle w:val="Tytu"/>
        <w:pBdr>
          <w:bottom w:val="none" w:sz="0" w:space="0" w:color="auto"/>
        </w:pBdr>
        <w:ind w:left="0" w:firstLine="0"/>
        <w:jc w:val="center"/>
        <w:rPr>
          <w:rFonts w:ascii="Calibri" w:hAnsi="Calibri" w:cs="Arial"/>
          <w:b/>
          <w:sz w:val="72"/>
        </w:rPr>
      </w:pPr>
      <w:r w:rsidRPr="00136E52">
        <w:rPr>
          <w:rFonts w:ascii="Calibri" w:hAnsi="Calibri" w:cs="Arial"/>
          <w:b/>
          <w:sz w:val="72"/>
        </w:rPr>
        <w:t xml:space="preserve">Załącznik </w:t>
      </w:r>
    </w:p>
    <w:p w:rsidR="00A970B9" w:rsidRPr="00136E52" w:rsidRDefault="000A66CF" w:rsidP="0091114C">
      <w:pPr>
        <w:pStyle w:val="Tytu"/>
        <w:pBdr>
          <w:bottom w:val="none" w:sz="0" w:space="0" w:color="auto"/>
        </w:pBdr>
        <w:ind w:left="0" w:firstLine="0"/>
        <w:jc w:val="center"/>
        <w:rPr>
          <w:rFonts w:ascii="Calibri" w:hAnsi="Calibri" w:cs="Arial"/>
          <w:b/>
          <w:sz w:val="72"/>
        </w:rPr>
      </w:pPr>
      <w:r w:rsidRPr="00136E52">
        <w:rPr>
          <w:rFonts w:ascii="Calibri" w:hAnsi="Calibri" w:cs="Arial"/>
          <w:b/>
          <w:sz w:val="72"/>
        </w:rPr>
        <w:t>P</w:t>
      </w:r>
      <w:r w:rsidR="00BD3A35" w:rsidRPr="00136E52">
        <w:rPr>
          <w:rFonts w:ascii="Calibri" w:hAnsi="Calibri" w:cs="Arial"/>
          <w:b/>
          <w:sz w:val="72"/>
        </w:rPr>
        <w:t>ropozycje niezbędnych zmian w</w:t>
      </w:r>
      <w:r w:rsidRPr="00136E52">
        <w:rPr>
          <w:rFonts w:ascii="Calibri" w:hAnsi="Calibri" w:cs="Arial"/>
          <w:b/>
          <w:sz w:val="72"/>
        </w:rPr>
        <w:t> </w:t>
      </w:r>
      <w:r w:rsidR="00BD3A35" w:rsidRPr="00136E52">
        <w:rPr>
          <w:rFonts w:ascii="Calibri" w:hAnsi="Calibri" w:cs="Arial"/>
          <w:b/>
          <w:sz w:val="72"/>
        </w:rPr>
        <w:t>Ofercie</w:t>
      </w:r>
      <w:r w:rsidRPr="00136E52">
        <w:rPr>
          <w:rFonts w:ascii="Calibri" w:hAnsi="Calibri" w:cs="Arial"/>
          <w:b/>
          <w:sz w:val="72"/>
        </w:rPr>
        <w:t> </w:t>
      </w:r>
      <w:r w:rsidR="00BD3A35" w:rsidRPr="00136E52">
        <w:rPr>
          <w:rFonts w:ascii="Calibri" w:hAnsi="Calibri" w:cs="Arial"/>
          <w:b/>
          <w:sz w:val="72"/>
        </w:rPr>
        <w:t xml:space="preserve">SOR </w:t>
      </w:r>
    </w:p>
    <w:p w:rsidR="00EC2ACE" w:rsidRPr="00136E52" w:rsidRDefault="00EC2ACE" w:rsidP="00EC2ACE">
      <w:pPr>
        <w:ind w:left="0" w:firstLine="0"/>
        <w:rPr>
          <w:rFonts w:ascii="Calibri" w:hAnsi="Calibri"/>
          <w:lang w:eastAsia="pl-PL"/>
        </w:rPr>
      </w:pPr>
    </w:p>
    <w:p w:rsidR="00EC2ACE" w:rsidRPr="00136E52" w:rsidRDefault="00EC2ACE" w:rsidP="00EC2ACE">
      <w:pPr>
        <w:rPr>
          <w:rFonts w:ascii="Calibri" w:hAnsi="Calibri"/>
          <w:lang w:eastAsia="pl-PL"/>
        </w:rPr>
      </w:pPr>
    </w:p>
    <w:p w:rsidR="00A970B9" w:rsidRPr="00136E52" w:rsidRDefault="00BD3A35" w:rsidP="004B4958">
      <w:pPr>
        <w:pStyle w:val="Nagwekspisutreci"/>
        <w:spacing w:before="0"/>
        <w:jc w:val="center"/>
        <w:rPr>
          <w:rFonts w:ascii="Calibri" w:hAnsi="Calibri"/>
          <w:sz w:val="32"/>
        </w:rPr>
      </w:pPr>
      <w:r w:rsidRPr="00136E52">
        <w:rPr>
          <w:rFonts w:ascii="Calibri" w:hAnsi="Calibri"/>
          <w:sz w:val="32"/>
        </w:rPr>
        <w:br w:type="page"/>
      </w:r>
      <w:r w:rsidRPr="00136E52">
        <w:rPr>
          <w:rFonts w:ascii="Calibri" w:hAnsi="Calibri"/>
          <w:sz w:val="32"/>
        </w:rPr>
        <w:lastRenderedPageBreak/>
        <w:t>Spis treści</w:t>
      </w:r>
    </w:p>
    <w:p w:rsidR="003F473B" w:rsidRDefault="00755DF4">
      <w:pPr>
        <w:pStyle w:val="Spistreci1"/>
        <w:tabs>
          <w:tab w:val="right" w:leader="dot" w:pos="9061"/>
        </w:tabs>
        <w:rPr>
          <w:rFonts w:asciiTheme="minorHAnsi" w:eastAsiaTheme="minorEastAsia" w:hAnsiTheme="minorHAnsi" w:cstheme="minorBidi"/>
          <w:b w:val="0"/>
          <w:bCs w:val="0"/>
          <w:caps w:val="0"/>
          <w:noProof/>
          <w:sz w:val="22"/>
          <w:szCs w:val="22"/>
          <w:lang w:eastAsia="pl-PL"/>
        </w:rPr>
      </w:pPr>
      <w:r w:rsidRPr="00755DF4">
        <w:rPr>
          <w:rFonts w:ascii="Calibri" w:hAnsi="Calibri"/>
          <w:b w:val="0"/>
          <w:bCs w:val="0"/>
          <w:caps w:val="0"/>
        </w:rPr>
        <w:fldChar w:fldCharType="begin"/>
      </w:r>
      <w:r w:rsidR="00BD3A35" w:rsidRPr="00136E52">
        <w:rPr>
          <w:rFonts w:ascii="Calibri" w:hAnsi="Calibri"/>
          <w:b w:val="0"/>
          <w:bCs w:val="0"/>
          <w:caps w:val="0"/>
        </w:rPr>
        <w:instrText xml:space="preserve"> TOC \o "1-3" \h \z \u </w:instrText>
      </w:r>
      <w:r w:rsidRPr="00755DF4">
        <w:rPr>
          <w:rFonts w:ascii="Calibri" w:hAnsi="Calibri"/>
          <w:b w:val="0"/>
          <w:bCs w:val="0"/>
          <w:caps w:val="0"/>
        </w:rPr>
        <w:fldChar w:fldCharType="separate"/>
      </w:r>
      <w:hyperlink w:anchor="_Toc410211042" w:history="1">
        <w:r w:rsidR="003F473B" w:rsidRPr="0020055C">
          <w:rPr>
            <w:rStyle w:val="Hipercze"/>
            <w:rFonts w:ascii="Calibri" w:hAnsi="Calibri"/>
            <w:noProof/>
          </w:rPr>
          <w:t>1</w:t>
        </w:r>
        <w:r w:rsidR="003F473B">
          <w:rPr>
            <w:rFonts w:asciiTheme="minorHAnsi" w:eastAsiaTheme="minorEastAsia" w:hAnsiTheme="minorHAnsi" w:cstheme="minorBidi"/>
            <w:b w:val="0"/>
            <w:bCs w:val="0"/>
            <w:caps w:val="0"/>
            <w:noProof/>
            <w:sz w:val="22"/>
            <w:szCs w:val="22"/>
            <w:lang w:eastAsia="pl-PL"/>
          </w:rPr>
          <w:tab/>
        </w:r>
        <w:r w:rsidR="003F473B" w:rsidRPr="0020055C">
          <w:rPr>
            <w:rStyle w:val="Hipercze"/>
            <w:rFonts w:ascii="Calibri" w:hAnsi="Calibri" w:cs="Arial"/>
            <w:noProof/>
          </w:rPr>
          <w:t>Wstęp</w:t>
        </w:r>
        <w:r w:rsidR="003F473B">
          <w:rPr>
            <w:noProof/>
            <w:webHidden/>
          </w:rPr>
          <w:tab/>
        </w:r>
        <w:r>
          <w:rPr>
            <w:noProof/>
            <w:webHidden/>
          </w:rPr>
          <w:fldChar w:fldCharType="begin"/>
        </w:r>
        <w:r w:rsidR="003F473B">
          <w:rPr>
            <w:noProof/>
            <w:webHidden/>
          </w:rPr>
          <w:instrText xml:space="preserve"> PAGEREF _Toc410211042 \h </w:instrText>
        </w:r>
        <w:r>
          <w:rPr>
            <w:noProof/>
            <w:webHidden/>
          </w:rPr>
        </w:r>
        <w:r>
          <w:rPr>
            <w:noProof/>
            <w:webHidden/>
          </w:rPr>
          <w:fldChar w:fldCharType="separate"/>
        </w:r>
        <w:r w:rsidR="00AF7A8B">
          <w:rPr>
            <w:noProof/>
            <w:webHidden/>
          </w:rPr>
          <w:t>3</w:t>
        </w:r>
        <w:r>
          <w:rPr>
            <w:noProof/>
            <w:webHidden/>
          </w:rPr>
          <w:fldChar w:fldCharType="end"/>
        </w:r>
      </w:hyperlink>
    </w:p>
    <w:p w:rsidR="003F473B" w:rsidRDefault="00755DF4">
      <w:pPr>
        <w:pStyle w:val="Spistreci1"/>
        <w:tabs>
          <w:tab w:val="right" w:leader="dot" w:pos="9061"/>
        </w:tabs>
        <w:rPr>
          <w:rFonts w:asciiTheme="minorHAnsi" w:eastAsiaTheme="minorEastAsia" w:hAnsiTheme="minorHAnsi" w:cstheme="minorBidi"/>
          <w:b w:val="0"/>
          <w:bCs w:val="0"/>
          <w:caps w:val="0"/>
          <w:noProof/>
          <w:sz w:val="22"/>
          <w:szCs w:val="22"/>
          <w:lang w:eastAsia="pl-PL"/>
        </w:rPr>
      </w:pPr>
      <w:hyperlink w:anchor="_Toc410211043" w:history="1">
        <w:r w:rsidR="003F473B" w:rsidRPr="0020055C">
          <w:rPr>
            <w:rStyle w:val="Hipercze"/>
            <w:rFonts w:ascii="Calibri" w:hAnsi="Calibri"/>
            <w:noProof/>
          </w:rPr>
          <w:t>2</w:t>
        </w:r>
        <w:r w:rsidR="003F473B">
          <w:rPr>
            <w:rFonts w:asciiTheme="minorHAnsi" w:eastAsiaTheme="minorEastAsia" w:hAnsiTheme="minorHAnsi" w:cstheme="minorBidi"/>
            <w:b w:val="0"/>
            <w:bCs w:val="0"/>
            <w:caps w:val="0"/>
            <w:noProof/>
            <w:sz w:val="22"/>
            <w:szCs w:val="22"/>
            <w:lang w:eastAsia="pl-PL"/>
          </w:rPr>
          <w:tab/>
        </w:r>
        <w:r w:rsidR="003F473B" w:rsidRPr="0020055C">
          <w:rPr>
            <w:rStyle w:val="Hipercze"/>
            <w:rFonts w:ascii="Calibri" w:hAnsi="Calibri" w:cs="Arial"/>
            <w:noProof/>
          </w:rPr>
          <w:t>Wykaz postulowanych zmian do Oferty ramowej SOR</w:t>
        </w:r>
        <w:r w:rsidR="003F473B">
          <w:rPr>
            <w:noProof/>
            <w:webHidden/>
          </w:rPr>
          <w:tab/>
        </w:r>
        <w:r>
          <w:rPr>
            <w:noProof/>
            <w:webHidden/>
          </w:rPr>
          <w:fldChar w:fldCharType="begin"/>
        </w:r>
        <w:r w:rsidR="003F473B">
          <w:rPr>
            <w:noProof/>
            <w:webHidden/>
          </w:rPr>
          <w:instrText xml:space="preserve"> PAGEREF _Toc410211043 \h </w:instrText>
        </w:r>
        <w:r>
          <w:rPr>
            <w:noProof/>
            <w:webHidden/>
          </w:rPr>
        </w:r>
        <w:r>
          <w:rPr>
            <w:noProof/>
            <w:webHidden/>
          </w:rPr>
          <w:fldChar w:fldCharType="separate"/>
        </w:r>
        <w:r w:rsidR="00AF7A8B">
          <w:rPr>
            <w:noProof/>
            <w:webHidden/>
          </w:rPr>
          <w:t>6</w:t>
        </w:r>
        <w:r>
          <w:rPr>
            <w:noProof/>
            <w:webHidden/>
          </w:rPr>
          <w:fldChar w:fldCharType="end"/>
        </w:r>
      </w:hyperlink>
    </w:p>
    <w:p w:rsidR="003F473B" w:rsidRDefault="00755DF4">
      <w:pPr>
        <w:pStyle w:val="Spistreci2"/>
        <w:rPr>
          <w:rFonts w:asciiTheme="minorHAnsi" w:eastAsiaTheme="minorEastAsia" w:hAnsiTheme="minorHAnsi" w:cstheme="minorBidi"/>
          <w:b w:val="0"/>
          <w:bCs w:val="0"/>
          <w:noProof/>
          <w:szCs w:val="22"/>
          <w:lang w:eastAsia="pl-PL"/>
        </w:rPr>
      </w:pPr>
      <w:hyperlink w:anchor="_Toc410211044" w:history="1">
        <w:r w:rsidR="003F473B" w:rsidRPr="0020055C">
          <w:rPr>
            <w:rStyle w:val="Hipercze"/>
            <w:rFonts w:ascii="Cambria" w:hAnsi="Cambria"/>
            <w:noProof/>
          </w:rPr>
          <w:t>2.1</w:t>
        </w:r>
        <w:r w:rsidR="003F473B">
          <w:rPr>
            <w:rFonts w:asciiTheme="minorHAnsi" w:eastAsiaTheme="minorEastAsia" w:hAnsiTheme="minorHAnsi" w:cstheme="minorBidi"/>
            <w:b w:val="0"/>
            <w:bCs w:val="0"/>
            <w:noProof/>
            <w:szCs w:val="22"/>
            <w:lang w:eastAsia="pl-PL"/>
          </w:rPr>
          <w:tab/>
        </w:r>
        <w:r w:rsidR="003F473B" w:rsidRPr="0020055C">
          <w:rPr>
            <w:rStyle w:val="Hipercze"/>
            <w:rFonts w:cs="Arial"/>
            <w:noProof/>
          </w:rPr>
          <w:t>Część I Ogólna Rozdział 1 Informacje podstawowe pkt 1.1 Definicje</w:t>
        </w:r>
        <w:r w:rsidR="003F473B">
          <w:rPr>
            <w:noProof/>
            <w:webHidden/>
          </w:rPr>
          <w:tab/>
        </w:r>
        <w:r>
          <w:rPr>
            <w:noProof/>
            <w:webHidden/>
          </w:rPr>
          <w:fldChar w:fldCharType="begin"/>
        </w:r>
        <w:r w:rsidR="003F473B">
          <w:rPr>
            <w:noProof/>
            <w:webHidden/>
          </w:rPr>
          <w:instrText xml:space="preserve"> PAGEREF _Toc410211044 \h </w:instrText>
        </w:r>
        <w:r>
          <w:rPr>
            <w:noProof/>
            <w:webHidden/>
          </w:rPr>
        </w:r>
        <w:r>
          <w:rPr>
            <w:noProof/>
            <w:webHidden/>
          </w:rPr>
          <w:fldChar w:fldCharType="separate"/>
        </w:r>
        <w:r w:rsidR="00AF7A8B">
          <w:rPr>
            <w:noProof/>
            <w:webHidden/>
          </w:rPr>
          <w:t>6</w:t>
        </w:r>
        <w:r>
          <w:rPr>
            <w:noProof/>
            <w:webHidden/>
          </w:rPr>
          <w:fldChar w:fldCharType="end"/>
        </w:r>
      </w:hyperlink>
    </w:p>
    <w:p w:rsidR="003F473B" w:rsidRDefault="00755DF4">
      <w:pPr>
        <w:pStyle w:val="Spistreci2"/>
        <w:rPr>
          <w:rFonts w:asciiTheme="minorHAnsi" w:eastAsiaTheme="minorEastAsia" w:hAnsiTheme="minorHAnsi" w:cstheme="minorBidi"/>
          <w:b w:val="0"/>
          <w:bCs w:val="0"/>
          <w:noProof/>
          <w:szCs w:val="22"/>
          <w:lang w:eastAsia="pl-PL"/>
        </w:rPr>
      </w:pPr>
      <w:hyperlink w:anchor="_Toc410211045" w:history="1">
        <w:r w:rsidR="003F473B" w:rsidRPr="0020055C">
          <w:rPr>
            <w:rStyle w:val="Hipercze"/>
            <w:rFonts w:ascii="Cambria" w:hAnsi="Cambria"/>
            <w:noProof/>
          </w:rPr>
          <w:t>2.2</w:t>
        </w:r>
        <w:r w:rsidR="003F473B">
          <w:rPr>
            <w:rFonts w:asciiTheme="minorHAnsi" w:eastAsiaTheme="minorEastAsia" w:hAnsiTheme="minorHAnsi" w:cstheme="minorBidi"/>
            <w:b w:val="0"/>
            <w:bCs w:val="0"/>
            <w:noProof/>
            <w:szCs w:val="22"/>
            <w:lang w:eastAsia="pl-PL"/>
          </w:rPr>
          <w:tab/>
        </w:r>
        <w:r w:rsidR="003F473B" w:rsidRPr="0020055C">
          <w:rPr>
            <w:rStyle w:val="Hipercze"/>
            <w:rFonts w:cs="Arial"/>
            <w:noProof/>
          </w:rPr>
          <w:t>Część I Ogólna Rozdział nr 4 „Przeniesienie Numeru”</w:t>
        </w:r>
        <w:r w:rsidR="003F473B">
          <w:rPr>
            <w:noProof/>
            <w:webHidden/>
          </w:rPr>
          <w:tab/>
        </w:r>
        <w:r>
          <w:rPr>
            <w:noProof/>
            <w:webHidden/>
          </w:rPr>
          <w:fldChar w:fldCharType="begin"/>
        </w:r>
        <w:r w:rsidR="003F473B">
          <w:rPr>
            <w:noProof/>
            <w:webHidden/>
          </w:rPr>
          <w:instrText xml:space="preserve"> PAGEREF _Toc410211045 \h </w:instrText>
        </w:r>
        <w:r>
          <w:rPr>
            <w:noProof/>
            <w:webHidden/>
          </w:rPr>
        </w:r>
        <w:r>
          <w:rPr>
            <w:noProof/>
            <w:webHidden/>
          </w:rPr>
          <w:fldChar w:fldCharType="separate"/>
        </w:r>
        <w:r w:rsidR="00AF7A8B">
          <w:rPr>
            <w:noProof/>
            <w:webHidden/>
          </w:rPr>
          <w:t>8</w:t>
        </w:r>
        <w:r>
          <w:rPr>
            <w:noProof/>
            <w:webHidden/>
          </w:rPr>
          <w:fldChar w:fldCharType="end"/>
        </w:r>
      </w:hyperlink>
    </w:p>
    <w:p w:rsidR="003F473B" w:rsidRDefault="00755DF4">
      <w:pPr>
        <w:pStyle w:val="Spistreci2"/>
        <w:rPr>
          <w:rFonts w:asciiTheme="minorHAnsi" w:eastAsiaTheme="minorEastAsia" w:hAnsiTheme="minorHAnsi" w:cstheme="minorBidi"/>
          <w:b w:val="0"/>
          <w:bCs w:val="0"/>
          <w:noProof/>
          <w:szCs w:val="22"/>
          <w:lang w:eastAsia="pl-PL"/>
        </w:rPr>
      </w:pPr>
      <w:hyperlink w:anchor="_Toc410211046" w:history="1">
        <w:r w:rsidR="003F473B" w:rsidRPr="0020055C">
          <w:rPr>
            <w:rStyle w:val="Hipercze"/>
            <w:noProof/>
          </w:rPr>
          <w:t>Rozdział 5. Model Współpracy Międzyoperatorskiej</w:t>
        </w:r>
        <w:r w:rsidR="003F473B">
          <w:rPr>
            <w:noProof/>
            <w:webHidden/>
          </w:rPr>
          <w:tab/>
        </w:r>
        <w:r>
          <w:rPr>
            <w:noProof/>
            <w:webHidden/>
          </w:rPr>
          <w:fldChar w:fldCharType="begin"/>
        </w:r>
        <w:r w:rsidR="003F473B">
          <w:rPr>
            <w:noProof/>
            <w:webHidden/>
          </w:rPr>
          <w:instrText xml:space="preserve"> PAGEREF _Toc410211046 \h </w:instrText>
        </w:r>
        <w:r>
          <w:rPr>
            <w:noProof/>
            <w:webHidden/>
          </w:rPr>
        </w:r>
        <w:r>
          <w:rPr>
            <w:noProof/>
            <w:webHidden/>
          </w:rPr>
          <w:fldChar w:fldCharType="separate"/>
        </w:r>
        <w:r w:rsidR="00AF7A8B">
          <w:rPr>
            <w:noProof/>
            <w:webHidden/>
          </w:rPr>
          <w:t>13</w:t>
        </w:r>
        <w:r>
          <w:rPr>
            <w:noProof/>
            <w:webHidden/>
          </w:rPr>
          <w:fldChar w:fldCharType="end"/>
        </w:r>
      </w:hyperlink>
    </w:p>
    <w:p w:rsidR="003F473B" w:rsidRDefault="00755DF4">
      <w:pPr>
        <w:pStyle w:val="Spistreci3"/>
        <w:tabs>
          <w:tab w:val="right" w:leader="dot" w:pos="9061"/>
        </w:tabs>
        <w:rPr>
          <w:rFonts w:asciiTheme="minorHAnsi" w:eastAsiaTheme="minorEastAsia" w:hAnsiTheme="minorHAnsi" w:cstheme="minorBidi"/>
          <w:noProof/>
          <w:szCs w:val="22"/>
          <w:lang w:eastAsia="pl-PL"/>
        </w:rPr>
      </w:pPr>
      <w:hyperlink w:anchor="_Toc410211047" w:history="1">
        <w:r w:rsidR="003F473B" w:rsidRPr="0020055C">
          <w:rPr>
            <w:rStyle w:val="Hipercze"/>
            <w:noProof/>
          </w:rPr>
          <w:t>5.1.</w:t>
        </w:r>
        <w:r w:rsidR="003F473B">
          <w:rPr>
            <w:rFonts w:asciiTheme="minorHAnsi" w:eastAsiaTheme="minorEastAsia" w:hAnsiTheme="minorHAnsi" w:cstheme="minorBidi"/>
            <w:noProof/>
            <w:szCs w:val="22"/>
            <w:lang w:eastAsia="pl-PL"/>
          </w:rPr>
          <w:tab/>
        </w:r>
        <w:r w:rsidR="003F473B" w:rsidRPr="0020055C">
          <w:rPr>
            <w:rStyle w:val="Hipercze"/>
            <w:noProof/>
          </w:rPr>
          <w:t>Procesy objęte MWM</w:t>
        </w:r>
        <w:r w:rsidR="003F473B">
          <w:rPr>
            <w:noProof/>
            <w:webHidden/>
          </w:rPr>
          <w:tab/>
        </w:r>
        <w:r>
          <w:rPr>
            <w:noProof/>
            <w:webHidden/>
          </w:rPr>
          <w:fldChar w:fldCharType="begin"/>
        </w:r>
        <w:r w:rsidR="003F473B">
          <w:rPr>
            <w:noProof/>
            <w:webHidden/>
          </w:rPr>
          <w:instrText xml:space="preserve"> PAGEREF _Toc410211047 \h </w:instrText>
        </w:r>
        <w:r>
          <w:rPr>
            <w:noProof/>
            <w:webHidden/>
          </w:rPr>
        </w:r>
        <w:r>
          <w:rPr>
            <w:noProof/>
            <w:webHidden/>
          </w:rPr>
          <w:fldChar w:fldCharType="separate"/>
        </w:r>
        <w:r w:rsidR="00AF7A8B">
          <w:rPr>
            <w:noProof/>
            <w:webHidden/>
          </w:rPr>
          <w:t>13</w:t>
        </w:r>
        <w:r>
          <w:rPr>
            <w:noProof/>
            <w:webHidden/>
          </w:rPr>
          <w:fldChar w:fldCharType="end"/>
        </w:r>
      </w:hyperlink>
    </w:p>
    <w:p w:rsidR="003F473B" w:rsidRDefault="00755DF4">
      <w:pPr>
        <w:pStyle w:val="Spistreci3"/>
        <w:tabs>
          <w:tab w:val="right" w:leader="dot" w:pos="9061"/>
        </w:tabs>
        <w:rPr>
          <w:rFonts w:asciiTheme="minorHAnsi" w:eastAsiaTheme="minorEastAsia" w:hAnsiTheme="minorHAnsi" w:cstheme="minorBidi"/>
          <w:noProof/>
          <w:szCs w:val="22"/>
          <w:lang w:eastAsia="pl-PL"/>
        </w:rPr>
      </w:pPr>
      <w:hyperlink w:anchor="_Toc410211048" w:history="1">
        <w:r w:rsidR="003F473B" w:rsidRPr="0020055C">
          <w:rPr>
            <w:rStyle w:val="Hipercze"/>
            <w:b/>
            <w:noProof/>
          </w:rPr>
          <w:t>5.2.</w:t>
        </w:r>
        <w:r w:rsidR="003F473B">
          <w:rPr>
            <w:rFonts w:asciiTheme="minorHAnsi" w:eastAsiaTheme="minorEastAsia" w:hAnsiTheme="minorHAnsi" w:cstheme="minorBidi"/>
            <w:noProof/>
            <w:szCs w:val="22"/>
            <w:lang w:eastAsia="pl-PL"/>
          </w:rPr>
          <w:tab/>
        </w:r>
        <w:r w:rsidR="003F473B" w:rsidRPr="0020055C">
          <w:rPr>
            <w:rStyle w:val="Hipercze"/>
            <w:b/>
            <w:noProof/>
          </w:rPr>
          <w:t>Obsługa Zamówień</w:t>
        </w:r>
        <w:r w:rsidR="003F473B">
          <w:rPr>
            <w:noProof/>
            <w:webHidden/>
          </w:rPr>
          <w:tab/>
        </w:r>
        <w:r>
          <w:rPr>
            <w:noProof/>
            <w:webHidden/>
          </w:rPr>
          <w:fldChar w:fldCharType="begin"/>
        </w:r>
        <w:r w:rsidR="003F473B">
          <w:rPr>
            <w:noProof/>
            <w:webHidden/>
          </w:rPr>
          <w:instrText xml:space="preserve"> PAGEREF _Toc410211048 \h </w:instrText>
        </w:r>
        <w:r>
          <w:rPr>
            <w:noProof/>
            <w:webHidden/>
          </w:rPr>
        </w:r>
        <w:r>
          <w:rPr>
            <w:noProof/>
            <w:webHidden/>
          </w:rPr>
          <w:fldChar w:fldCharType="separate"/>
        </w:r>
        <w:r w:rsidR="00AF7A8B">
          <w:rPr>
            <w:noProof/>
            <w:webHidden/>
          </w:rPr>
          <w:t>17</w:t>
        </w:r>
        <w:r>
          <w:rPr>
            <w:noProof/>
            <w:webHidden/>
          </w:rPr>
          <w:fldChar w:fldCharType="end"/>
        </w:r>
      </w:hyperlink>
    </w:p>
    <w:p w:rsidR="003F473B" w:rsidRDefault="00755DF4">
      <w:pPr>
        <w:pStyle w:val="Spistreci3"/>
        <w:tabs>
          <w:tab w:val="right" w:leader="dot" w:pos="9061"/>
        </w:tabs>
        <w:rPr>
          <w:rFonts w:asciiTheme="minorHAnsi" w:eastAsiaTheme="minorEastAsia" w:hAnsiTheme="minorHAnsi" w:cstheme="minorBidi"/>
          <w:noProof/>
          <w:szCs w:val="22"/>
          <w:lang w:eastAsia="pl-PL"/>
        </w:rPr>
      </w:pPr>
      <w:hyperlink w:anchor="_Toc410211049" w:history="1">
        <w:r w:rsidR="003F473B" w:rsidRPr="0020055C">
          <w:rPr>
            <w:rStyle w:val="Hipercze"/>
            <w:noProof/>
          </w:rPr>
          <w:t>5.3.</w:t>
        </w:r>
        <w:r w:rsidR="003F473B">
          <w:rPr>
            <w:rFonts w:asciiTheme="minorHAnsi" w:eastAsiaTheme="minorEastAsia" w:hAnsiTheme="minorHAnsi" w:cstheme="minorBidi"/>
            <w:noProof/>
            <w:szCs w:val="22"/>
            <w:lang w:eastAsia="pl-PL"/>
          </w:rPr>
          <w:tab/>
        </w:r>
        <w:r w:rsidR="003F473B" w:rsidRPr="0020055C">
          <w:rPr>
            <w:rStyle w:val="Hipercze"/>
            <w:noProof/>
          </w:rPr>
          <w:t>Modyfikacje usług</w:t>
        </w:r>
        <w:r w:rsidR="003F473B">
          <w:rPr>
            <w:noProof/>
            <w:webHidden/>
          </w:rPr>
          <w:tab/>
        </w:r>
        <w:r>
          <w:rPr>
            <w:noProof/>
            <w:webHidden/>
          </w:rPr>
          <w:fldChar w:fldCharType="begin"/>
        </w:r>
        <w:r w:rsidR="003F473B">
          <w:rPr>
            <w:noProof/>
            <w:webHidden/>
          </w:rPr>
          <w:instrText xml:space="preserve"> PAGEREF _Toc410211049 \h </w:instrText>
        </w:r>
        <w:r>
          <w:rPr>
            <w:noProof/>
            <w:webHidden/>
          </w:rPr>
        </w:r>
        <w:r>
          <w:rPr>
            <w:noProof/>
            <w:webHidden/>
          </w:rPr>
          <w:fldChar w:fldCharType="separate"/>
        </w:r>
        <w:r w:rsidR="00AF7A8B">
          <w:rPr>
            <w:noProof/>
            <w:webHidden/>
          </w:rPr>
          <w:t>53</w:t>
        </w:r>
        <w:r>
          <w:rPr>
            <w:noProof/>
            <w:webHidden/>
          </w:rPr>
          <w:fldChar w:fldCharType="end"/>
        </w:r>
      </w:hyperlink>
    </w:p>
    <w:p w:rsidR="00A970B9" w:rsidRPr="00136E52" w:rsidRDefault="00755DF4">
      <w:pPr>
        <w:rPr>
          <w:rFonts w:ascii="Calibri" w:hAnsi="Calibri"/>
        </w:rPr>
      </w:pPr>
      <w:r w:rsidRPr="00136E52">
        <w:rPr>
          <w:rFonts w:ascii="Calibri" w:hAnsi="Calibri"/>
          <w:b/>
          <w:bCs/>
          <w:caps/>
        </w:rPr>
        <w:fldChar w:fldCharType="end"/>
      </w:r>
      <w:r w:rsidR="00C14FA6" w:rsidRPr="00136E52">
        <w:rPr>
          <w:rFonts w:ascii="Calibri" w:hAnsi="Calibri"/>
          <w:b/>
          <w:bCs/>
          <w:caps/>
        </w:rPr>
        <w:t xml:space="preserve"> </w:t>
      </w:r>
    </w:p>
    <w:p w:rsidR="00A64F7B" w:rsidRPr="00136E52" w:rsidRDefault="00BD3A35" w:rsidP="00D47963">
      <w:pPr>
        <w:pStyle w:val="Nagwek1"/>
        <w:pageBreakBefore/>
        <w:pBdr>
          <w:top w:val="none" w:sz="0" w:space="0" w:color="auto"/>
        </w:pBdr>
        <w:ind w:left="431" w:hanging="431"/>
        <w:rPr>
          <w:rFonts w:ascii="Calibri" w:hAnsi="Calibri" w:cs="Arial"/>
          <w:b/>
          <w:color w:val="17365D"/>
          <w:lang w:val="pl-PL"/>
        </w:rPr>
      </w:pPr>
      <w:bookmarkStart w:id="3" w:name="_Toc410211042"/>
      <w:r w:rsidRPr="00136E52">
        <w:rPr>
          <w:rFonts w:ascii="Calibri" w:hAnsi="Calibri" w:cs="Arial"/>
          <w:b/>
          <w:color w:val="17365D"/>
          <w:lang w:val="pl-PL"/>
        </w:rPr>
        <w:lastRenderedPageBreak/>
        <w:t>Wstęp</w:t>
      </w:r>
      <w:bookmarkEnd w:id="3"/>
    </w:p>
    <w:p w:rsidR="003760E0" w:rsidRPr="00136E52" w:rsidRDefault="003760E0" w:rsidP="005F0F0C">
      <w:pPr>
        <w:spacing w:line="276" w:lineRule="auto"/>
        <w:ind w:left="360" w:firstLine="0"/>
        <w:rPr>
          <w:rFonts w:ascii="Calibri" w:hAnsi="Calibri" w:cs="Arial"/>
          <w:sz w:val="28"/>
          <w:szCs w:val="24"/>
        </w:rPr>
      </w:pPr>
    </w:p>
    <w:p w:rsidR="004A662C" w:rsidRPr="00136E52" w:rsidRDefault="004A662C" w:rsidP="005F0F0C">
      <w:pPr>
        <w:spacing w:line="276" w:lineRule="auto"/>
        <w:ind w:left="360" w:firstLine="0"/>
        <w:rPr>
          <w:rFonts w:ascii="Calibri" w:hAnsi="Calibri" w:cs="Arial"/>
          <w:sz w:val="28"/>
          <w:szCs w:val="24"/>
        </w:rPr>
      </w:pPr>
      <w:r w:rsidRPr="00136E52">
        <w:rPr>
          <w:rFonts w:ascii="Calibri" w:hAnsi="Calibri" w:cs="Arial"/>
          <w:sz w:val="28"/>
          <w:szCs w:val="24"/>
        </w:rPr>
        <w:t xml:space="preserve">Zgodnie z </w:t>
      </w:r>
      <w:r w:rsidR="009678B0" w:rsidRPr="00136E52">
        <w:rPr>
          <w:rFonts w:ascii="Calibri" w:hAnsi="Calibri" w:cs="Arial"/>
          <w:sz w:val="28"/>
          <w:szCs w:val="24"/>
        </w:rPr>
        <w:t>wymaganiem dotyczącym</w:t>
      </w:r>
      <w:r w:rsidRPr="00136E52">
        <w:rPr>
          <w:rFonts w:ascii="Calibri" w:hAnsi="Calibri" w:cs="Arial"/>
          <w:sz w:val="28"/>
          <w:szCs w:val="24"/>
        </w:rPr>
        <w:t xml:space="preserve"> produktu DP-020, Wykonawca obowiązany jest przedstawić, dla poszczególnych wariantów rozbudowy </w:t>
      </w:r>
      <w:r w:rsidR="006154FC" w:rsidRPr="00136E52">
        <w:rPr>
          <w:rFonts w:ascii="Calibri" w:hAnsi="Calibri" w:cs="Arial"/>
          <w:sz w:val="28"/>
          <w:szCs w:val="24"/>
        </w:rPr>
        <w:t xml:space="preserve">Systemu </w:t>
      </w:r>
      <w:r w:rsidRPr="00136E52">
        <w:rPr>
          <w:rFonts w:ascii="Calibri" w:hAnsi="Calibri" w:cs="Arial"/>
          <w:sz w:val="28"/>
          <w:szCs w:val="24"/>
        </w:rPr>
        <w:t xml:space="preserve">PLI CBD, koncepcję współpracy pomiędzy Systemem PLI CBD oraz systemem/procesem MWM, zawierającą propozycję wprowadzenia niezbędnych zmian do Oferty SOR,  uwzględniającą współpracę obu tych </w:t>
      </w:r>
      <w:r w:rsidR="00AD2898" w:rsidRPr="00136E52">
        <w:rPr>
          <w:rFonts w:ascii="Calibri" w:hAnsi="Calibri" w:cs="Arial"/>
          <w:sz w:val="28"/>
          <w:szCs w:val="24"/>
        </w:rPr>
        <w:t>„</w:t>
      </w:r>
      <w:r w:rsidRPr="00136E52">
        <w:rPr>
          <w:rFonts w:ascii="Calibri" w:hAnsi="Calibri" w:cs="Arial"/>
          <w:sz w:val="28"/>
          <w:szCs w:val="24"/>
        </w:rPr>
        <w:t>środowisk</w:t>
      </w:r>
      <w:r w:rsidR="00AD2898" w:rsidRPr="00136E52">
        <w:rPr>
          <w:rFonts w:ascii="Calibri" w:hAnsi="Calibri" w:cs="Arial"/>
          <w:sz w:val="28"/>
          <w:szCs w:val="24"/>
        </w:rPr>
        <w:t>”</w:t>
      </w:r>
      <w:r w:rsidRPr="00136E52">
        <w:rPr>
          <w:rFonts w:ascii="Calibri" w:hAnsi="Calibri" w:cs="Arial"/>
          <w:sz w:val="28"/>
          <w:szCs w:val="24"/>
        </w:rPr>
        <w:t xml:space="preserve"> w zakresie obsługi wniosków związanych z uprawnieniem Abonenta do zachowania </w:t>
      </w:r>
      <w:r w:rsidR="00A12586" w:rsidRPr="00136E52">
        <w:rPr>
          <w:rFonts w:ascii="Calibri" w:hAnsi="Calibri" w:cs="Arial"/>
          <w:sz w:val="28"/>
          <w:szCs w:val="24"/>
        </w:rPr>
        <w:t xml:space="preserve">Numeru </w:t>
      </w:r>
      <w:r w:rsidRPr="00136E52">
        <w:rPr>
          <w:rFonts w:ascii="Calibri" w:hAnsi="Calibri" w:cs="Arial"/>
          <w:sz w:val="28"/>
          <w:szCs w:val="24"/>
        </w:rPr>
        <w:t>telefonicznego przy zmianie Dostawcy Usług</w:t>
      </w:r>
      <w:r w:rsidR="008845BE" w:rsidRPr="00136E52">
        <w:rPr>
          <w:rFonts w:ascii="Calibri" w:hAnsi="Calibri" w:cs="Arial"/>
          <w:sz w:val="28"/>
          <w:szCs w:val="24"/>
        </w:rPr>
        <w:t>,</w:t>
      </w:r>
      <w:r w:rsidRPr="00136E52">
        <w:rPr>
          <w:rFonts w:ascii="Calibri" w:hAnsi="Calibri" w:cs="Arial"/>
          <w:sz w:val="28"/>
          <w:szCs w:val="24"/>
        </w:rPr>
        <w:t xml:space="preserve"> w sytuacji, gdy z wykonaniem tego uprawnienia powiązane są</w:t>
      </w:r>
      <w:r w:rsidR="00A12586" w:rsidRPr="00136E52">
        <w:rPr>
          <w:rFonts w:ascii="Calibri" w:hAnsi="Calibri" w:cs="Arial"/>
          <w:sz w:val="28"/>
          <w:szCs w:val="24"/>
        </w:rPr>
        <w:t> </w:t>
      </w:r>
      <w:r w:rsidRPr="00136E52">
        <w:rPr>
          <w:rFonts w:ascii="Calibri" w:hAnsi="Calibri" w:cs="Arial"/>
          <w:sz w:val="28"/>
          <w:szCs w:val="24"/>
        </w:rPr>
        <w:t xml:space="preserve">procesy hurtowego udostępniania infrastruktury </w:t>
      </w:r>
      <w:r w:rsidR="00F324B3" w:rsidRPr="00136E52">
        <w:rPr>
          <w:rFonts w:ascii="Calibri" w:hAnsi="Calibri" w:cs="Arial"/>
          <w:sz w:val="28"/>
          <w:szCs w:val="24"/>
        </w:rPr>
        <w:t xml:space="preserve">należącej do </w:t>
      </w:r>
      <w:r w:rsidRPr="00136E52">
        <w:rPr>
          <w:rFonts w:ascii="Calibri" w:hAnsi="Calibri" w:cs="Arial"/>
          <w:sz w:val="28"/>
          <w:szCs w:val="24"/>
        </w:rPr>
        <w:t xml:space="preserve">OPL. </w:t>
      </w:r>
    </w:p>
    <w:p w:rsidR="009678B0" w:rsidRPr="00136E52" w:rsidRDefault="009678B0" w:rsidP="005F0F0C">
      <w:pPr>
        <w:spacing w:line="276" w:lineRule="auto"/>
        <w:ind w:left="360" w:firstLine="0"/>
        <w:rPr>
          <w:rFonts w:ascii="Calibri" w:hAnsi="Calibri" w:cs="Arial"/>
          <w:sz w:val="28"/>
          <w:szCs w:val="24"/>
        </w:rPr>
      </w:pPr>
    </w:p>
    <w:p w:rsidR="00F324B3" w:rsidRPr="00136E52" w:rsidRDefault="00F324B3" w:rsidP="005F0F0C">
      <w:pPr>
        <w:spacing w:line="276" w:lineRule="auto"/>
        <w:ind w:left="360" w:firstLine="0"/>
        <w:rPr>
          <w:rFonts w:ascii="Calibri" w:hAnsi="Calibri" w:cs="Arial"/>
          <w:sz w:val="28"/>
          <w:szCs w:val="24"/>
        </w:rPr>
      </w:pPr>
      <w:r w:rsidRPr="00136E52">
        <w:rPr>
          <w:rFonts w:ascii="Calibri" w:hAnsi="Calibri" w:cs="Arial"/>
          <w:sz w:val="28"/>
          <w:szCs w:val="24"/>
        </w:rPr>
        <w:t>Poniższa p</w:t>
      </w:r>
      <w:r w:rsidR="008C1C0B" w:rsidRPr="00136E52">
        <w:rPr>
          <w:rFonts w:ascii="Calibri" w:hAnsi="Calibri" w:cs="Arial"/>
          <w:sz w:val="28"/>
          <w:szCs w:val="24"/>
        </w:rPr>
        <w:t xml:space="preserve">ropozycja zmian do Oferty SOR obejmuje takie jej modyfikacje, które są przez Wykonawcę uznane za niezbędne, aby zapewnić poprawną realizację procesów </w:t>
      </w:r>
      <w:r w:rsidR="00AD2898" w:rsidRPr="00136E52">
        <w:rPr>
          <w:rFonts w:ascii="Calibri" w:hAnsi="Calibri" w:cs="Arial"/>
          <w:sz w:val="28"/>
          <w:szCs w:val="24"/>
        </w:rPr>
        <w:t xml:space="preserve">opisanych </w:t>
      </w:r>
      <w:r w:rsidR="008C1C0B" w:rsidRPr="00136E52">
        <w:rPr>
          <w:rFonts w:ascii="Calibri" w:hAnsi="Calibri" w:cs="Arial"/>
          <w:sz w:val="28"/>
          <w:szCs w:val="24"/>
        </w:rPr>
        <w:t>w Wariancie rozbudowy Systemu PLI</w:t>
      </w:r>
      <w:r w:rsidR="00A12586" w:rsidRPr="00136E52">
        <w:rPr>
          <w:rFonts w:ascii="Calibri" w:hAnsi="Calibri" w:cs="Arial"/>
          <w:sz w:val="28"/>
          <w:szCs w:val="24"/>
        </w:rPr>
        <w:t> </w:t>
      </w:r>
      <w:r w:rsidR="008C1C0B" w:rsidRPr="00136E52">
        <w:rPr>
          <w:rFonts w:ascii="Calibri" w:hAnsi="Calibri" w:cs="Arial"/>
          <w:sz w:val="28"/>
          <w:szCs w:val="24"/>
        </w:rPr>
        <w:t>CBD</w:t>
      </w:r>
      <w:r w:rsidR="00F44EA9" w:rsidRPr="00136E52">
        <w:rPr>
          <w:rFonts w:ascii="Calibri" w:hAnsi="Calibri" w:cs="Arial"/>
          <w:sz w:val="28"/>
          <w:szCs w:val="24"/>
        </w:rPr>
        <w:t>, opisany</w:t>
      </w:r>
      <w:r w:rsidR="00CE3DF4" w:rsidRPr="00136E52">
        <w:rPr>
          <w:rFonts w:ascii="Calibri" w:hAnsi="Calibri" w:cs="Arial"/>
          <w:sz w:val="28"/>
          <w:szCs w:val="24"/>
        </w:rPr>
        <w:t>m</w:t>
      </w:r>
      <w:r w:rsidR="00F44EA9" w:rsidRPr="00136E52">
        <w:rPr>
          <w:rFonts w:ascii="Calibri" w:hAnsi="Calibri" w:cs="Arial"/>
          <w:sz w:val="28"/>
          <w:szCs w:val="24"/>
        </w:rPr>
        <w:t xml:space="preserve"> w produkcie DP-020</w:t>
      </w:r>
      <w:r w:rsidR="008C1C0B" w:rsidRPr="00136E52">
        <w:rPr>
          <w:rFonts w:ascii="Calibri" w:hAnsi="Calibri" w:cs="Arial"/>
          <w:sz w:val="28"/>
          <w:szCs w:val="24"/>
        </w:rPr>
        <w:t xml:space="preserve">. </w:t>
      </w:r>
    </w:p>
    <w:p w:rsidR="00F44EA9" w:rsidRPr="00136E52" w:rsidRDefault="00F44EA9" w:rsidP="005F0F0C">
      <w:pPr>
        <w:spacing w:line="276" w:lineRule="auto"/>
        <w:ind w:left="360" w:firstLine="0"/>
        <w:rPr>
          <w:rFonts w:ascii="Calibri" w:hAnsi="Calibri" w:cs="Arial"/>
          <w:sz w:val="28"/>
          <w:szCs w:val="24"/>
        </w:rPr>
      </w:pPr>
    </w:p>
    <w:p w:rsidR="00F44EA9" w:rsidRPr="00136E52" w:rsidRDefault="00F44EA9" w:rsidP="001D7DDB">
      <w:pPr>
        <w:spacing w:line="276" w:lineRule="auto"/>
        <w:ind w:left="360" w:firstLine="0"/>
        <w:rPr>
          <w:rFonts w:ascii="Calibri" w:hAnsi="Calibri" w:cs="Arial"/>
          <w:b/>
          <w:sz w:val="28"/>
          <w:szCs w:val="24"/>
        </w:rPr>
      </w:pPr>
      <w:r w:rsidRPr="00136E52">
        <w:rPr>
          <w:rFonts w:ascii="Calibri" w:hAnsi="Calibri" w:cs="Arial"/>
          <w:b/>
          <w:sz w:val="28"/>
          <w:szCs w:val="24"/>
        </w:rPr>
        <w:t xml:space="preserve">Wykonawca podkreśla, że sposób, w jaki poniżej zostały opisane postulowane zmiany w Ofercie SOR, tj. obszerne i szczegółowe zobrazowanie zmian w procesach SOR, ma na celu zapewnienie czytelności postulowanych zmian i umożliwienie przeanalizowania przez Zamawiającego roli MWM we wszystkich powiązanych z procesem Przeniesienia Numeru aspektach. Wykonawca nie wyklucza, że postulowane modyfikacje mogą być wprowadzone do decyzji Prezesa UKE (Oferty SOR) innymi zabiegami w zakresie tworzenia tekstu rozstrzygnięcia administracyjnego, jednakże na tym etapie, w celu zapewnienia przejrzystości postulowanego rozwiązania, sformułowany został  materiał oddający istotę i szczegóły przedmiotowych propozycji zmian.   </w:t>
      </w:r>
    </w:p>
    <w:p w:rsidR="00F44EA9" w:rsidRPr="00136E52" w:rsidRDefault="00F44EA9" w:rsidP="005F0F0C">
      <w:pPr>
        <w:spacing w:line="276" w:lineRule="auto"/>
        <w:ind w:left="360" w:firstLine="0"/>
        <w:rPr>
          <w:rFonts w:ascii="Calibri" w:hAnsi="Calibri" w:cs="Arial"/>
          <w:sz w:val="28"/>
          <w:szCs w:val="24"/>
        </w:rPr>
      </w:pPr>
    </w:p>
    <w:p w:rsidR="00F324B3" w:rsidRPr="00136E52" w:rsidRDefault="00F324B3" w:rsidP="005F0F0C">
      <w:pPr>
        <w:spacing w:line="276" w:lineRule="auto"/>
        <w:ind w:left="360" w:firstLine="0"/>
        <w:rPr>
          <w:rFonts w:ascii="Calibri" w:hAnsi="Calibri" w:cs="Arial"/>
          <w:sz w:val="28"/>
          <w:szCs w:val="28"/>
        </w:rPr>
      </w:pPr>
    </w:p>
    <w:p w:rsidR="00F44EA9" w:rsidRPr="00136E52" w:rsidRDefault="00F44EA9" w:rsidP="005F0F0C">
      <w:pPr>
        <w:spacing w:line="276" w:lineRule="auto"/>
        <w:ind w:left="360" w:firstLine="0"/>
        <w:rPr>
          <w:rFonts w:ascii="Calibri" w:hAnsi="Calibri" w:cs="Arial"/>
          <w:sz w:val="28"/>
          <w:szCs w:val="28"/>
        </w:rPr>
      </w:pPr>
    </w:p>
    <w:p w:rsidR="00F44EA9" w:rsidRPr="00136E52" w:rsidRDefault="00F44EA9" w:rsidP="00F44EA9">
      <w:pPr>
        <w:ind w:left="426" w:firstLine="0"/>
        <w:rPr>
          <w:rFonts w:ascii="Calibri" w:hAnsi="Calibri"/>
          <w:sz w:val="28"/>
          <w:szCs w:val="28"/>
        </w:rPr>
      </w:pPr>
    </w:p>
    <w:p w:rsidR="003100BA" w:rsidRPr="00136E52" w:rsidRDefault="003100BA" w:rsidP="005F0F0C">
      <w:pPr>
        <w:spacing w:line="276" w:lineRule="auto"/>
        <w:ind w:left="360" w:firstLine="0"/>
        <w:rPr>
          <w:rFonts w:ascii="Calibri" w:hAnsi="Calibri"/>
          <w:sz w:val="28"/>
          <w:szCs w:val="28"/>
        </w:rPr>
      </w:pPr>
    </w:p>
    <w:p w:rsidR="00CE3DF4" w:rsidRPr="00136E52" w:rsidRDefault="00893F7F" w:rsidP="00893F7F">
      <w:pPr>
        <w:spacing w:line="276" w:lineRule="auto"/>
        <w:ind w:left="360" w:firstLine="0"/>
        <w:rPr>
          <w:rFonts w:ascii="Calibri" w:hAnsi="Calibri"/>
          <w:sz w:val="28"/>
          <w:szCs w:val="28"/>
        </w:rPr>
      </w:pPr>
      <w:r w:rsidRPr="00136E52">
        <w:rPr>
          <w:rFonts w:ascii="Calibri" w:hAnsi="Calibri"/>
          <w:sz w:val="28"/>
          <w:szCs w:val="28"/>
        </w:rPr>
        <w:t xml:space="preserve">W przypadku </w:t>
      </w:r>
      <w:r w:rsidR="00CE3DF4" w:rsidRPr="00136E52">
        <w:rPr>
          <w:rFonts w:ascii="Calibri" w:hAnsi="Calibri"/>
          <w:sz w:val="28"/>
          <w:szCs w:val="28"/>
        </w:rPr>
        <w:t xml:space="preserve">postulowanego przez Wykonawcę </w:t>
      </w:r>
      <w:r w:rsidRPr="00136E52">
        <w:rPr>
          <w:rFonts w:ascii="Calibri" w:hAnsi="Calibri"/>
          <w:sz w:val="28"/>
          <w:szCs w:val="28"/>
        </w:rPr>
        <w:t xml:space="preserve">Wariantu </w:t>
      </w:r>
      <w:r w:rsidR="00CE3DF4" w:rsidRPr="00136E52">
        <w:rPr>
          <w:rFonts w:ascii="Calibri" w:hAnsi="Calibri"/>
          <w:sz w:val="28"/>
          <w:szCs w:val="28"/>
        </w:rPr>
        <w:t>rozbudowy Systemu</w:t>
      </w:r>
      <w:r w:rsidRPr="00136E52">
        <w:rPr>
          <w:rFonts w:ascii="Calibri" w:hAnsi="Calibri"/>
          <w:sz w:val="28"/>
          <w:szCs w:val="28"/>
        </w:rPr>
        <w:t xml:space="preserve">, Biorca inicjuje proces Przeniesienia Numeru w Systemie PLI CBD, a dopiero po uzgodnieniu z Dawcą daty Przeniesienia Numeru inicjuje zamówienie na Usługę Regulowaną w Orange Polska. </w:t>
      </w:r>
    </w:p>
    <w:p w:rsidR="005E466B" w:rsidRPr="00136E52" w:rsidRDefault="005E466B" w:rsidP="00893F7F">
      <w:pPr>
        <w:spacing w:line="276" w:lineRule="auto"/>
        <w:ind w:left="360" w:firstLine="0"/>
        <w:rPr>
          <w:rFonts w:ascii="Calibri" w:hAnsi="Calibri"/>
          <w:sz w:val="28"/>
          <w:szCs w:val="28"/>
        </w:rPr>
      </w:pPr>
    </w:p>
    <w:p w:rsidR="00893F7F" w:rsidRPr="00136E52" w:rsidRDefault="00893F7F" w:rsidP="00893F7F">
      <w:pPr>
        <w:spacing w:line="276" w:lineRule="auto"/>
        <w:ind w:left="360" w:firstLine="0"/>
        <w:rPr>
          <w:rFonts w:ascii="Calibri" w:hAnsi="Calibri"/>
          <w:sz w:val="28"/>
          <w:szCs w:val="28"/>
        </w:rPr>
      </w:pPr>
      <w:r w:rsidRPr="00136E52">
        <w:rPr>
          <w:rFonts w:ascii="Calibri" w:hAnsi="Calibri"/>
          <w:sz w:val="28"/>
          <w:szCs w:val="28"/>
        </w:rPr>
        <w:t xml:space="preserve">Wykonawca opracował  zasady bezpośredniej komunikacji pomiędzy Systemem PLI CBD oraz Orange Polska (obecnym Operatorem Infrastrukturalnym dla </w:t>
      </w:r>
      <w:r w:rsidR="00CE3DF4" w:rsidRPr="00136E52">
        <w:rPr>
          <w:rFonts w:ascii="Calibri" w:hAnsi="Calibri"/>
          <w:sz w:val="28"/>
          <w:szCs w:val="28"/>
        </w:rPr>
        <w:t>R</w:t>
      </w:r>
      <w:r w:rsidRPr="00136E52">
        <w:rPr>
          <w:rFonts w:ascii="Calibri" w:hAnsi="Calibri"/>
          <w:sz w:val="28"/>
          <w:szCs w:val="28"/>
        </w:rPr>
        <w:t>egulowanych Usług Hurtowych), lecz jedynie na tych etapach procesu realizacji usługi Przeniesienia Numeru i Zamówienia Usługi Regulowanej, w których krytyczna jest spójność (synchronizacja) w przebiegu obu procesów.</w:t>
      </w:r>
    </w:p>
    <w:p w:rsidR="00893F7F" w:rsidRPr="00136E52" w:rsidRDefault="00893F7F" w:rsidP="00893F7F">
      <w:pPr>
        <w:spacing w:line="276" w:lineRule="auto"/>
        <w:rPr>
          <w:rFonts w:ascii="Calibri" w:hAnsi="Calibri"/>
          <w:sz w:val="28"/>
          <w:szCs w:val="28"/>
        </w:rPr>
      </w:pPr>
    </w:p>
    <w:p w:rsidR="009678B0" w:rsidRPr="00136E52" w:rsidRDefault="008C1C0B" w:rsidP="005F0F0C">
      <w:pPr>
        <w:spacing w:line="276" w:lineRule="auto"/>
        <w:ind w:left="360" w:firstLine="0"/>
        <w:rPr>
          <w:rFonts w:ascii="Calibri" w:hAnsi="Calibri"/>
          <w:sz w:val="28"/>
          <w:szCs w:val="28"/>
        </w:rPr>
      </w:pPr>
      <w:r w:rsidRPr="00136E52">
        <w:rPr>
          <w:rFonts w:ascii="Calibri" w:hAnsi="Calibri"/>
          <w:sz w:val="28"/>
          <w:szCs w:val="28"/>
        </w:rPr>
        <w:t xml:space="preserve">Wykonawca podkreśla, że procesy zaprojektowane w </w:t>
      </w:r>
      <w:r w:rsidR="00CE3DF4" w:rsidRPr="00136E52">
        <w:rPr>
          <w:rFonts w:ascii="Calibri" w:hAnsi="Calibri"/>
          <w:sz w:val="28"/>
          <w:szCs w:val="28"/>
        </w:rPr>
        <w:t xml:space="preserve">postulowanym </w:t>
      </w:r>
      <w:r w:rsidRPr="00136E52">
        <w:rPr>
          <w:rFonts w:ascii="Calibri" w:hAnsi="Calibri"/>
          <w:sz w:val="28"/>
          <w:szCs w:val="28"/>
        </w:rPr>
        <w:t xml:space="preserve">Wariancie </w:t>
      </w:r>
      <w:r w:rsidR="00CE3DF4" w:rsidRPr="00136E52">
        <w:rPr>
          <w:rFonts w:ascii="Calibri" w:hAnsi="Calibri"/>
          <w:sz w:val="28"/>
          <w:szCs w:val="28"/>
        </w:rPr>
        <w:t>rozbudowy Systemu</w:t>
      </w:r>
      <w:r w:rsidRPr="00136E52">
        <w:rPr>
          <w:rFonts w:ascii="Calibri" w:hAnsi="Calibri"/>
          <w:sz w:val="28"/>
          <w:szCs w:val="28"/>
        </w:rPr>
        <w:t xml:space="preserve"> nie umożliwiają realizacji za pośrednictwem </w:t>
      </w:r>
      <w:r w:rsidR="006154FC" w:rsidRPr="00136E52">
        <w:rPr>
          <w:rFonts w:ascii="Calibri" w:hAnsi="Calibri"/>
          <w:sz w:val="28"/>
          <w:szCs w:val="28"/>
        </w:rPr>
        <w:t xml:space="preserve">Systemu </w:t>
      </w:r>
      <w:r w:rsidRPr="00136E52">
        <w:rPr>
          <w:rFonts w:ascii="Calibri" w:hAnsi="Calibri"/>
          <w:sz w:val="28"/>
          <w:szCs w:val="28"/>
        </w:rPr>
        <w:t xml:space="preserve">PLI </w:t>
      </w:r>
      <w:r w:rsidR="00A12586" w:rsidRPr="00136E52">
        <w:rPr>
          <w:rFonts w:ascii="Calibri" w:hAnsi="Calibri"/>
          <w:sz w:val="28"/>
          <w:szCs w:val="28"/>
        </w:rPr>
        <w:t>CBD</w:t>
      </w:r>
      <w:r w:rsidRPr="00136E52">
        <w:rPr>
          <w:rFonts w:ascii="Calibri" w:hAnsi="Calibri"/>
          <w:sz w:val="28"/>
          <w:szCs w:val="28"/>
        </w:rPr>
        <w:t xml:space="preserve"> zamówień dotyczących Usług Hurtowych; ich celem jest wyłąc</w:t>
      </w:r>
      <w:r w:rsidR="00D041E4" w:rsidRPr="00136E52">
        <w:rPr>
          <w:rFonts w:ascii="Calibri" w:hAnsi="Calibri"/>
          <w:sz w:val="28"/>
          <w:szCs w:val="28"/>
        </w:rPr>
        <w:t xml:space="preserve">znie zapewnienie </w:t>
      </w:r>
      <w:r w:rsidR="00F324B3" w:rsidRPr="00136E52">
        <w:rPr>
          <w:rFonts w:ascii="Calibri" w:hAnsi="Calibri"/>
          <w:sz w:val="28"/>
          <w:szCs w:val="28"/>
        </w:rPr>
        <w:t>takiej wymiany informacji pomięd</w:t>
      </w:r>
      <w:r w:rsidR="00AD2898" w:rsidRPr="00136E52">
        <w:rPr>
          <w:rFonts w:ascii="Calibri" w:hAnsi="Calibri"/>
          <w:sz w:val="28"/>
          <w:szCs w:val="28"/>
        </w:rPr>
        <w:t xml:space="preserve">zy </w:t>
      </w:r>
      <w:r w:rsidR="007058DE" w:rsidRPr="00136E52">
        <w:rPr>
          <w:rFonts w:ascii="Calibri" w:hAnsi="Calibri"/>
          <w:sz w:val="28"/>
          <w:szCs w:val="28"/>
        </w:rPr>
        <w:t xml:space="preserve">procesami zmiany Dostawcy Usług Hurtowych opisanymi w </w:t>
      </w:r>
      <w:r w:rsidR="00AD2898" w:rsidRPr="00136E52">
        <w:rPr>
          <w:rFonts w:ascii="Calibri" w:hAnsi="Calibri"/>
          <w:sz w:val="28"/>
          <w:szCs w:val="28"/>
        </w:rPr>
        <w:t xml:space="preserve">MWM </w:t>
      </w:r>
      <w:r w:rsidR="007058DE" w:rsidRPr="00136E52">
        <w:rPr>
          <w:rFonts w:ascii="Calibri" w:hAnsi="Calibri"/>
          <w:sz w:val="28"/>
          <w:szCs w:val="28"/>
        </w:rPr>
        <w:t xml:space="preserve">(Modelu Współpracy Międzyoperatorskiej w SOR) </w:t>
      </w:r>
      <w:r w:rsidR="00AD2898" w:rsidRPr="00136E52">
        <w:rPr>
          <w:rFonts w:ascii="Calibri" w:hAnsi="Calibri"/>
          <w:sz w:val="28"/>
          <w:szCs w:val="28"/>
        </w:rPr>
        <w:t>oraz Systemem PLI CBD i P</w:t>
      </w:r>
      <w:r w:rsidR="00F324B3" w:rsidRPr="00136E52">
        <w:rPr>
          <w:rFonts w:ascii="Calibri" w:hAnsi="Calibri"/>
          <w:sz w:val="28"/>
          <w:szCs w:val="28"/>
        </w:rPr>
        <w:t>rzedsiębiorcami Telekomunikacyjnymi, która umo</w:t>
      </w:r>
      <w:r w:rsidR="00AD2898" w:rsidRPr="00136E52">
        <w:rPr>
          <w:rFonts w:ascii="Calibri" w:hAnsi="Calibri"/>
          <w:sz w:val="28"/>
          <w:szCs w:val="28"/>
        </w:rPr>
        <w:t>żliwi zgodną z prawem realizację</w:t>
      </w:r>
      <w:r w:rsidR="00F324B3" w:rsidRPr="00136E52">
        <w:rPr>
          <w:rFonts w:ascii="Calibri" w:hAnsi="Calibri"/>
          <w:sz w:val="28"/>
          <w:szCs w:val="28"/>
        </w:rPr>
        <w:t xml:space="preserve"> uprawnienia Abonenta do zachowania Numeru Telefonicznego przy zmianie Dostawcy Usług</w:t>
      </w:r>
      <w:r w:rsidR="00AD2898" w:rsidRPr="00136E52">
        <w:rPr>
          <w:rFonts w:ascii="Calibri" w:hAnsi="Calibri"/>
          <w:sz w:val="28"/>
          <w:szCs w:val="28"/>
        </w:rPr>
        <w:t>, gdy wymaga ona również przeprowadzenia opisanych w SOR działań z zakresu udostępniania</w:t>
      </w:r>
      <w:r w:rsidR="007058DE" w:rsidRPr="00136E52">
        <w:rPr>
          <w:rFonts w:ascii="Calibri" w:hAnsi="Calibri"/>
          <w:sz w:val="28"/>
          <w:szCs w:val="28"/>
        </w:rPr>
        <w:t xml:space="preserve"> sprzedaży Usług Hurtowych WLR, LLU i BSA przez </w:t>
      </w:r>
      <w:r w:rsidR="00AD2898" w:rsidRPr="00136E52">
        <w:rPr>
          <w:rFonts w:ascii="Calibri" w:hAnsi="Calibri"/>
          <w:sz w:val="28"/>
          <w:szCs w:val="28"/>
        </w:rPr>
        <w:t>OPL</w:t>
      </w:r>
      <w:r w:rsidR="00F324B3" w:rsidRPr="00136E52">
        <w:rPr>
          <w:rFonts w:ascii="Calibri" w:hAnsi="Calibri"/>
          <w:sz w:val="28"/>
          <w:szCs w:val="28"/>
        </w:rPr>
        <w:t xml:space="preserve">. </w:t>
      </w:r>
    </w:p>
    <w:p w:rsidR="00F324B3" w:rsidRPr="00136E52" w:rsidRDefault="00F324B3" w:rsidP="005F0F0C">
      <w:pPr>
        <w:spacing w:line="276" w:lineRule="auto"/>
        <w:ind w:left="360" w:firstLine="0"/>
        <w:rPr>
          <w:rFonts w:ascii="Calibri" w:hAnsi="Calibri"/>
          <w:sz w:val="28"/>
          <w:szCs w:val="28"/>
        </w:rPr>
      </w:pPr>
    </w:p>
    <w:p w:rsidR="00F324B3" w:rsidRPr="00136E52" w:rsidRDefault="00F324B3" w:rsidP="005F0F0C">
      <w:pPr>
        <w:spacing w:line="276" w:lineRule="auto"/>
        <w:ind w:left="360" w:firstLine="0"/>
        <w:rPr>
          <w:rFonts w:ascii="Calibri" w:hAnsi="Calibri"/>
          <w:sz w:val="28"/>
          <w:szCs w:val="28"/>
        </w:rPr>
      </w:pPr>
      <w:r w:rsidRPr="00136E52">
        <w:rPr>
          <w:rFonts w:ascii="Calibri" w:hAnsi="Calibri"/>
          <w:sz w:val="28"/>
          <w:szCs w:val="28"/>
        </w:rPr>
        <w:t xml:space="preserve">Wykonawca wskazuje poniżej na te części i </w:t>
      </w:r>
      <w:r w:rsidR="008845BE" w:rsidRPr="00136E52">
        <w:rPr>
          <w:rFonts w:ascii="Calibri" w:hAnsi="Calibri"/>
          <w:sz w:val="28"/>
          <w:szCs w:val="28"/>
        </w:rPr>
        <w:t xml:space="preserve">konkretne </w:t>
      </w:r>
      <w:r w:rsidRPr="00136E52">
        <w:rPr>
          <w:rFonts w:ascii="Calibri" w:hAnsi="Calibri"/>
          <w:sz w:val="28"/>
          <w:szCs w:val="28"/>
        </w:rPr>
        <w:t>postanowienia oferty ramowej SOR (wzoru umowy zawartego w tekście jednolitym Oferty SOR zamieszczonym na stronach internetowych UKE), które, zdaniem Wykonawcy, powinny ulec modyfikacji, tj. zmianie, usunięciu lub uzupełnieniu</w:t>
      </w:r>
      <w:r w:rsidR="008845BE" w:rsidRPr="00136E52">
        <w:rPr>
          <w:rFonts w:ascii="Calibri" w:hAnsi="Calibri"/>
          <w:sz w:val="28"/>
          <w:szCs w:val="28"/>
        </w:rPr>
        <w:t>,</w:t>
      </w:r>
      <w:r w:rsidRPr="00136E52">
        <w:rPr>
          <w:rFonts w:ascii="Calibri" w:hAnsi="Calibri"/>
          <w:sz w:val="28"/>
          <w:szCs w:val="28"/>
        </w:rPr>
        <w:t xml:space="preserve"> w przypadku wyboru przez Zamawiającego do realizacji </w:t>
      </w:r>
      <w:r w:rsidR="000B1019" w:rsidRPr="00136E52">
        <w:rPr>
          <w:rFonts w:ascii="Calibri" w:hAnsi="Calibri"/>
          <w:sz w:val="28"/>
          <w:szCs w:val="28"/>
        </w:rPr>
        <w:t>Wariantu</w:t>
      </w:r>
      <w:r w:rsidRPr="00136E52">
        <w:rPr>
          <w:rFonts w:ascii="Calibri" w:hAnsi="Calibri"/>
          <w:sz w:val="28"/>
          <w:szCs w:val="28"/>
        </w:rPr>
        <w:t xml:space="preserve"> rozbudowy Systemu PLI CBD</w:t>
      </w:r>
      <w:r w:rsidR="00CE3DF4" w:rsidRPr="00136E52">
        <w:rPr>
          <w:rFonts w:ascii="Calibri" w:hAnsi="Calibri"/>
          <w:sz w:val="28"/>
          <w:szCs w:val="28"/>
        </w:rPr>
        <w:t xml:space="preserve"> postulowanego przez Wykonawcę</w:t>
      </w:r>
      <w:r w:rsidRPr="00136E52">
        <w:rPr>
          <w:rFonts w:ascii="Calibri" w:hAnsi="Calibri"/>
          <w:sz w:val="28"/>
          <w:szCs w:val="28"/>
        </w:rPr>
        <w:t xml:space="preserve">. </w:t>
      </w:r>
    </w:p>
    <w:p w:rsidR="000B1019" w:rsidRPr="00136E52" w:rsidRDefault="000B1019" w:rsidP="005F0F0C">
      <w:pPr>
        <w:spacing w:line="276" w:lineRule="auto"/>
        <w:ind w:left="360" w:firstLine="0"/>
        <w:rPr>
          <w:rFonts w:ascii="Calibri" w:hAnsi="Calibri"/>
          <w:sz w:val="28"/>
          <w:szCs w:val="28"/>
        </w:rPr>
      </w:pPr>
    </w:p>
    <w:p w:rsidR="004A662C" w:rsidRPr="00136E52" w:rsidRDefault="00F741A7" w:rsidP="005F0F0C">
      <w:pPr>
        <w:spacing w:line="276" w:lineRule="auto"/>
        <w:ind w:left="360" w:firstLine="0"/>
        <w:rPr>
          <w:rFonts w:ascii="Calibri" w:hAnsi="Calibri"/>
          <w:sz w:val="28"/>
          <w:szCs w:val="28"/>
        </w:rPr>
      </w:pPr>
      <w:r w:rsidRPr="00136E52">
        <w:rPr>
          <w:rFonts w:ascii="Calibri" w:hAnsi="Calibri"/>
          <w:sz w:val="28"/>
          <w:szCs w:val="28"/>
        </w:rPr>
        <w:lastRenderedPageBreak/>
        <w:t xml:space="preserve">Wykonawca uporządkował listę postulowanych, niezbędnych zmian do oferty SOR, aby zapewnić możliwość realizacji </w:t>
      </w:r>
      <w:r w:rsidR="00CE3DF4" w:rsidRPr="00136E52">
        <w:rPr>
          <w:rFonts w:ascii="Calibri" w:hAnsi="Calibri"/>
          <w:sz w:val="28"/>
          <w:szCs w:val="28"/>
        </w:rPr>
        <w:t xml:space="preserve">postulowanego </w:t>
      </w:r>
      <w:r w:rsidRPr="00136E52">
        <w:rPr>
          <w:rFonts w:ascii="Calibri" w:hAnsi="Calibri"/>
          <w:sz w:val="28"/>
          <w:szCs w:val="28"/>
        </w:rPr>
        <w:t xml:space="preserve">Wariantu rozbudowy Systemu PLI CBD, poprzez wskazanie części oraz numeru postanowienia Oferty SOR, którego dotyczy zmiana, </w:t>
      </w:r>
      <w:r w:rsidR="008845BE" w:rsidRPr="00136E52">
        <w:rPr>
          <w:rFonts w:ascii="Calibri" w:hAnsi="Calibri"/>
          <w:sz w:val="28"/>
          <w:szCs w:val="28"/>
        </w:rPr>
        <w:t>zacytowanie</w:t>
      </w:r>
      <w:r w:rsidRPr="00136E52">
        <w:rPr>
          <w:rFonts w:ascii="Calibri" w:hAnsi="Calibri"/>
          <w:sz w:val="28"/>
          <w:szCs w:val="28"/>
        </w:rPr>
        <w:t xml:space="preserve"> obecnego brzmienia </w:t>
      </w:r>
      <w:r w:rsidR="008845BE" w:rsidRPr="00136E52">
        <w:rPr>
          <w:rFonts w:ascii="Calibri" w:hAnsi="Calibri"/>
          <w:sz w:val="28"/>
          <w:szCs w:val="28"/>
        </w:rPr>
        <w:t>SOR</w:t>
      </w:r>
      <w:r w:rsidRPr="00136E52">
        <w:rPr>
          <w:rFonts w:ascii="Calibri" w:hAnsi="Calibri"/>
          <w:sz w:val="28"/>
          <w:szCs w:val="28"/>
        </w:rPr>
        <w:t xml:space="preserve"> w tym zakresie, propozycję modyfikacji oferty SOR oraz u</w:t>
      </w:r>
      <w:r w:rsidR="00893F7F" w:rsidRPr="00136E52">
        <w:rPr>
          <w:rFonts w:ascii="Calibri" w:hAnsi="Calibri"/>
          <w:sz w:val="28"/>
          <w:szCs w:val="28"/>
        </w:rPr>
        <w:t>zasadnienie postulowanej zmiany</w:t>
      </w:r>
      <w:r w:rsidRPr="00136E52">
        <w:rPr>
          <w:rFonts w:ascii="Calibri" w:hAnsi="Calibri"/>
          <w:sz w:val="28"/>
          <w:szCs w:val="28"/>
        </w:rPr>
        <w:t xml:space="preserve">. </w:t>
      </w:r>
    </w:p>
    <w:p w:rsidR="00F741A7" w:rsidRPr="00136E52" w:rsidRDefault="00F741A7" w:rsidP="005F0F0C">
      <w:pPr>
        <w:spacing w:line="276" w:lineRule="auto"/>
        <w:ind w:left="360" w:firstLine="0"/>
        <w:rPr>
          <w:rFonts w:ascii="Calibri" w:hAnsi="Calibri"/>
          <w:sz w:val="28"/>
          <w:szCs w:val="28"/>
        </w:rPr>
      </w:pPr>
    </w:p>
    <w:p w:rsidR="00F741A7" w:rsidRPr="00136E52" w:rsidRDefault="00D24003" w:rsidP="005F0F0C">
      <w:pPr>
        <w:spacing w:line="276" w:lineRule="auto"/>
        <w:ind w:left="360" w:firstLine="0"/>
        <w:rPr>
          <w:rFonts w:ascii="Calibri" w:hAnsi="Calibri"/>
          <w:sz w:val="28"/>
          <w:szCs w:val="28"/>
        </w:rPr>
      </w:pPr>
      <w:r w:rsidRPr="00136E52">
        <w:rPr>
          <w:rFonts w:ascii="Calibri" w:hAnsi="Calibri"/>
          <w:sz w:val="28"/>
          <w:szCs w:val="28"/>
        </w:rPr>
        <w:t xml:space="preserve">Kluczowe założenia rzutujące na treść postulowanych przez Wykonawcę zmian do Oferty SOR : </w:t>
      </w:r>
    </w:p>
    <w:p w:rsidR="00D24003" w:rsidRPr="00136E52" w:rsidRDefault="00D24003" w:rsidP="005F0F0C">
      <w:pPr>
        <w:spacing w:line="276" w:lineRule="auto"/>
        <w:ind w:left="360" w:firstLine="0"/>
        <w:rPr>
          <w:rFonts w:ascii="Calibri" w:hAnsi="Calibri"/>
          <w:sz w:val="28"/>
          <w:szCs w:val="28"/>
        </w:rPr>
      </w:pPr>
    </w:p>
    <w:p w:rsidR="00D24003" w:rsidRPr="00136E52" w:rsidRDefault="00BD3A35" w:rsidP="00BA1A17">
      <w:pPr>
        <w:pStyle w:val="Akapitzlist"/>
        <w:numPr>
          <w:ilvl w:val="0"/>
          <w:numId w:val="2"/>
        </w:numPr>
        <w:spacing w:line="276" w:lineRule="auto"/>
        <w:rPr>
          <w:rFonts w:ascii="Calibri" w:hAnsi="Calibri" w:cs="Arial"/>
          <w:sz w:val="28"/>
          <w:szCs w:val="24"/>
        </w:rPr>
      </w:pPr>
      <w:r w:rsidRPr="00136E52">
        <w:rPr>
          <w:rFonts w:ascii="Calibri" w:hAnsi="Calibri" w:cs="Arial"/>
          <w:sz w:val="28"/>
          <w:szCs w:val="24"/>
        </w:rPr>
        <w:t xml:space="preserve">System PLI CBD jest jedynym systemem zawierającym </w:t>
      </w:r>
      <w:r w:rsidR="00740BEF" w:rsidRPr="00136E52">
        <w:rPr>
          <w:rFonts w:ascii="Calibri" w:hAnsi="Calibri" w:cs="Arial"/>
          <w:sz w:val="28"/>
          <w:szCs w:val="24"/>
        </w:rPr>
        <w:t>K</w:t>
      </w:r>
      <w:r w:rsidRPr="00136E52">
        <w:rPr>
          <w:rFonts w:ascii="Calibri" w:hAnsi="Calibri" w:cs="Arial"/>
          <w:sz w:val="28"/>
          <w:szCs w:val="24"/>
        </w:rPr>
        <w:t xml:space="preserve">rajową </w:t>
      </w:r>
      <w:r w:rsidR="00740BEF" w:rsidRPr="00136E52">
        <w:rPr>
          <w:rFonts w:ascii="Calibri" w:hAnsi="Calibri" w:cs="Arial"/>
          <w:sz w:val="28"/>
          <w:szCs w:val="24"/>
        </w:rPr>
        <w:t xml:space="preserve">Centralną Referencyjną Bazą Danych </w:t>
      </w:r>
      <w:r w:rsidRPr="00136E52">
        <w:rPr>
          <w:rFonts w:ascii="Calibri" w:hAnsi="Calibri" w:cs="Arial"/>
          <w:sz w:val="28"/>
          <w:szCs w:val="24"/>
        </w:rPr>
        <w:t xml:space="preserve">Numerów Przeniesionych w Polsce – CRDB (ang. Central </w:t>
      </w:r>
      <w:proofErr w:type="spellStart"/>
      <w:r w:rsidRPr="00136E52">
        <w:rPr>
          <w:rFonts w:ascii="Calibri" w:hAnsi="Calibri" w:cs="Arial"/>
          <w:sz w:val="28"/>
          <w:szCs w:val="24"/>
        </w:rPr>
        <w:t>Refference</w:t>
      </w:r>
      <w:proofErr w:type="spellEnd"/>
      <w:r w:rsidRPr="00136E52">
        <w:rPr>
          <w:rFonts w:ascii="Calibri" w:hAnsi="Calibri" w:cs="Arial"/>
          <w:sz w:val="28"/>
          <w:szCs w:val="24"/>
        </w:rPr>
        <w:t xml:space="preserve"> </w:t>
      </w:r>
      <w:proofErr w:type="spellStart"/>
      <w:r w:rsidRPr="00136E52">
        <w:rPr>
          <w:rFonts w:ascii="Calibri" w:hAnsi="Calibri" w:cs="Arial"/>
          <w:sz w:val="28"/>
          <w:szCs w:val="24"/>
        </w:rPr>
        <w:t>Database</w:t>
      </w:r>
      <w:proofErr w:type="spellEnd"/>
      <w:r w:rsidRPr="00136E52">
        <w:rPr>
          <w:rFonts w:ascii="Calibri" w:hAnsi="Calibri" w:cs="Arial"/>
          <w:sz w:val="28"/>
          <w:szCs w:val="24"/>
        </w:rPr>
        <w:t>) w sieciach stacjonarnych oraz ruchomych i jest tzw. „masterem” dla wszystkich procesów związanych z procesam</w:t>
      </w:r>
      <w:r w:rsidR="009A71AB" w:rsidRPr="00136E52">
        <w:rPr>
          <w:rFonts w:ascii="Calibri" w:hAnsi="Calibri" w:cs="Arial"/>
          <w:sz w:val="28"/>
          <w:szCs w:val="24"/>
        </w:rPr>
        <w:t>i Przenoszenia Numerów w Polsce;</w:t>
      </w:r>
    </w:p>
    <w:p w:rsidR="00740BEF" w:rsidRPr="00136E52" w:rsidRDefault="00740BEF" w:rsidP="009A71AB">
      <w:pPr>
        <w:pStyle w:val="Akapitzlist"/>
        <w:spacing w:line="276" w:lineRule="auto"/>
        <w:ind w:left="1080" w:firstLine="0"/>
        <w:rPr>
          <w:rFonts w:ascii="Calibri" w:hAnsi="Calibri" w:cs="Arial"/>
          <w:sz w:val="28"/>
          <w:szCs w:val="24"/>
        </w:rPr>
      </w:pPr>
    </w:p>
    <w:p w:rsidR="00BF3F88" w:rsidRPr="00136E52" w:rsidRDefault="00BF3F88" w:rsidP="00BA1A17">
      <w:pPr>
        <w:pStyle w:val="Akapitzlist"/>
        <w:numPr>
          <w:ilvl w:val="0"/>
          <w:numId w:val="2"/>
        </w:numPr>
        <w:spacing w:line="276" w:lineRule="auto"/>
        <w:rPr>
          <w:rFonts w:ascii="Calibri" w:hAnsi="Calibri" w:cs="Arial"/>
          <w:sz w:val="28"/>
          <w:szCs w:val="24"/>
        </w:rPr>
      </w:pPr>
      <w:r w:rsidRPr="00136E52">
        <w:rPr>
          <w:rFonts w:ascii="Calibri" w:hAnsi="Calibri" w:cs="Arial"/>
          <w:sz w:val="28"/>
          <w:szCs w:val="24"/>
        </w:rPr>
        <w:t>Każdy Dostawca Usług, który zamierza zawrzeć Umowę z Abonentem korzystającym z prawa do zachowania Numeru, zobowiązany jest jako Biorca zainicjować opisaną w niniejszym produkcie komunikację z Systemem PLI CBD</w:t>
      </w:r>
      <w:r w:rsidR="009A71AB" w:rsidRPr="00136E52">
        <w:rPr>
          <w:rFonts w:ascii="Calibri" w:hAnsi="Calibri" w:cs="Arial"/>
          <w:sz w:val="28"/>
          <w:szCs w:val="24"/>
        </w:rPr>
        <w:t>;</w:t>
      </w:r>
    </w:p>
    <w:p w:rsidR="009A71AB" w:rsidRPr="00136E52" w:rsidRDefault="009A71AB" w:rsidP="009A71AB">
      <w:pPr>
        <w:spacing w:line="276" w:lineRule="auto"/>
        <w:ind w:left="0" w:firstLine="0"/>
        <w:rPr>
          <w:rFonts w:ascii="Calibri" w:hAnsi="Calibri" w:cs="Arial"/>
          <w:sz w:val="28"/>
          <w:szCs w:val="24"/>
        </w:rPr>
      </w:pPr>
    </w:p>
    <w:p w:rsidR="00D24003" w:rsidRPr="00136E52" w:rsidRDefault="00BD3A35" w:rsidP="00BA1A17">
      <w:pPr>
        <w:pStyle w:val="Akapitzlist"/>
        <w:numPr>
          <w:ilvl w:val="0"/>
          <w:numId w:val="2"/>
        </w:numPr>
        <w:spacing w:line="276" w:lineRule="auto"/>
        <w:rPr>
          <w:rFonts w:ascii="Calibri" w:hAnsi="Calibri" w:cs="Arial"/>
          <w:sz w:val="28"/>
          <w:szCs w:val="24"/>
        </w:rPr>
      </w:pPr>
      <w:r w:rsidRPr="00136E52">
        <w:rPr>
          <w:rFonts w:ascii="Calibri" w:hAnsi="Calibri" w:cs="Arial"/>
          <w:sz w:val="28"/>
          <w:szCs w:val="24"/>
        </w:rPr>
        <w:t>Każda zmiana Dostawcy Usług przez Abonenta, dokonywana na jego wniosek z zachowaniem Numeru telefonicznego, jest traktowana jako Przeniesienie Numeru w rozumieniu obowiązujących przepisów prawa, czyli także wówczas, gdy numer pozostaje w sieci tego samego Przedsiębiorcy Telekomunikacyjnego (a więc, gdy przy Przeniesieniu Numeru nie następuje zmiana sieci telekomunikacyjnej, jak to ma miejsce w przypadku Migracji Usług Regulowanych)</w:t>
      </w:r>
      <w:r w:rsidR="000A66CF" w:rsidRPr="00136E52">
        <w:rPr>
          <w:rFonts w:ascii="Calibri" w:hAnsi="Calibri" w:cs="Arial"/>
          <w:sz w:val="28"/>
          <w:szCs w:val="24"/>
        </w:rPr>
        <w:t xml:space="preserve">. </w:t>
      </w:r>
    </w:p>
    <w:p w:rsidR="004A662C" w:rsidRPr="00136E52" w:rsidRDefault="004A662C" w:rsidP="005A4149">
      <w:pPr>
        <w:spacing w:line="276" w:lineRule="auto"/>
        <w:ind w:left="0" w:firstLine="0"/>
        <w:rPr>
          <w:rFonts w:ascii="Calibri" w:hAnsi="Calibri" w:cs="Arial"/>
          <w:sz w:val="28"/>
          <w:szCs w:val="24"/>
        </w:rPr>
      </w:pPr>
    </w:p>
    <w:p w:rsidR="00CE3DF4" w:rsidRPr="00136E52" w:rsidRDefault="00CE3DF4" w:rsidP="005A4149">
      <w:pPr>
        <w:spacing w:line="276" w:lineRule="auto"/>
        <w:ind w:left="0" w:firstLine="0"/>
        <w:rPr>
          <w:rFonts w:ascii="Calibri" w:hAnsi="Calibri" w:cs="Arial"/>
          <w:sz w:val="28"/>
          <w:szCs w:val="24"/>
        </w:rPr>
      </w:pPr>
    </w:p>
    <w:p w:rsidR="00CE3DF4" w:rsidRPr="00136E52" w:rsidRDefault="00CE3DF4" w:rsidP="005A4149">
      <w:pPr>
        <w:spacing w:line="276" w:lineRule="auto"/>
        <w:ind w:left="0" w:firstLine="0"/>
        <w:rPr>
          <w:rFonts w:ascii="Calibri" w:hAnsi="Calibri" w:cs="Arial"/>
          <w:sz w:val="28"/>
          <w:szCs w:val="24"/>
        </w:rPr>
      </w:pPr>
    </w:p>
    <w:p w:rsidR="00AD2898" w:rsidRPr="00136E52" w:rsidRDefault="00BD3A35" w:rsidP="00025B71">
      <w:pPr>
        <w:pStyle w:val="Nagwek1"/>
        <w:pBdr>
          <w:top w:val="none" w:sz="0" w:space="0" w:color="auto"/>
        </w:pBdr>
        <w:ind w:left="431" w:hanging="431"/>
        <w:rPr>
          <w:rFonts w:ascii="Calibri" w:hAnsi="Calibri" w:cs="Arial"/>
          <w:b/>
          <w:color w:val="17365D"/>
          <w:lang w:val="pl-PL"/>
        </w:rPr>
      </w:pPr>
      <w:bookmarkStart w:id="4" w:name="_Toc410211043"/>
      <w:r w:rsidRPr="00136E52">
        <w:rPr>
          <w:rFonts w:ascii="Calibri" w:hAnsi="Calibri" w:cs="Arial"/>
          <w:b/>
          <w:color w:val="17365D"/>
          <w:lang w:val="pl-PL"/>
        </w:rPr>
        <w:lastRenderedPageBreak/>
        <w:t>Wykaz postulowanych zmian do Oferty ramowej SOR</w:t>
      </w:r>
      <w:bookmarkStart w:id="5" w:name="_Toc273444601"/>
      <w:bookmarkStart w:id="6" w:name="_Toc328478700"/>
      <w:bookmarkStart w:id="7" w:name="_Toc392162150"/>
      <w:bookmarkEnd w:id="4"/>
      <w:r w:rsidRPr="00136E52">
        <w:rPr>
          <w:rFonts w:ascii="Calibri" w:hAnsi="Calibri" w:cs="Arial"/>
          <w:b/>
          <w:color w:val="17365D"/>
          <w:lang w:val="pl-PL"/>
        </w:rPr>
        <w:t xml:space="preserve"> </w:t>
      </w:r>
    </w:p>
    <w:p w:rsidR="00AD2898" w:rsidRPr="00136E52" w:rsidRDefault="00BD3A35" w:rsidP="00025B71">
      <w:pPr>
        <w:pStyle w:val="Nagwek2"/>
        <w:pBdr>
          <w:top w:val="none" w:sz="0" w:space="0" w:color="auto"/>
        </w:pBdr>
        <w:rPr>
          <w:rFonts w:ascii="Calibri" w:hAnsi="Calibri" w:cs="Arial"/>
          <w:b/>
          <w:sz w:val="28"/>
          <w:lang w:val="pl-PL"/>
        </w:rPr>
      </w:pPr>
      <w:bookmarkStart w:id="8" w:name="_Toc410211044"/>
      <w:r w:rsidRPr="00136E52">
        <w:rPr>
          <w:rFonts w:ascii="Calibri" w:hAnsi="Calibri" w:cs="Arial"/>
          <w:b/>
          <w:sz w:val="28"/>
          <w:lang w:val="pl-PL"/>
        </w:rPr>
        <w:t>Część I Ogólna Rozdział 1 Informacje podstawowe pkt 1.1 Definicje</w:t>
      </w:r>
      <w:bookmarkEnd w:id="8"/>
    </w:p>
    <w:p w:rsidR="00AD2898" w:rsidRPr="00136E52" w:rsidRDefault="00AD2898" w:rsidP="00025B71">
      <w:pPr>
        <w:spacing w:line="276" w:lineRule="auto"/>
        <w:ind w:left="360" w:firstLine="0"/>
        <w:rPr>
          <w:rFonts w:ascii="Calibri" w:hAnsi="Calibri" w:cs="Arial"/>
          <w:sz w:val="28"/>
          <w:szCs w:val="24"/>
        </w:rPr>
      </w:pPr>
    </w:p>
    <w:p w:rsidR="00AD2898" w:rsidRPr="00136E52" w:rsidRDefault="00BD3A35" w:rsidP="00BA1A17">
      <w:pPr>
        <w:pStyle w:val="Akapitzlist"/>
        <w:numPr>
          <w:ilvl w:val="0"/>
          <w:numId w:val="3"/>
        </w:numPr>
        <w:spacing w:line="276" w:lineRule="auto"/>
        <w:rPr>
          <w:rFonts w:ascii="Calibri" w:hAnsi="Calibri" w:cs="Arial"/>
          <w:b/>
          <w:sz w:val="28"/>
          <w:szCs w:val="24"/>
        </w:rPr>
      </w:pPr>
      <w:r w:rsidRPr="00136E52">
        <w:rPr>
          <w:rFonts w:ascii="Calibri" w:hAnsi="Calibri" w:cs="Arial"/>
          <w:b/>
          <w:sz w:val="28"/>
          <w:szCs w:val="24"/>
        </w:rPr>
        <w:t xml:space="preserve">Wykonawca postuluje o uwzględnienie w Ofercie SOR następujących pojęć wraz z ich definicjami: </w:t>
      </w:r>
    </w:p>
    <w:bookmarkEnd w:id="5"/>
    <w:bookmarkEnd w:id="6"/>
    <w:bookmarkEnd w:id="7"/>
    <w:p w:rsidR="00025B71" w:rsidRPr="00136E52" w:rsidRDefault="00025B71" w:rsidP="00025B71">
      <w:pPr>
        <w:spacing w:line="276" w:lineRule="auto"/>
        <w:ind w:left="360" w:firstLine="0"/>
        <w:rPr>
          <w:rFonts w:ascii="Calibri" w:hAnsi="Calibri" w:cs="Arial"/>
          <w:sz w:val="28"/>
          <w:szCs w:val="24"/>
        </w:rPr>
      </w:pPr>
    </w:p>
    <w:p w:rsidR="00AD2898" w:rsidRPr="00136E52" w:rsidRDefault="00BD3A35" w:rsidP="00025B71">
      <w:pPr>
        <w:spacing w:line="276" w:lineRule="auto"/>
        <w:ind w:left="360" w:firstLine="0"/>
        <w:rPr>
          <w:rFonts w:ascii="Calibri" w:hAnsi="Calibri" w:cs="Arial"/>
          <w:b/>
          <w:sz w:val="28"/>
          <w:szCs w:val="24"/>
        </w:rPr>
      </w:pPr>
      <w:r w:rsidRPr="00136E52">
        <w:rPr>
          <w:rFonts w:ascii="Calibri" w:hAnsi="Calibri" w:cs="Arial"/>
          <w:b/>
          <w:sz w:val="28"/>
          <w:szCs w:val="24"/>
        </w:rPr>
        <w:t xml:space="preserve">System PLI CBD </w:t>
      </w:r>
      <w:r w:rsidRPr="00136E52">
        <w:rPr>
          <w:rFonts w:ascii="Calibri" w:hAnsi="Calibri" w:cs="Arial"/>
          <w:sz w:val="28"/>
          <w:szCs w:val="24"/>
        </w:rPr>
        <w:t>– Platforma Lokalizacyjno-Informacyjna z Centralną Bazą Danych, zarządzana przez Prezesa Urzędu Komunikacji Elektronicznej, realizująca wymianę informacji w zakresie obsługi wniosków o przeniesienie Numeru Przydzielonego.</w:t>
      </w:r>
      <w:r w:rsidRPr="00136E52">
        <w:rPr>
          <w:rFonts w:ascii="Calibri" w:hAnsi="Calibri" w:cs="Arial"/>
          <w:b/>
          <w:sz w:val="28"/>
          <w:szCs w:val="24"/>
        </w:rPr>
        <w:t xml:space="preserve"> </w:t>
      </w:r>
    </w:p>
    <w:p w:rsidR="00025B71" w:rsidRPr="00136E52" w:rsidRDefault="00025B71" w:rsidP="00640609">
      <w:pPr>
        <w:spacing w:line="276" w:lineRule="auto"/>
        <w:ind w:left="0" w:firstLine="0"/>
        <w:rPr>
          <w:rFonts w:ascii="Calibri" w:hAnsi="Calibri" w:cs="Arial"/>
          <w:sz w:val="28"/>
          <w:szCs w:val="24"/>
        </w:rPr>
      </w:pPr>
    </w:p>
    <w:p w:rsidR="00AD2898" w:rsidRPr="00136E52" w:rsidRDefault="00BD3A35" w:rsidP="00025B71">
      <w:pPr>
        <w:spacing w:line="276" w:lineRule="auto"/>
        <w:ind w:left="360" w:firstLine="0"/>
        <w:rPr>
          <w:rFonts w:ascii="Calibri" w:hAnsi="Calibri" w:cs="Arial"/>
          <w:sz w:val="28"/>
          <w:szCs w:val="24"/>
        </w:rPr>
      </w:pPr>
      <w:r w:rsidRPr="00136E52">
        <w:rPr>
          <w:rFonts w:ascii="Calibri" w:hAnsi="Calibri" w:cs="Arial"/>
          <w:b/>
          <w:sz w:val="28"/>
          <w:szCs w:val="24"/>
        </w:rPr>
        <w:t>Oświadczenie RMI</w:t>
      </w:r>
      <w:r w:rsidRPr="00136E52">
        <w:rPr>
          <w:rFonts w:ascii="Calibri" w:hAnsi="Calibri" w:cs="Arial"/>
          <w:sz w:val="28"/>
          <w:szCs w:val="24"/>
        </w:rPr>
        <w:t xml:space="preserve"> - dokument podpisywany przez </w:t>
      </w:r>
      <w:r w:rsidR="002A6DA6" w:rsidRPr="00136E52">
        <w:rPr>
          <w:rFonts w:ascii="Calibri" w:hAnsi="Calibri" w:cs="Arial"/>
          <w:sz w:val="28"/>
          <w:szCs w:val="24"/>
        </w:rPr>
        <w:t xml:space="preserve">Abonenta </w:t>
      </w:r>
      <w:r w:rsidR="00AD2898" w:rsidRPr="00136E52">
        <w:rPr>
          <w:rFonts w:ascii="Calibri" w:hAnsi="Calibri" w:cs="Arial"/>
          <w:sz w:val="28"/>
          <w:szCs w:val="24"/>
        </w:rPr>
        <w:t>w związku z</w:t>
      </w:r>
      <w:r w:rsidR="00A12586" w:rsidRPr="00136E52">
        <w:rPr>
          <w:rFonts w:ascii="Calibri" w:hAnsi="Calibri" w:cs="Arial"/>
          <w:sz w:val="28"/>
          <w:szCs w:val="24"/>
        </w:rPr>
        <w:t> </w:t>
      </w:r>
      <w:r w:rsidR="00AD2898" w:rsidRPr="00136E52">
        <w:rPr>
          <w:rFonts w:ascii="Calibri" w:hAnsi="Calibri" w:cs="Arial"/>
          <w:sz w:val="28"/>
          <w:szCs w:val="24"/>
        </w:rPr>
        <w:t xml:space="preserve">zamiarem rozwiązania umowy z </w:t>
      </w:r>
      <w:r w:rsidR="000A338A" w:rsidRPr="00136E52">
        <w:rPr>
          <w:rFonts w:ascii="Calibri" w:hAnsi="Calibri" w:cs="Arial"/>
          <w:sz w:val="28"/>
          <w:szCs w:val="24"/>
        </w:rPr>
        <w:t>d</w:t>
      </w:r>
      <w:r w:rsidR="00AD2898" w:rsidRPr="00136E52">
        <w:rPr>
          <w:rFonts w:ascii="Calibri" w:hAnsi="Calibri" w:cs="Arial"/>
          <w:sz w:val="28"/>
          <w:szCs w:val="24"/>
        </w:rPr>
        <w:t xml:space="preserve">otychczasowym </w:t>
      </w:r>
      <w:r w:rsidR="000C3D13" w:rsidRPr="00136E52">
        <w:rPr>
          <w:rFonts w:ascii="Calibri" w:hAnsi="Calibri" w:cs="Times New Roman"/>
          <w:sz w:val="28"/>
          <w:szCs w:val="24"/>
        </w:rPr>
        <w:t>D</w:t>
      </w:r>
      <w:r w:rsidR="00AD2898" w:rsidRPr="00136E52">
        <w:rPr>
          <w:rFonts w:ascii="Calibri" w:hAnsi="Calibri" w:cs="Arial"/>
          <w:sz w:val="28"/>
          <w:szCs w:val="24"/>
        </w:rPr>
        <w:t xml:space="preserve">ostawcą </w:t>
      </w:r>
      <w:r w:rsidR="000C3D13" w:rsidRPr="00136E52">
        <w:rPr>
          <w:rFonts w:ascii="Calibri" w:hAnsi="Calibri" w:cs="Times New Roman"/>
          <w:sz w:val="28"/>
          <w:szCs w:val="24"/>
        </w:rPr>
        <w:t>U</w:t>
      </w:r>
      <w:r w:rsidR="00AD2898" w:rsidRPr="00136E52">
        <w:rPr>
          <w:rFonts w:ascii="Calibri" w:hAnsi="Calibri" w:cs="Arial"/>
          <w:sz w:val="28"/>
          <w:szCs w:val="24"/>
        </w:rPr>
        <w:t>sług z</w:t>
      </w:r>
      <w:r w:rsidR="00A12586" w:rsidRPr="00136E52">
        <w:rPr>
          <w:rFonts w:ascii="Calibri" w:hAnsi="Calibri" w:cs="Arial"/>
          <w:sz w:val="28"/>
          <w:szCs w:val="24"/>
        </w:rPr>
        <w:t> </w:t>
      </w:r>
      <w:r w:rsidR="00AD2898" w:rsidRPr="00136E52">
        <w:rPr>
          <w:rFonts w:ascii="Calibri" w:hAnsi="Calibri" w:cs="Arial"/>
          <w:sz w:val="28"/>
          <w:szCs w:val="24"/>
        </w:rPr>
        <w:t>Przeniesieniem Numeru, dołączany obligatoryjnie do wniosku o</w:t>
      </w:r>
      <w:r w:rsidR="00A12586" w:rsidRPr="00136E52">
        <w:rPr>
          <w:rFonts w:ascii="Calibri" w:hAnsi="Calibri" w:cs="Arial"/>
          <w:sz w:val="28"/>
          <w:szCs w:val="24"/>
        </w:rPr>
        <w:t> </w:t>
      </w:r>
      <w:r w:rsidR="00AD2898" w:rsidRPr="00136E52">
        <w:rPr>
          <w:rFonts w:ascii="Calibri" w:hAnsi="Calibri" w:cs="Arial"/>
          <w:sz w:val="28"/>
          <w:szCs w:val="24"/>
        </w:rPr>
        <w:t>Przeniesienie Numeru, odpowiadający wzorowi stanowiącemu załącznik do RMI</w:t>
      </w:r>
      <w:r w:rsidR="00942244">
        <w:rPr>
          <w:rFonts w:ascii="Calibri" w:hAnsi="Calibri" w:cs="Arial"/>
          <w:sz w:val="28"/>
          <w:szCs w:val="24"/>
        </w:rPr>
        <w:t xml:space="preserve">, ważny </w:t>
      </w:r>
      <w:r w:rsidR="00B52808">
        <w:rPr>
          <w:rFonts w:ascii="Calibri" w:hAnsi="Calibri" w:cs="Arial"/>
          <w:sz w:val="28"/>
          <w:szCs w:val="24"/>
        </w:rPr>
        <w:t xml:space="preserve">przez </w:t>
      </w:r>
      <w:r w:rsidR="00942244">
        <w:rPr>
          <w:rFonts w:ascii="Calibri" w:hAnsi="Calibri" w:cs="Arial"/>
          <w:sz w:val="28"/>
          <w:szCs w:val="24"/>
        </w:rPr>
        <w:t>21 dni.</w:t>
      </w:r>
    </w:p>
    <w:p w:rsidR="008C57A7" w:rsidRPr="00136E52" w:rsidRDefault="008C57A7" w:rsidP="00025B71">
      <w:pPr>
        <w:spacing w:line="276" w:lineRule="auto"/>
        <w:ind w:left="360" w:firstLine="0"/>
        <w:rPr>
          <w:rFonts w:ascii="Calibri" w:hAnsi="Calibri" w:cs="Times New Roman"/>
          <w:sz w:val="28"/>
          <w:szCs w:val="24"/>
        </w:rPr>
      </w:pPr>
    </w:p>
    <w:p w:rsidR="00FE4119" w:rsidRPr="00136E52" w:rsidRDefault="00FE4119" w:rsidP="00025B71">
      <w:pPr>
        <w:spacing w:line="276" w:lineRule="auto"/>
        <w:ind w:left="360" w:firstLine="0"/>
        <w:rPr>
          <w:rFonts w:ascii="Calibri" w:hAnsi="Calibri" w:cs="Times New Roman"/>
          <w:sz w:val="28"/>
          <w:szCs w:val="28"/>
        </w:rPr>
      </w:pPr>
      <w:r w:rsidRPr="00136E52">
        <w:rPr>
          <w:rFonts w:ascii="Calibri" w:hAnsi="Calibri" w:cs="Arial"/>
          <w:b/>
          <w:sz w:val="28"/>
          <w:szCs w:val="28"/>
        </w:rPr>
        <w:t xml:space="preserve">Wniosek NP </w:t>
      </w:r>
      <w:r w:rsidR="008B5E72" w:rsidRPr="00136E52">
        <w:rPr>
          <w:rFonts w:ascii="Calibri" w:hAnsi="Calibri" w:cs="Times New Roman"/>
          <w:sz w:val="28"/>
          <w:szCs w:val="28"/>
        </w:rPr>
        <w:t>–</w:t>
      </w:r>
      <w:r w:rsidRPr="00136E52">
        <w:rPr>
          <w:rFonts w:ascii="Calibri" w:hAnsi="Calibri" w:cs="Times New Roman"/>
          <w:sz w:val="28"/>
          <w:szCs w:val="28"/>
        </w:rPr>
        <w:t xml:space="preserve"> </w:t>
      </w:r>
      <w:r w:rsidR="008B5E72" w:rsidRPr="00136E52">
        <w:rPr>
          <w:rFonts w:ascii="Calibri" w:hAnsi="Calibri" w:cs="Times New Roman"/>
          <w:sz w:val="28"/>
          <w:szCs w:val="28"/>
        </w:rPr>
        <w:t xml:space="preserve">Wniosek o Przeniesienie </w:t>
      </w:r>
      <w:r w:rsidR="00DF0EE1" w:rsidRPr="00136E52">
        <w:rPr>
          <w:rFonts w:ascii="Calibri" w:hAnsi="Calibri" w:cs="Times New Roman"/>
          <w:sz w:val="28"/>
          <w:szCs w:val="28"/>
        </w:rPr>
        <w:t>Numeru</w:t>
      </w:r>
      <w:r w:rsidR="00DD701F" w:rsidRPr="00136E52">
        <w:rPr>
          <w:rFonts w:ascii="Calibri" w:hAnsi="Calibri" w:cs="Times New Roman"/>
          <w:sz w:val="28"/>
          <w:szCs w:val="28"/>
        </w:rPr>
        <w:t xml:space="preserve"> zgodny z Rozporządzeniem RMI</w:t>
      </w:r>
      <w:r w:rsidR="00DF0EE1" w:rsidRPr="00136E52">
        <w:rPr>
          <w:rFonts w:ascii="Calibri" w:hAnsi="Calibri" w:cs="Times New Roman"/>
          <w:sz w:val="28"/>
          <w:szCs w:val="28"/>
        </w:rPr>
        <w:t>.</w:t>
      </w:r>
    </w:p>
    <w:p w:rsidR="00836CF7" w:rsidRPr="00136E52" w:rsidRDefault="00836CF7" w:rsidP="00025B71">
      <w:pPr>
        <w:spacing w:line="276" w:lineRule="auto"/>
        <w:ind w:left="360" w:firstLine="0"/>
        <w:rPr>
          <w:rFonts w:ascii="Calibri" w:hAnsi="Calibri" w:cs="Arial"/>
          <w:sz w:val="28"/>
          <w:szCs w:val="28"/>
        </w:rPr>
      </w:pPr>
    </w:p>
    <w:p w:rsidR="00E658B0" w:rsidRPr="00136E52" w:rsidRDefault="00E658B0" w:rsidP="00E658B0">
      <w:pPr>
        <w:pStyle w:val="Lista2"/>
        <w:spacing w:line="276" w:lineRule="auto"/>
        <w:ind w:left="426" w:hanging="66"/>
        <w:jc w:val="both"/>
        <w:rPr>
          <w:rFonts w:ascii="Calibri" w:hAnsi="Calibri"/>
          <w:sz w:val="28"/>
          <w:szCs w:val="28"/>
        </w:rPr>
      </w:pPr>
      <w:r w:rsidRPr="00136E52">
        <w:rPr>
          <w:rFonts w:ascii="Calibri" w:hAnsi="Calibri"/>
          <w:b/>
          <w:sz w:val="28"/>
          <w:szCs w:val="28"/>
        </w:rPr>
        <w:t xml:space="preserve">Dostawca usług </w:t>
      </w:r>
      <w:r w:rsidRPr="00136E52">
        <w:rPr>
          <w:rFonts w:ascii="Calibri" w:hAnsi="Calibri"/>
          <w:sz w:val="28"/>
          <w:szCs w:val="28"/>
        </w:rPr>
        <w:t xml:space="preserve">lub </w:t>
      </w:r>
      <w:r w:rsidRPr="00136E52">
        <w:rPr>
          <w:rFonts w:ascii="Calibri" w:hAnsi="Calibri"/>
          <w:b/>
          <w:sz w:val="28"/>
          <w:szCs w:val="28"/>
        </w:rPr>
        <w:t>Dostaw</w:t>
      </w:r>
      <w:r w:rsidR="00942244">
        <w:rPr>
          <w:rFonts w:ascii="Calibri" w:hAnsi="Calibri"/>
          <w:b/>
          <w:sz w:val="28"/>
          <w:szCs w:val="28"/>
        </w:rPr>
        <w:t>c</w:t>
      </w:r>
      <w:r w:rsidRPr="00136E52">
        <w:rPr>
          <w:rFonts w:ascii="Calibri" w:hAnsi="Calibri"/>
          <w:b/>
          <w:sz w:val="28"/>
          <w:szCs w:val="28"/>
        </w:rPr>
        <w:t>a</w:t>
      </w:r>
      <w:r w:rsidRPr="00136E52">
        <w:rPr>
          <w:rFonts w:ascii="Calibri" w:hAnsi="Calibri"/>
          <w:sz w:val="28"/>
          <w:szCs w:val="28"/>
        </w:rPr>
        <w:t xml:space="preserve"> – przedsiębiorca telekomunikacyjny, który jest stroną umowy o świadczenie usług telekomunikacyjnych z Abonentem, w której Abonentowi przydzielony jest numer z Planu Numeracji Krajowej (PNK) dla public</w:t>
      </w:r>
      <w:r w:rsidR="003B6DC9" w:rsidRPr="00136E52">
        <w:rPr>
          <w:rFonts w:ascii="Calibri" w:hAnsi="Calibri"/>
          <w:sz w:val="28"/>
          <w:szCs w:val="28"/>
        </w:rPr>
        <w:t>znych sieci telekomunikacyjnych, w tym Odsprzedawca.</w:t>
      </w:r>
    </w:p>
    <w:p w:rsidR="00E658B0" w:rsidRPr="00136E52" w:rsidRDefault="00E658B0" w:rsidP="00025B71">
      <w:pPr>
        <w:spacing w:line="276" w:lineRule="auto"/>
        <w:ind w:left="360" w:firstLine="0"/>
        <w:rPr>
          <w:rFonts w:ascii="Calibri" w:hAnsi="Calibri" w:cs="Arial"/>
          <w:b/>
          <w:sz w:val="28"/>
          <w:szCs w:val="28"/>
        </w:rPr>
      </w:pPr>
    </w:p>
    <w:p w:rsidR="00025B71" w:rsidRPr="00136E52" w:rsidRDefault="006B2F00" w:rsidP="00025B71">
      <w:pPr>
        <w:spacing w:line="276" w:lineRule="auto"/>
        <w:ind w:left="360" w:firstLine="0"/>
        <w:rPr>
          <w:rFonts w:ascii="Calibri" w:hAnsi="Calibri" w:cs="Arial"/>
          <w:sz w:val="28"/>
          <w:szCs w:val="28"/>
        </w:rPr>
      </w:pPr>
      <w:r w:rsidRPr="00136E52">
        <w:rPr>
          <w:rFonts w:ascii="Calibri" w:hAnsi="Calibri" w:cs="Arial"/>
          <w:b/>
          <w:sz w:val="28"/>
          <w:szCs w:val="28"/>
        </w:rPr>
        <w:t>Odsprzedawca</w:t>
      </w:r>
      <w:r w:rsidRPr="00136E52">
        <w:rPr>
          <w:rFonts w:ascii="Calibri" w:hAnsi="Calibri" w:cs="Arial"/>
          <w:sz w:val="28"/>
          <w:szCs w:val="28"/>
        </w:rPr>
        <w:t xml:space="preserve"> – Dostawca Usług</w:t>
      </w:r>
      <w:r w:rsidR="00836CF7" w:rsidRPr="00136E52">
        <w:rPr>
          <w:rFonts w:ascii="Calibri" w:hAnsi="Calibri" w:cs="Arial"/>
          <w:sz w:val="28"/>
          <w:szCs w:val="28"/>
        </w:rPr>
        <w:t>, który nie zawarł z OPL Umowy o dostępie.</w:t>
      </w:r>
      <w:r w:rsidRPr="00136E52">
        <w:rPr>
          <w:rFonts w:ascii="Calibri" w:hAnsi="Calibri" w:cs="Arial"/>
          <w:sz w:val="28"/>
          <w:szCs w:val="28"/>
        </w:rPr>
        <w:t xml:space="preserve"> </w:t>
      </w:r>
    </w:p>
    <w:p w:rsidR="00836CF7" w:rsidRPr="00136E52" w:rsidRDefault="00836CF7" w:rsidP="00025B71">
      <w:pPr>
        <w:spacing w:line="276" w:lineRule="auto"/>
        <w:ind w:left="360" w:firstLine="0"/>
        <w:rPr>
          <w:rFonts w:ascii="Calibri" w:hAnsi="Calibri" w:cs="Times New Roman"/>
          <w:sz w:val="28"/>
          <w:szCs w:val="24"/>
        </w:rPr>
      </w:pPr>
    </w:p>
    <w:p w:rsidR="004E3FF6" w:rsidRDefault="00BD3A35" w:rsidP="004E3FF6">
      <w:pPr>
        <w:spacing w:line="276" w:lineRule="auto"/>
        <w:ind w:left="360" w:firstLine="0"/>
        <w:rPr>
          <w:rFonts w:ascii="Calibri" w:hAnsi="Calibri" w:cs="Arial"/>
          <w:sz w:val="28"/>
          <w:szCs w:val="24"/>
        </w:rPr>
      </w:pPr>
      <w:r w:rsidRPr="00136E52">
        <w:rPr>
          <w:rFonts w:ascii="Calibri" w:hAnsi="Calibri" w:cs="Arial"/>
          <w:b/>
          <w:sz w:val="28"/>
          <w:szCs w:val="24"/>
        </w:rPr>
        <w:t>Rozporządzenie (RMI)</w:t>
      </w:r>
      <w:r w:rsidRPr="00136E52">
        <w:rPr>
          <w:rFonts w:ascii="Calibri" w:hAnsi="Calibri" w:cs="Arial"/>
          <w:sz w:val="28"/>
          <w:szCs w:val="24"/>
        </w:rPr>
        <w:t xml:space="preserve"> - rozporządzenie Ministra Infrastruktury z dnia 16</w:t>
      </w:r>
      <w:r w:rsidR="00A12586" w:rsidRPr="00136E52">
        <w:rPr>
          <w:rFonts w:ascii="Calibri" w:hAnsi="Calibri" w:cs="Arial"/>
          <w:sz w:val="28"/>
          <w:szCs w:val="24"/>
        </w:rPr>
        <w:t> </w:t>
      </w:r>
      <w:r w:rsidRPr="00136E52">
        <w:rPr>
          <w:rFonts w:ascii="Calibri" w:hAnsi="Calibri" w:cs="Arial"/>
          <w:sz w:val="28"/>
          <w:szCs w:val="24"/>
        </w:rPr>
        <w:t>grudnia 2010 r. w sprawie warunków korzystania z uprawnień w</w:t>
      </w:r>
      <w:r w:rsidR="00A12586" w:rsidRPr="00136E52">
        <w:rPr>
          <w:rFonts w:ascii="Calibri" w:hAnsi="Calibri" w:cs="Arial"/>
          <w:sz w:val="28"/>
          <w:szCs w:val="24"/>
        </w:rPr>
        <w:t> </w:t>
      </w:r>
      <w:r w:rsidRPr="00136E52">
        <w:rPr>
          <w:rFonts w:ascii="Calibri" w:hAnsi="Calibri" w:cs="Arial"/>
          <w:sz w:val="28"/>
          <w:szCs w:val="24"/>
        </w:rPr>
        <w:t>publicznych sieciach telefonicznych (Dz.W.2010.249.1670).</w:t>
      </w:r>
    </w:p>
    <w:p w:rsidR="004B54D6" w:rsidRPr="00942244" w:rsidRDefault="004B54D6" w:rsidP="004E3FF6">
      <w:pPr>
        <w:spacing w:line="276" w:lineRule="auto"/>
        <w:ind w:left="360" w:firstLine="0"/>
        <w:rPr>
          <w:rFonts w:ascii="Calibri" w:hAnsi="Calibri" w:cs="Arial"/>
          <w:color w:val="FF0000"/>
          <w:sz w:val="28"/>
          <w:szCs w:val="24"/>
        </w:rPr>
      </w:pPr>
    </w:p>
    <w:p w:rsidR="004B54D6" w:rsidRDefault="004B54D6" w:rsidP="004E3FF6">
      <w:pPr>
        <w:spacing w:line="276" w:lineRule="auto"/>
        <w:ind w:left="360" w:firstLine="0"/>
        <w:rPr>
          <w:rFonts w:ascii="Calibri" w:hAnsi="Calibri" w:cs="Arial"/>
          <w:color w:val="FF0000"/>
          <w:sz w:val="28"/>
          <w:szCs w:val="24"/>
        </w:rPr>
      </w:pPr>
      <w:r w:rsidRPr="00942244">
        <w:rPr>
          <w:rFonts w:ascii="Calibri" w:hAnsi="Calibri" w:cs="Arial"/>
          <w:b/>
          <w:color w:val="FF0000"/>
          <w:sz w:val="28"/>
          <w:szCs w:val="24"/>
        </w:rPr>
        <w:t xml:space="preserve">Numer Sprawy </w:t>
      </w:r>
      <w:r w:rsidR="009116E3" w:rsidRPr="009116E3">
        <w:rPr>
          <w:rFonts w:ascii="Calibri" w:hAnsi="Calibri" w:cs="Arial"/>
          <w:color w:val="FF0000"/>
          <w:sz w:val="28"/>
          <w:szCs w:val="24"/>
        </w:rPr>
        <w:t xml:space="preserve"> </w:t>
      </w:r>
      <w:r w:rsidR="009116E3">
        <w:rPr>
          <w:rFonts w:ascii="Calibri" w:hAnsi="Calibri" w:cs="Arial"/>
          <w:color w:val="FF0000"/>
          <w:sz w:val="28"/>
          <w:szCs w:val="24"/>
        </w:rPr>
        <w:t xml:space="preserve">- </w:t>
      </w:r>
      <w:r w:rsidR="009116E3" w:rsidRPr="009116E3">
        <w:rPr>
          <w:rFonts w:ascii="Calibri" w:hAnsi="Calibri" w:cs="Arial"/>
          <w:color w:val="FF0000"/>
          <w:sz w:val="28"/>
          <w:szCs w:val="24"/>
        </w:rPr>
        <w:t xml:space="preserve">nadawany przez Biorcę </w:t>
      </w:r>
      <w:r w:rsidR="00F6782A">
        <w:rPr>
          <w:rFonts w:ascii="Calibri" w:hAnsi="Calibri" w:cs="Arial"/>
          <w:color w:val="FF0000"/>
          <w:sz w:val="28"/>
          <w:szCs w:val="24"/>
        </w:rPr>
        <w:t xml:space="preserve">w Systemie PLI CBD </w:t>
      </w:r>
      <w:r w:rsidR="009116E3" w:rsidRPr="009116E3">
        <w:rPr>
          <w:rFonts w:ascii="Calibri" w:hAnsi="Calibri" w:cs="Arial"/>
          <w:color w:val="FF0000"/>
          <w:sz w:val="28"/>
          <w:szCs w:val="24"/>
        </w:rPr>
        <w:t>unikalny identyfikator sprawy Przeniesienia Numeru</w:t>
      </w:r>
    </w:p>
    <w:p w:rsidR="00A94571" w:rsidRDefault="00A94571" w:rsidP="004E3FF6">
      <w:pPr>
        <w:spacing w:line="276" w:lineRule="auto"/>
        <w:ind w:left="360" w:firstLine="0"/>
        <w:rPr>
          <w:rFonts w:ascii="Calibri" w:hAnsi="Calibri" w:cs="Arial"/>
          <w:color w:val="FF0000"/>
          <w:sz w:val="28"/>
          <w:szCs w:val="24"/>
        </w:rPr>
      </w:pPr>
    </w:p>
    <w:p w:rsidR="00C12072" w:rsidRPr="0083110E" w:rsidRDefault="00C12072" w:rsidP="004E3FF6">
      <w:pPr>
        <w:spacing w:line="276" w:lineRule="auto"/>
        <w:ind w:left="360" w:firstLine="0"/>
        <w:rPr>
          <w:rFonts w:ascii="Calibri" w:hAnsi="Calibri" w:cs="Arial"/>
          <w:b/>
          <w:color w:val="FF0000"/>
          <w:sz w:val="28"/>
          <w:szCs w:val="24"/>
        </w:rPr>
      </w:pPr>
      <w:r w:rsidRPr="008A4933">
        <w:rPr>
          <w:rFonts w:ascii="Calibri" w:hAnsi="Calibri" w:cs="Arial"/>
          <w:b/>
          <w:color w:val="FF0000"/>
          <w:sz w:val="28"/>
          <w:szCs w:val="24"/>
        </w:rPr>
        <w:t>Godziny Robocze</w:t>
      </w:r>
      <w:r w:rsidR="001E0979">
        <w:rPr>
          <w:rFonts w:ascii="Calibri" w:hAnsi="Calibri" w:cs="Arial"/>
          <w:b/>
          <w:color w:val="FF0000"/>
          <w:sz w:val="28"/>
          <w:szCs w:val="24"/>
        </w:rPr>
        <w:t xml:space="preserve"> (GR)</w:t>
      </w:r>
      <w:r>
        <w:rPr>
          <w:rFonts w:ascii="Calibri" w:hAnsi="Calibri" w:cs="Arial"/>
          <w:b/>
          <w:color w:val="FF0000"/>
          <w:sz w:val="28"/>
          <w:szCs w:val="24"/>
        </w:rPr>
        <w:t xml:space="preserve"> </w:t>
      </w:r>
      <w:r w:rsidR="0083110E">
        <w:rPr>
          <w:rFonts w:ascii="Calibri" w:hAnsi="Calibri" w:cs="Arial"/>
          <w:color w:val="FF0000"/>
          <w:sz w:val="28"/>
          <w:szCs w:val="24"/>
        </w:rPr>
        <w:t>– godziny w przedziale od 9.00 do 19.00 od poniedziałku do piątku</w:t>
      </w:r>
      <w:r w:rsidR="00B52808">
        <w:rPr>
          <w:rFonts w:ascii="Calibri" w:hAnsi="Calibri" w:cs="Arial"/>
          <w:color w:val="FF0000"/>
          <w:sz w:val="28"/>
          <w:szCs w:val="24"/>
        </w:rPr>
        <w:t>,</w:t>
      </w:r>
      <w:r w:rsidR="0083110E">
        <w:rPr>
          <w:rFonts w:ascii="Calibri" w:hAnsi="Calibri" w:cs="Arial"/>
          <w:color w:val="FF0000"/>
          <w:sz w:val="28"/>
          <w:szCs w:val="24"/>
        </w:rPr>
        <w:t xml:space="preserve"> z wyłączeniem dni ustawowo wolnych od pracy.</w:t>
      </w:r>
    </w:p>
    <w:p w:rsidR="004E3FF6" w:rsidRPr="00136E52" w:rsidRDefault="004E3FF6" w:rsidP="004E3FF6">
      <w:pPr>
        <w:spacing w:line="276" w:lineRule="auto"/>
        <w:ind w:left="360" w:firstLine="0"/>
        <w:rPr>
          <w:rFonts w:ascii="Calibri" w:hAnsi="Calibri" w:cs="Arial"/>
          <w:sz w:val="28"/>
          <w:szCs w:val="24"/>
        </w:rPr>
      </w:pPr>
    </w:p>
    <w:p w:rsidR="005A27E5" w:rsidRPr="00136E52" w:rsidRDefault="005A27E5" w:rsidP="00A12586">
      <w:pPr>
        <w:keepNext/>
        <w:spacing w:line="276" w:lineRule="auto"/>
        <w:ind w:left="357" w:firstLine="0"/>
        <w:rPr>
          <w:rFonts w:ascii="Calibri" w:hAnsi="Calibri" w:cs="Arial"/>
          <w:b/>
          <w:sz w:val="28"/>
          <w:szCs w:val="24"/>
        </w:rPr>
      </w:pPr>
    </w:p>
    <w:p w:rsidR="00025B71" w:rsidRPr="00136E52" w:rsidRDefault="00BD3A35" w:rsidP="00A12586">
      <w:pPr>
        <w:keepNext/>
        <w:spacing w:line="276" w:lineRule="auto"/>
        <w:ind w:left="357" w:firstLine="0"/>
        <w:rPr>
          <w:rFonts w:ascii="Calibri" w:hAnsi="Calibri" w:cs="Arial"/>
          <w:b/>
          <w:sz w:val="28"/>
          <w:szCs w:val="24"/>
        </w:rPr>
      </w:pPr>
      <w:r w:rsidRPr="00136E52">
        <w:rPr>
          <w:rFonts w:ascii="Calibri" w:hAnsi="Calibri" w:cs="Arial"/>
          <w:b/>
          <w:sz w:val="28"/>
          <w:szCs w:val="24"/>
        </w:rPr>
        <w:t>Uzasadnienie postulowanej zmiany:</w:t>
      </w:r>
    </w:p>
    <w:p w:rsidR="004E3FF6" w:rsidRPr="00136E52" w:rsidRDefault="004E3FF6" w:rsidP="00AD2898">
      <w:pPr>
        <w:spacing w:line="276" w:lineRule="auto"/>
        <w:ind w:left="360" w:firstLine="0"/>
        <w:rPr>
          <w:rFonts w:ascii="Calibri" w:hAnsi="Calibri" w:cs="Arial"/>
          <w:sz w:val="28"/>
          <w:szCs w:val="24"/>
        </w:rPr>
      </w:pPr>
    </w:p>
    <w:p w:rsidR="00A83F5B" w:rsidRPr="00136E52" w:rsidRDefault="00BD3A35" w:rsidP="00EE6EC5">
      <w:pPr>
        <w:spacing w:line="276" w:lineRule="auto"/>
        <w:ind w:left="360" w:firstLine="0"/>
        <w:rPr>
          <w:rFonts w:ascii="Calibri" w:hAnsi="Calibri" w:cs="Arial"/>
          <w:sz w:val="28"/>
          <w:szCs w:val="24"/>
        </w:rPr>
      </w:pPr>
      <w:r w:rsidRPr="00136E52">
        <w:rPr>
          <w:rFonts w:ascii="Calibri" w:hAnsi="Calibri" w:cs="Arial"/>
          <w:sz w:val="28"/>
          <w:szCs w:val="24"/>
        </w:rPr>
        <w:t>Wprowadzenie do Oferty SOR powyższych definicji jest niezbędne w celu umożliwienia precyzyjnego opisu tych aspektów współpracy MWM z</w:t>
      </w:r>
      <w:r w:rsidR="00A12586" w:rsidRPr="00136E52">
        <w:rPr>
          <w:rFonts w:ascii="Calibri" w:hAnsi="Calibri" w:cs="Arial"/>
          <w:sz w:val="28"/>
          <w:szCs w:val="24"/>
        </w:rPr>
        <w:t> </w:t>
      </w:r>
      <w:r w:rsidR="006154FC" w:rsidRPr="00136E52">
        <w:rPr>
          <w:rFonts w:ascii="Calibri" w:hAnsi="Calibri" w:cs="Arial"/>
          <w:sz w:val="28"/>
          <w:szCs w:val="24"/>
        </w:rPr>
        <w:t xml:space="preserve">Systemem </w:t>
      </w:r>
      <w:r w:rsidRPr="00136E52">
        <w:rPr>
          <w:rFonts w:ascii="Calibri" w:hAnsi="Calibri" w:cs="Arial"/>
          <w:sz w:val="28"/>
          <w:szCs w:val="24"/>
        </w:rPr>
        <w:t xml:space="preserve">PLI </w:t>
      </w:r>
      <w:r w:rsidR="00A12586" w:rsidRPr="00136E52">
        <w:rPr>
          <w:rFonts w:ascii="Calibri" w:hAnsi="Calibri" w:cs="Arial"/>
          <w:sz w:val="28"/>
          <w:szCs w:val="24"/>
        </w:rPr>
        <w:t>CBD</w:t>
      </w:r>
      <w:r w:rsidRPr="00136E52">
        <w:rPr>
          <w:rFonts w:ascii="Calibri" w:hAnsi="Calibri" w:cs="Arial"/>
          <w:sz w:val="28"/>
          <w:szCs w:val="24"/>
        </w:rPr>
        <w:t>, które dotyczą realizacji procesu NP w powiązaniu z</w:t>
      </w:r>
      <w:r w:rsidR="00A12586" w:rsidRPr="00136E52">
        <w:rPr>
          <w:rFonts w:ascii="Calibri" w:hAnsi="Calibri" w:cs="Arial"/>
          <w:sz w:val="28"/>
          <w:szCs w:val="24"/>
        </w:rPr>
        <w:t> </w:t>
      </w:r>
      <w:r w:rsidRPr="00136E52">
        <w:rPr>
          <w:rFonts w:ascii="Calibri" w:hAnsi="Calibri" w:cs="Arial"/>
          <w:sz w:val="28"/>
          <w:szCs w:val="24"/>
        </w:rPr>
        <w:t>czynnościami dotyczącymi</w:t>
      </w:r>
      <w:r w:rsidR="00666121" w:rsidRPr="00136E52">
        <w:rPr>
          <w:rFonts w:ascii="Calibri" w:hAnsi="Calibri" w:cs="Arial"/>
          <w:sz w:val="28"/>
          <w:szCs w:val="24"/>
        </w:rPr>
        <w:t xml:space="preserve"> sprzedaży Usług Regulowanych</w:t>
      </w:r>
      <w:r w:rsidRPr="00136E52">
        <w:rPr>
          <w:rFonts w:ascii="Calibri" w:hAnsi="Calibri" w:cs="Arial"/>
          <w:sz w:val="28"/>
          <w:szCs w:val="24"/>
        </w:rPr>
        <w:t xml:space="preserve">. Siatka pojęć stosowanych w obecnej wersji Oferty SOR, zdaniem Wykonawcy, nie jest wystarczająca, aby w sposób syntetyczny odnosić się do podmiotów lub zasobów biorących udział w procesach NP uwzględniających udostępnianie infrastruktury hurtowej OPL opisanych w </w:t>
      </w:r>
      <w:r w:rsidR="005A27E5" w:rsidRPr="00136E52">
        <w:rPr>
          <w:rFonts w:ascii="Calibri" w:hAnsi="Calibri" w:cs="Arial"/>
          <w:sz w:val="28"/>
          <w:szCs w:val="24"/>
        </w:rPr>
        <w:t xml:space="preserve">postulowanym </w:t>
      </w:r>
      <w:r w:rsidRPr="00136E52">
        <w:rPr>
          <w:rFonts w:ascii="Calibri" w:hAnsi="Calibri" w:cs="Arial"/>
          <w:sz w:val="28"/>
          <w:szCs w:val="24"/>
        </w:rPr>
        <w:t xml:space="preserve">Wariancie </w:t>
      </w:r>
      <w:r w:rsidR="005A27E5" w:rsidRPr="00136E52">
        <w:rPr>
          <w:rFonts w:ascii="Calibri" w:hAnsi="Calibri" w:cs="Arial"/>
          <w:sz w:val="28"/>
          <w:szCs w:val="24"/>
        </w:rPr>
        <w:t>rozbudowy Systemu</w:t>
      </w:r>
      <w:r w:rsidR="00A83F5B" w:rsidRPr="00136E52">
        <w:rPr>
          <w:rFonts w:ascii="Calibri" w:hAnsi="Calibri" w:cs="Arial"/>
          <w:sz w:val="28"/>
          <w:szCs w:val="24"/>
        </w:rPr>
        <w:t xml:space="preserve">. </w:t>
      </w:r>
      <w:r w:rsidR="000C3D13" w:rsidRPr="00136E52">
        <w:rPr>
          <w:rFonts w:ascii="Calibri" w:hAnsi="Calibri" w:cs="Arial"/>
          <w:sz w:val="28"/>
          <w:szCs w:val="24"/>
        </w:rPr>
        <w:t xml:space="preserve">Wskazane jest też ujednolicenie terminologii w powiązaniu z </w:t>
      </w:r>
      <w:r w:rsidR="006154FC" w:rsidRPr="00136E52">
        <w:rPr>
          <w:rFonts w:ascii="Calibri" w:hAnsi="Calibri" w:cs="Arial"/>
          <w:sz w:val="28"/>
          <w:szCs w:val="24"/>
        </w:rPr>
        <w:t xml:space="preserve">Systemem </w:t>
      </w:r>
      <w:r w:rsidR="000C3D13" w:rsidRPr="00136E52">
        <w:rPr>
          <w:rFonts w:ascii="Calibri" w:hAnsi="Calibri" w:cs="Arial"/>
          <w:sz w:val="28"/>
          <w:szCs w:val="24"/>
        </w:rPr>
        <w:t xml:space="preserve">PLI CBD. </w:t>
      </w:r>
      <w:r w:rsidR="00A83F5B" w:rsidRPr="00136E52">
        <w:rPr>
          <w:rFonts w:ascii="Calibri" w:hAnsi="Calibri" w:cs="Arial"/>
          <w:sz w:val="28"/>
          <w:szCs w:val="24"/>
        </w:rPr>
        <w:t xml:space="preserve">Niewprowadzenie powyższych definicji </w:t>
      </w:r>
      <w:r w:rsidR="00C4492D" w:rsidRPr="00136E52">
        <w:rPr>
          <w:rFonts w:ascii="Calibri" w:hAnsi="Calibri" w:cs="Arial"/>
          <w:sz w:val="28"/>
          <w:szCs w:val="24"/>
        </w:rPr>
        <w:t xml:space="preserve">do Oferty SOR </w:t>
      </w:r>
      <w:r w:rsidR="00A83F5B" w:rsidRPr="00136E52">
        <w:rPr>
          <w:rFonts w:ascii="Calibri" w:hAnsi="Calibri" w:cs="Arial"/>
          <w:sz w:val="28"/>
          <w:szCs w:val="24"/>
        </w:rPr>
        <w:t>oznaczałoby konieczność opisowego ujęcia tych podmiotów oraz zasobów w schematach procesów</w:t>
      </w:r>
      <w:r w:rsidRPr="00136E52">
        <w:rPr>
          <w:rFonts w:ascii="Calibri" w:hAnsi="Calibri" w:cs="Arial"/>
          <w:sz w:val="28"/>
          <w:szCs w:val="24"/>
        </w:rPr>
        <w:t xml:space="preserve"> implementowanych do Oferty SOR, wynikających z Wariantu nr 3, co nie odpowiadałoby charakterowi prawnemu Oferty SOR (którą stanowi w</w:t>
      </w:r>
      <w:r w:rsidR="00A12586" w:rsidRPr="00136E52">
        <w:rPr>
          <w:rFonts w:ascii="Calibri" w:hAnsi="Calibri" w:cs="Arial"/>
          <w:sz w:val="28"/>
          <w:szCs w:val="24"/>
        </w:rPr>
        <w:t> </w:t>
      </w:r>
      <w:r w:rsidRPr="00136E52">
        <w:rPr>
          <w:rFonts w:ascii="Calibri" w:hAnsi="Calibri" w:cs="Arial"/>
          <w:sz w:val="28"/>
          <w:szCs w:val="24"/>
        </w:rPr>
        <w:t xml:space="preserve">znacznej części wzór umowy). </w:t>
      </w:r>
    </w:p>
    <w:p w:rsidR="004E3FF6" w:rsidRPr="00136E52" w:rsidRDefault="004E3FF6" w:rsidP="009A5C46">
      <w:pPr>
        <w:spacing w:line="276" w:lineRule="auto"/>
        <w:ind w:left="360" w:firstLine="60"/>
        <w:rPr>
          <w:rFonts w:ascii="Calibri" w:hAnsi="Calibri" w:cs="Arial"/>
          <w:sz w:val="28"/>
          <w:szCs w:val="24"/>
        </w:rPr>
      </w:pPr>
    </w:p>
    <w:p w:rsidR="00AE369A" w:rsidRPr="00136E52" w:rsidRDefault="00BD3A35" w:rsidP="009A5C46">
      <w:pPr>
        <w:pStyle w:val="Akapitzlist"/>
        <w:numPr>
          <w:ilvl w:val="0"/>
          <w:numId w:val="64"/>
        </w:numPr>
        <w:spacing w:line="276" w:lineRule="auto"/>
        <w:rPr>
          <w:rFonts w:ascii="Calibri" w:hAnsi="Calibri" w:cs="Arial"/>
          <w:b/>
          <w:sz w:val="28"/>
          <w:szCs w:val="24"/>
        </w:rPr>
      </w:pPr>
      <w:r w:rsidRPr="00136E52">
        <w:rPr>
          <w:rFonts w:ascii="Calibri" w:hAnsi="Calibri" w:cs="Arial"/>
          <w:b/>
          <w:sz w:val="28"/>
          <w:szCs w:val="24"/>
        </w:rPr>
        <w:t>Wykonawca postuluje następujące modyfikacje definicji pojęć zawartych w obecnej wersji Oferty SOR:</w:t>
      </w:r>
    </w:p>
    <w:p w:rsidR="005A27E5" w:rsidRPr="00136E52" w:rsidRDefault="005A27E5" w:rsidP="00F6782A">
      <w:pPr>
        <w:spacing w:line="276" w:lineRule="auto"/>
        <w:ind w:left="0" w:firstLine="0"/>
        <w:rPr>
          <w:rFonts w:ascii="Calibri" w:hAnsi="Calibri" w:cs="Arial"/>
          <w:sz w:val="28"/>
          <w:szCs w:val="24"/>
        </w:rPr>
      </w:pPr>
    </w:p>
    <w:p w:rsidR="002B1185" w:rsidRPr="00136E52" w:rsidRDefault="00BD3A35" w:rsidP="002B1185">
      <w:pPr>
        <w:spacing w:line="276" w:lineRule="auto"/>
        <w:ind w:left="0" w:firstLine="360"/>
        <w:rPr>
          <w:rFonts w:ascii="Calibri" w:hAnsi="Calibri" w:cs="Arial"/>
          <w:b/>
          <w:sz w:val="28"/>
          <w:szCs w:val="24"/>
        </w:rPr>
      </w:pPr>
      <w:r w:rsidRPr="00136E52">
        <w:rPr>
          <w:rFonts w:ascii="Calibri" w:hAnsi="Calibri" w:cs="Arial"/>
          <w:b/>
          <w:sz w:val="28"/>
          <w:szCs w:val="24"/>
        </w:rPr>
        <w:t xml:space="preserve">Obecna definicja: </w:t>
      </w:r>
    </w:p>
    <w:p w:rsidR="002B1185" w:rsidRPr="00136E52" w:rsidRDefault="002B1185" w:rsidP="002B1185">
      <w:pPr>
        <w:spacing w:line="276" w:lineRule="auto"/>
        <w:ind w:left="0" w:firstLine="0"/>
        <w:rPr>
          <w:rFonts w:ascii="Calibri" w:hAnsi="Calibri" w:cs="Arial"/>
          <w:sz w:val="28"/>
          <w:szCs w:val="24"/>
        </w:rPr>
      </w:pPr>
    </w:p>
    <w:p w:rsidR="005E466B" w:rsidRPr="00136E52" w:rsidRDefault="00BD3A35" w:rsidP="00462A60">
      <w:pPr>
        <w:spacing w:line="276" w:lineRule="auto"/>
        <w:ind w:left="360" w:firstLine="0"/>
        <w:rPr>
          <w:rFonts w:ascii="Calibri" w:hAnsi="Calibri" w:cs="Arial"/>
          <w:b/>
          <w:sz w:val="28"/>
          <w:szCs w:val="24"/>
        </w:rPr>
      </w:pPr>
      <w:r w:rsidRPr="00136E52">
        <w:rPr>
          <w:rFonts w:ascii="Calibri" w:hAnsi="Calibri" w:cs="Arial"/>
          <w:b/>
          <w:i/>
          <w:sz w:val="28"/>
          <w:szCs w:val="24"/>
        </w:rPr>
        <w:t>Przeniesienie Numeru</w:t>
      </w:r>
      <w:r w:rsidRPr="00136E52">
        <w:rPr>
          <w:rFonts w:ascii="Calibri" w:hAnsi="Calibri" w:cs="Arial"/>
          <w:i/>
          <w:sz w:val="28"/>
          <w:szCs w:val="24"/>
        </w:rPr>
        <w:t xml:space="preserve"> </w:t>
      </w:r>
      <w:r w:rsidRPr="00136E52">
        <w:rPr>
          <w:rFonts w:ascii="Calibri" w:hAnsi="Calibri" w:cs="Arial"/>
          <w:b/>
          <w:i/>
          <w:sz w:val="28"/>
          <w:szCs w:val="24"/>
        </w:rPr>
        <w:t>(NP)</w:t>
      </w:r>
      <w:r w:rsidRPr="00136E52">
        <w:rPr>
          <w:rFonts w:ascii="Calibri" w:hAnsi="Calibri" w:cs="Arial"/>
          <w:i/>
          <w:sz w:val="28"/>
          <w:szCs w:val="24"/>
        </w:rPr>
        <w:t xml:space="preserve"> – przeniesienie Numeru Przydzielonego z Sieci Dawcy do Sieci Biorcy, w związku z realizacją uprawnienia Abonenta </w:t>
      </w:r>
      <w:r w:rsidRPr="00136E52">
        <w:rPr>
          <w:rFonts w:ascii="Calibri" w:hAnsi="Calibri" w:cs="Arial"/>
          <w:i/>
          <w:sz w:val="28"/>
          <w:szCs w:val="24"/>
        </w:rPr>
        <w:lastRenderedPageBreak/>
        <w:t>do</w:t>
      </w:r>
      <w:r w:rsidR="00A12586" w:rsidRPr="00136E52">
        <w:rPr>
          <w:rFonts w:ascii="Calibri" w:hAnsi="Calibri" w:cs="Arial"/>
          <w:i/>
          <w:sz w:val="28"/>
          <w:szCs w:val="24"/>
        </w:rPr>
        <w:t> </w:t>
      </w:r>
      <w:r w:rsidRPr="00136E52">
        <w:rPr>
          <w:rFonts w:ascii="Calibri" w:hAnsi="Calibri" w:cs="Arial"/>
          <w:i/>
          <w:sz w:val="28"/>
          <w:szCs w:val="24"/>
        </w:rPr>
        <w:t>przeniesienia Numeru Przydzielonego przy zmianie dostawcy usług w</w:t>
      </w:r>
      <w:r w:rsidR="00A12586" w:rsidRPr="00136E52">
        <w:rPr>
          <w:rFonts w:ascii="Calibri" w:hAnsi="Calibri" w:cs="Arial"/>
          <w:i/>
          <w:sz w:val="28"/>
          <w:szCs w:val="24"/>
        </w:rPr>
        <w:t> </w:t>
      </w:r>
      <w:r w:rsidRPr="00136E52">
        <w:rPr>
          <w:rFonts w:ascii="Calibri" w:hAnsi="Calibri" w:cs="Arial"/>
          <w:i/>
          <w:sz w:val="28"/>
          <w:szCs w:val="24"/>
        </w:rPr>
        <w:t xml:space="preserve">rozumieniu Ustawy. </w:t>
      </w:r>
    </w:p>
    <w:p w:rsidR="005E466B" w:rsidRPr="00136E52" w:rsidRDefault="005E466B" w:rsidP="00AD2898">
      <w:pPr>
        <w:spacing w:line="276" w:lineRule="auto"/>
        <w:ind w:left="360" w:firstLine="0"/>
        <w:rPr>
          <w:rFonts w:ascii="Calibri" w:hAnsi="Calibri" w:cs="Arial"/>
          <w:b/>
          <w:sz w:val="28"/>
          <w:szCs w:val="24"/>
        </w:rPr>
      </w:pPr>
    </w:p>
    <w:p w:rsidR="002B1185" w:rsidRPr="00136E52" w:rsidRDefault="00BD3A35" w:rsidP="002B1185">
      <w:pPr>
        <w:spacing w:line="276" w:lineRule="auto"/>
        <w:ind w:left="360" w:firstLine="0"/>
        <w:rPr>
          <w:rFonts w:ascii="Calibri" w:hAnsi="Calibri" w:cs="Arial"/>
          <w:b/>
          <w:sz w:val="28"/>
          <w:szCs w:val="24"/>
        </w:rPr>
      </w:pPr>
      <w:r w:rsidRPr="00136E52">
        <w:rPr>
          <w:rFonts w:ascii="Calibri" w:hAnsi="Calibri" w:cs="Arial"/>
          <w:b/>
          <w:sz w:val="28"/>
          <w:szCs w:val="24"/>
        </w:rPr>
        <w:t>Wykonawca postuluje o wprowadzenie następującej zmiany:</w:t>
      </w:r>
    </w:p>
    <w:p w:rsidR="002B1185" w:rsidRPr="00136E52" w:rsidRDefault="002B1185" w:rsidP="00AD2898">
      <w:pPr>
        <w:spacing w:line="276" w:lineRule="auto"/>
        <w:ind w:left="360" w:firstLine="0"/>
        <w:rPr>
          <w:rFonts w:ascii="Calibri" w:hAnsi="Calibri" w:cs="Arial"/>
          <w:b/>
          <w:sz w:val="28"/>
          <w:szCs w:val="24"/>
        </w:rPr>
      </w:pPr>
    </w:p>
    <w:p w:rsidR="00AD2898" w:rsidRPr="00136E52" w:rsidRDefault="00BD3A35" w:rsidP="00AD2898">
      <w:pPr>
        <w:spacing w:line="276" w:lineRule="auto"/>
        <w:ind w:left="360" w:firstLine="0"/>
        <w:rPr>
          <w:rFonts w:ascii="Calibri" w:hAnsi="Calibri" w:cs="Arial"/>
          <w:b/>
          <w:sz w:val="28"/>
          <w:szCs w:val="24"/>
        </w:rPr>
      </w:pPr>
      <w:r w:rsidRPr="00136E52">
        <w:rPr>
          <w:rFonts w:ascii="Calibri" w:hAnsi="Calibri" w:cs="Arial"/>
          <w:b/>
          <w:sz w:val="28"/>
          <w:szCs w:val="24"/>
        </w:rPr>
        <w:t>Przeniesienie Numeru (NP)</w:t>
      </w:r>
      <w:r w:rsidRPr="00136E52">
        <w:rPr>
          <w:rFonts w:ascii="Calibri" w:hAnsi="Calibri" w:cs="Arial"/>
          <w:sz w:val="28"/>
          <w:szCs w:val="24"/>
        </w:rPr>
        <w:t xml:space="preserve"> – proces umożliwiający Abonentowi zachowanie Numeru Przydzielonego przy zmianie </w:t>
      </w:r>
      <w:r w:rsidR="00A12586" w:rsidRPr="00136E52">
        <w:rPr>
          <w:rFonts w:ascii="Calibri" w:hAnsi="Calibri" w:cs="Arial"/>
          <w:sz w:val="28"/>
          <w:szCs w:val="24"/>
        </w:rPr>
        <w:t xml:space="preserve">Dostawcy Usług </w:t>
      </w:r>
      <w:r w:rsidRPr="00136E52">
        <w:rPr>
          <w:rFonts w:ascii="Calibri" w:hAnsi="Calibri" w:cs="Arial"/>
          <w:sz w:val="28"/>
          <w:szCs w:val="24"/>
        </w:rPr>
        <w:t>telekomunikacyjnych, w związku z realizacją uprawnienia abonenta</w:t>
      </w:r>
      <w:r w:rsidR="00942244">
        <w:rPr>
          <w:rFonts w:ascii="Calibri" w:hAnsi="Calibri" w:cs="Arial"/>
          <w:sz w:val="28"/>
          <w:szCs w:val="24"/>
        </w:rPr>
        <w:t>, o którym mowa w art. 71 ust. 1 Ustawy.</w:t>
      </w:r>
      <w:r w:rsidRPr="00136E52">
        <w:rPr>
          <w:rFonts w:ascii="Calibri" w:hAnsi="Calibri" w:cs="Arial"/>
          <w:sz w:val="28"/>
          <w:szCs w:val="24"/>
        </w:rPr>
        <w:t xml:space="preserve"> </w:t>
      </w:r>
    </w:p>
    <w:p w:rsidR="00AD2898" w:rsidRPr="00136E52" w:rsidRDefault="00AD2898" w:rsidP="000E6D67">
      <w:pPr>
        <w:spacing w:line="276" w:lineRule="auto"/>
        <w:ind w:left="360" w:firstLine="0"/>
        <w:rPr>
          <w:rFonts w:ascii="Calibri" w:hAnsi="Calibri" w:cs="Arial"/>
          <w:sz w:val="28"/>
          <w:szCs w:val="24"/>
        </w:rPr>
      </w:pPr>
    </w:p>
    <w:p w:rsidR="002B1185" w:rsidRPr="00136E52" w:rsidRDefault="00BD3A35" w:rsidP="002B1185">
      <w:pPr>
        <w:spacing w:line="276" w:lineRule="auto"/>
        <w:ind w:left="360" w:firstLine="0"/>
        <w:rPr>
          <w:rFonts w:ascii="Calibri" w:hAnsi="Calibri" w:cs="Arial"/>
          <w:b/>
          <w:sz w:val="28"/>
          <w:szCs w:val="24"/>
        </w:rPr>
      </w:pPr>
      <w:r w:rsidRPr="00136E52">
        <w:rPr>
          <w:rFonts w:ascii="Calibri" w:hAnsi="Calibri" w:cs="Arial"/>
          <w:b/>
          <w:sz w:val="28"/>
          <w:szCs w:val="24"/>
        </w:rPr>
        <w:t>Uzasadnienie postulowanej zmiany:</w:t>
      </w:r>
    </w:p>
    <w:p w:rsidR="002B1185" w:rsidRPr="00136E52" w:rsidRDefault="002B1185" w:rsidP="002B1185">
      <w:pPr>
        <w:spacing w:line="276" w:lineRule="auto"/>
        <w:ind w:left="360" w:firstLine="0"/>
        <w:rPr>
          <w:rFonts w:ascii="Calibri" w:hAnsi="Calibri" w:cs="Arial"/>
          <w:i/>
          <w:sz w:val="28"/>
          <w:szCs w:val="24"/>
        </w:rPr>
      </w:pPr>
    </w:p>
    <w:p w:rsidR="002B1185" w:rsidRPr="00136E52" w:rsidRDefault="00B06EDA" w:rsidP="002B1185">
      <w:pPr>
        <w:spacing w:line="276" w:lineRule="auto"/>
        <w:ind w:left="360" w:firstLine="0"/>
        <w:rPr>
          <w:rFonts w:ascii="Calibri" w:hAnsi="Calibri" w:cs="Times New Roman"/>
          <w:sz w:val="28"/>
          <w:szCs w:val="24"/>
        </w:rPr>
      </w:pPr>
      <w:r w:rsidRPr="00136E52">
        <w:rPr>
          <w:rFonts w:ascii="Calibri" w:hAnsi="Calibri" w:cs="Times New Roman"/>
          <w:sz w:val="28"/>
          <w:szCs w:val="24"/>
        </w:rPr>
        <w:t xml:space="preserve">Zmiana definicji ma na celu usunięcie zgłaszanych przez niektórych PT wątpliwości odnośnie </w:t>
      </w:r>
      <w:r w:rsidR="008F3137" w:rsidRPr="00136E52">
        <w:rPr>
          <w:rFonts w:ascii="Calibri" w:hAnsi="Calibri" w:cs="Times New Roman"/>
          <w:sz w:val="28"/>
          <w:szCs w:val="24"/>
        </w:rPr>
        <w:t xml:space="preserve">do </w:t>
      </w:r>
      <w:r w:rsidRPr="00136E52">
        <w:rPr>
          <w:rFonts w:ascii="Calibri" w:hAnsi="Calibri" w:cs="Times New Roman"/>
          <w:sz w:val="28"/>
          <w:szCs w:val="24"/>
        </w:rPr>
        <w:t>tego</w:t>
      </w:r>
      <w:r w:rsidR="00A12586" w:rsidRPr="00136E52">
        <w:rPr>
          <w:rFonts w:ascii="Calibri" w:hAnsi="Calibri" w:cs="Times New Roman"/>
          <w:sz w:val="28"/>
          <w:szCs w:val="24"/>
        </w:rPr>
        <w:t>,</w:t>
      </w:r>
      <w:r w:rsidRPr="00136E52">
        <w:rPr>
          <w:rFonts w:ascii="Calibri" w:hAnsi="Calibri" w:cs="Times New Roman"/>
          <w:sz w:val="28"/>
          <w:szCs w:val="24"/>
        </w:rPr>
        <w:t xml:space="preserve"> jak należy prawnie kwalifikować przypadki zachowania </w:t>
      </w:r>
      <w:r w:rsidR="006154FC" w:rsidRPr="00136E52">
        <w:rPr>
          <w:rFonts w:ascii="Calibri" w:hAnsi="Calibri" w:cs="Times New Roman"/>
          <w:sz w:val="28"/>
          <w:szCs w:val="24"/>
        </w:rPr>
        <w:t xml:space="preserve">Numeru </w:t>
      </w:r>
      <w:r w:rsidRPr="00136E52">
        <w:rPr>
          <w:rFonts w:ascii="Calibri" w:hAnsi="Calibri" w:cs="Times New Roman"/>
          <w:sz w:val="28"/>
          <w:szCs w:val="24"/>
        </w:rPr>
        <w:t xml:space="preserve">telefonicznego przy zmianie </w:t>
      </w:r>
      <w:r w:rsidR="00917C44" w:rsidRPr="00136E52">
        <w:rPr>
          <w:rFonts w:ascii="Calibri" w:hAnsi="Calibri" w:cs="Times New Roman"/>
          <w:sz w:val="28"/>
          <w:szCs w:val="24"/>
        </w:rPr>
        <w:t>D</w:t>
      </w:r>
      <w:r w:rsidRPr="00136E52">
        <w:rPr>
          <w:rFonts w:ascii="Calibri" w:hAnsi="Calibri" w:cs="Times New Roman"/>
          <w:sz w:val="28"/>
          <w:szCs w:val="24"/>
        </w:rPr>
        <w:t xml:space="preserve">ostawcy </w:t>
      </w:r>
      <w:r w:rsidR="00917C44" w:rsidRPr="00136E52">
        <w:rPr>
          <w:rFonts w:ascii="Calibri" w:hAnsi="Calibri" w:cs="Times New Roman"/>
          <w:sz w:val="28"/>
          <w:szCs w:val="24"/>
        </w:rPr>
        <w:t>U</w:t>
      </w:r>
      <w:r w:rsidRPr="00136E52">
        <w:rPr>
          <w:rFonts w:ascii="Calibri" w:hAnsi="Calibri" w:cs="Times New Roman"/>
          <w:sz w:val="28"/>
          <w:szCs w:val="24"/>
        </w:rPr>
        <w:t xml:space="preserve">sług telekomunikacyjnych, gdy proces ten nie skutkował zmianą sieci telekomunikacyjnej. Obecna definicja jednoznacznie wskazuje, że taki przypadek również wymaga od PT zapewnienia zgodności tego rodzaju procesu z przepisami Ustawy (zwłaszcza art. 71 ust. 1) oraz Rozporządzenia RMI. </w:t>
      </w:r>
    </w:p>
    <w:p w:rsidR="002A6DA6" w:rsidRPr="00136E52" w:rsidRDefault="002A6DA6" w:rsidP="002A6DA6">
      <w:pPr>
        <w:pStyle w:val="Nagwek2"/>
        <w:pBdr>
          <w:top w:val="none" w:sz="0" w:space="0" w:color="auto"/>
        </w:pBdr>
        <w:rPr>
          <w:rFonts w:ascii="Calibri" w:hAnsi="Calibri" w:cs="Arial"/>
          <w:b/>
          <w:sz w:val="28"/>
          <w:lang w:val="pl-PL"/>
        </w:rPr>
      </w:pPr>
      <w:bookmarkStart w:id="9" w:name="_Toc410211045"/>
      <w:r w:rsidRPr="00136E52">
        <w:rPr>
          <w:rFonts w:ascii="Calibri" w:hAnsi="Calibri" w:cs="Arial"/>
          <w:b/>
          <w:sz w:val="28"/>
          <w:lang w:val="pl-PL"/>
        </w:rPr>
        <w:t>Część I Ogólna Rozdział nr 4 „Przeniesienie Numeru”</w:t>
      </w:r>
      <w:bookmarkEnd w:id="9"/>
    </w:p>
    <w:p w:rsidR="002A6DA6" w:rsidRPr="00136E52" w:rsidRDefault="002A6DA6" w:rsidP="002A6DA6">
      <w:pPr>
        <w:spacing w:line="276" w:lineRule="auto"/>
        <w:ind w:left="360" w:firstLine="0"/>
        <w:rPr>
          <w:rFonts w:ascii="Calibri" w:hAnsi="Calibri" w:cs="Arial"/>
          <w:i/>
          <w:sz w:val="28"/>
          <w:szCs w:val="24"/>
        </w:rPr>
      </w:pPr>
    </w:p>
    <w:p w:rsidR="002A6DA6" w:rsidRPr="009A5C46" w:rsidRDefault="002A6DA6" w:rsidP="009A5C46">
      <w:pPr>
        <w:ind w:left="0" w:firstLine="0"/>
        <w:rPr>
          <w:rFonts w:ascii="Calibri" w:hAnsi="Calibri" w:cs="Arial"/>
          <w:b/>
          <w:sz w:val="28"/>
          <w:szCs w:val="24"/>
        </w:rPr>
      </w:pPr>
      <w:r w:rsidRPr="009A5C46">
        <w:rPr>
          <w:rFonts w:ascii="Calibri" w:hAnsi="Calibri" w:cs="Arial"/>
          <w:b/>
          <w:sz w:val="28"/>
          <w:szCs w:val="24"/>
        </w:rPr>
        <w:t>Wykonawca postuluje o wprowadzenie następującej zmiany:</w:t>
      </w:r>
    </w:p>
    <w:p w:rsidR="009D5EB7" w:rsidRPr="009A5C46" w:rsidRDefault="002A6DA6" w:rsidP="009A5C46">
      <w:pPr>
        <w:spacing w:after="120"/>
        <w:ind w:left="0" w:firstLine="0"/>
        <w:rPr>
          <w:rFonts w:ascii="Calibri" w:hAnsi="Calibri" w:cs="Arial"/>
          <w:sz w:val="28"/>
          <w:szCs w:val="24"/>
        </w:rPr>
      </w:pPr>
      <w:r w:rsidRPr="009A5C46">
        <w:rPr>
          <w:rFonts w:ascii="Calibri" w:hAnsi="Calibri" w:cs="Arial"/>
          <w:sz w:val="28"/>
          <w:szCs w:val="24"/>
        </w:rPr>
        <w:t xml:space="preserve">Usunięcie w Części I Ogólnej </w:t>
      </w:r>
      <w:r w:rsidR="00860DBF" w:rsidRPr="009A5C46">
        <w:rPr>
          <w:rFonts w:ascii="Calibri" w:hAnsi="Calibri" w:cs="Arial"/>
          <w:sz w:val="28"/>
          <w:szCs w:val="24"/>
        </w:rPr>
        <w:t xml:space="preserve">treści </w:t>
      </w:r>
      <w:r w:rsidRPr="009A5C46">
        <w:rPr>
          <w:rFonts w:ascii="Calibri" w:hAnsi="Calibri" w:cs="Arial"/>
          <w:sz w:val="28"/>
          <w:szCs w:val="24"/>
        </w:rPr>
        <w:t>Rozdziału nr 4 „Przeniesienie Numeru</w:t>
      </w:r>
    </w:p>
    <w:p w:rsidR="002A6DA6" w:rsidRPr="00136E52" w:rsidRDefault="002A6DA6" w:rsidP="002A6DA6">
      <w:pPr>
        <w:spacing w:after="120"/>
        <w:ind w:left="0" w:firstLine="0"/>
        <w:rPr>
          <w:rFonts w:ascii="Calibri" w:hAnsi="Calibri" w:cs="Arial"/>
          <w:b/>
          <w:sz w:val="28"/>
          <w:szCs w:val="24"/>
        </w:rPr>
      </w:pPr>
      <w:r w:rsidRPr="00136E52">
        <w:rPr>
          <w:rFonts w:ascii="Calibri" w:hAnsi="Calibri" w:cs="Arial"/>
          <w:b/>
          <w:sz w:val="28"/>
          <w:szCs w:val="24"/>
        </w:rPr>
        <w:t>Uzasadnienie postulowanej zmiany</w:t>
      </w:r>
    </w:p>
    <w:p w:rsidR="002A6DA6" w:rsidRPr="00136E52" w:rsidRDefault="002A6DA6" w:rsidP="002A6DA6">
      <w:pPr>
        <w:spacing w:after="120" w:line="276" w:lineRule="auto"/>
        <w:ind w:left="0" w:firstLine="0"/>
        <w:rPr>
          <w:rFonts w:ascii="Calibri" w:hAnsi="Calibri"/>
          <w:sz w:val="28"/>
          <w:szCs w:val="28"/>
        </w:rPr>
      </w:pPr>
      <w:r w:rsidRPr="00136E52">
        <w:rPr>
          <w:rFonts w:ascii="Calibri" w:hAnsi="Calibri"/>
          <w:sz w:val="28"/>
          <w:szCs w:val="28"/>
        </w:rPr>
        <w:t xml:space="preserve">Celem Wykonawcy jest m.in. zapewnienie prawidłowej realizacji procesów dotyczących realizacji uprawnienia abonenta do zachowania Numeru telefonicznego przy zmianie Dostawcy Usług telekomunikacyjnych w sieci stacjonarnej. W ocenie Wykonawcy  uporządkowania i ujednolicenia zasad i ścieżek komunikacji wymaga realizacja procesów NP w celu ich procesowania </w:t>
      </w:r>
      <w:r w:rsidRPr="00136E52">
        <w:rPr>
          <w:rFonts w:ascii="Calibri" w:hAnsi="Calibri"/>
          <w:sz w:val="28"/>
          <w:szCs w:val="28"/>
        </w:rPr>
        <w:lastRenderedPageBreak/>
        <w:t>przez System PLI CBD, gd</w:t>
      </w:r>
      <w:r w:rsidR="0079044F">
        <w:rPr>
          <w:rFonts w:ascii="Calibri" w:hAnsi="Calibri"/>
          <w:sz w:val="28"/>
          <w:szCs w:val="28"/>
        </w:rPr>
        <w:t xml:space="preserve">y po stronie Biorcy występuje </w:t>
      </w:r>
      <w:r w:rsidRPr="00136E52">
        <w:rPr>
          <w:rFonts w:ascii="Calibri" w:hAnsi="Calibri"/>
          <w:sz w:val="28"/>
          <w:szCs w:val="28"/>
        </w:rPr>
        <w:t>powiązanie z Usługą Regulowaną.</w:t>
      </w:r>
    </w:p>
    <w:p w:rsidR="002A6DA6" w:rsidRPr="00136E52" w:rsidRDefault="002A6DA6" w:rsidP="002A6DA6">
      <w:pPr>
        <w:spacing w:after="120" w:line="276" w:lineRule="auto"/>
        <w:ind w:left="0" w:firstLine="0"/>
        <w:rPr>
          <w:rFonts w:ascii="Calibri" w:hAnsi="Calibri"/>
          <w:sz w:val="28"/>
          <w:szCs w:val="28"/>
        </w:rPr>
      </w:pPr>
    </w:p>
    <w:p w:rsidR="002A6DA6" w:rsidRPr="00136E52" w:rsidRDefault="002A6DA6" w:rsidP="002A6DA6">
      <w:pPr>
        <w:spacing w:after="120" w:line="276" w:lineRule="auto"/>
        <w:ind w:left="0" w:firstLine="0"/>
        <w:rPr>
          <w:rFonts w:ascii="Calibri" w:hAnsi="Calibri"/>
          <w:b/>
          <w:sz w:val="28"/>
          <w:szCs w:val="28"/>
        </w:rPr>
      </w:pPr>
      <w:r w:rsidRPr="00136E52">
        <w:rPr>
          <w:rFonts w:ascii="Calibri" w:hAnsi="Calibri"/>
          <w:b/>
          <w:sz w:val="28"/>
          <w:szCs w:val="28"/>
        </w:rPr>
        <w:t xml:space="preserve">Wykonawca prezentuje </w:t>
      </w:r>
      <w:r w:rsidR="005A27E5" w:rsidRPr="00136E52">
        <w:rPr>
          <w:rFonts w:ascii="Calibri" w:hAnsi="Calibri"/>
          <w:b/>
          <w:sz w:val="28"/>
          <w:szCs w:val="28"/>
        </w:rPr>
        <w:t xml:space="preserve">poniżej </w:t>
      </w:r>
      <w:r w:rsidRPr="00136E52">
        <w:rPr>
          <w:rFonts w:ascii="Calibri" w:hAnsi="Calibri"/>
          <w:b/>
          <w:sz w:val="28"/>
          <w:szCs w:val="28"/>
        </w:rPr>
        <w:t xml:space="preserve">obraz </w:t>
      </w:r>
      <w:r w:rsidRPr="00136E52">
        <w:rPr>
          <w:rFonts w:ascii="Calibri" w:hAnsi="Calibri"/>
          <w:b/>
          <w:sz w:val="28"/>
          <w:szCs w:val="28"/>
          <w:u w:val="single"/>
        </w:rPr>
        <w:t>obecnych praktyk rynkowych</w:t>
      </w:r>
      <w:r w:rsidRPr="00136E52">
        <w:rPr>
          <w:rFonts w:ascii="Calibri" w:hAnsi="Calibri"/>
          <w:b/>
          <w:sz w:val="28"/>
          <w:szCs w:val="28"/>
        </w:rPr>
        <w:t xml:space="preserve"> realizacji procesów, które Biorcy są zmuszeni przeprowadzić w ramach NP, gdy Dawcą jest PT świadczący usługi detaliczne na bazie Umowy SOR (bądź innej umowy hurtowej zawartej z OPL):</w:t>
      </w:r>
    </w:p>
    <w:p w:rsidR="002A6DA6" w:rsidRPr="00136E52" w:rsidRDefault="002A6DA6" w:rsidP="002A6DA6">
      <w:pPr>
        <w:spacing w:line="276" w:lineRule="auto"/>
        <w:ind w:left="0" w:firstLine="0"/>
        <w:contextualSpacing/>
        <w:rPr>
          <w:rFonts w:ascii="Calibri" w:hAnsi="Calibri"/>
          <w:sz w:val="28"/>
          <w:szCs w:val="28"/>
        </w:rPr>
      </w:pPr>
      <w:r w:rsidRPr="00136E52">
        <w:rPr>
          <w:rFonts w:ascii="Calibri" w:hAnsi="Calibri"/>
          <w:sz w:val="28"/>
          <w:szCs w:val="28"/>
        </w:rPr>
        <w:t xml:space="preserve">W przypadku Usług Hurtowych </w:t>
      </w:r>
      <w:r w:rsidRPr="00136E52">
        <w:rPr>
          <w:rFonts w:ascii="Calibri" w:hAnsi="Calibri" w:cs="Times New Roman"/>
          <w:sz w:val="28"/>
          <w:szCs w:val="28"/>
        </w:rPr>
        <w:t xml:space="preserve">określonych w Umowie SOR jako </w:t>
      </w:r>
      <w:r w:rsidRPr="00136E52">
        <w:rPr>
          <w:rFonts w:ascii="Calibri" w:hAnsi="Calibri" w:cs="Times New Roman"/>
          <w:sz w:val="28"/>
          <w:szCs w:val="28"/>
        </w:rPr>
        <w:br/>
        <w:t xml:space="preserve">tzw.  usługi </w:t>
      </w:r>
      <w:r w:rsidRPr="00136E52">
        <w:rPr>
          <w:rFonts w:ascii="Calibri" w:hAnsi="Calibri"/>
          <w:sz w:val="28"/>
          <w:szCs w:val="28"/>
        </w:rPr>
        <w:t>„z NP”, obowiązują następujące tryby komunikacji pomiędzy Biorcą, Dawcą i OPL:</w:t>
      </w:r>
    </w:p>
    <w:p w:rsidR="002A6DA6" w:rsidRPr="00136E52" w:rsidRDefault="002A6DA6" w:rsidP="002A6DA6">
      <w:pPr>
        <w:spacing w:line="276" w:lineRule="auto"/>
        <w:ind w:left="0" w:firstLine="0"/>
        <w:contextualSpacing/>
        <w:rPr>
          <w:rFonts w:ascii="Calibri" w:hAnsi="Calibri"/>
          <w:sz w:val="28"/>
          <w:szCs w:val="28"/>
        </w:rPr>
      </w:pPr>
    </w:p>
    <w:p w:rsidR="002A6DA6" w:rsidRPr="00136E52" w:rsidRDefault="002A6DA6" w:rsidP="002A6DA6">
      <w:pPr>
        <w:ind w:left="0" w:firstLine="0"/>
        <w:rPr>
          <w:rFonts w:ascii="Calibri" w:hAnsi="Calibri"/>
        </w:rPr>
      </w:pPr>
      <w:r w:rsidRPr="00136E52">
        <w:rPr>
          <w:rFonts w:ascii="Calibri" w:hAnsi="Calibri"/>
          <w:sz w:val="28"/>
          <w:szCs w:val="28"/>
        </w:rPr>
        <w:t>Dla Przeniesienia Numeru z Usługi Hurtowej (WLR), gdzie Abonent wnioskuje do Biorcy o zawarcie umowy i Przeniesienie Numeru w terminie 1DR – 6DR, zaś Dawcą jest PT posiadający Umowę (SOR, RIO) zawartą z OPL</w:t>
      </w:r>
      <w:r w:rsidRPr="00136E52">
        <w:rPr>
          <w:rFonts w:ascii="Calibri" w:hAnsi="Calibri"/>
        </w:rPr>
        <w:t>:</w:t>
      </w:r>
    </w:p>
    <w:p w:rsidR="002A6DA6" w:rsidRPr="00136E52" w:rsidRDefault="002A6DA6" w:rsidP="002A6DA6">
      <w:pPr>
        <w:ind w:left="0" w:firstLine="0"/>
        <w:rPr>
          <w:rFonts w:ascii="Calibri" w:hAnsi="Calibri"/>
        </w:rPr>
      </w:pPr>
    </w:p>
    <w:p w:rsidR="002A6DA6" w:rsidRPr="00136E52" w:rsidRDefault="002A6DA6" w:rsidP="009A5C46">
      <w:pPr>
        <w:pStyle w:val="Akapitzlist"/>
        <w:numPr>
          <w:ilvl w:val="0"/>
          <w:numId w:val="7"/>
        </w:numPr>
        <w:spacing w:line="276" w:lineRule="auto"/>
        <w:contextualSpacing/>
        <w:rPr>
          <w:rFonts w:ascii="Calibri" w:hAnsi="Calibri"/>
          <w:sz w:val="28"/>
          <w:szCs w:val="28"/>
        </w:rPr>
      </w:pPr>
      <w:r w:rsidRPr="00136E52">
        <w:rPr>
          <w:rFonts w:ascii="Calibri" w:hAnsi="Calibri"/>
          <w:sz w:val="28"/>
          <w:szCs w:val="28"/>
        </w:rPr>
        <w:t>Biorca (bez pośrednictwa OPL) wysyła komunikat elektroniczny (E03) na skrzynkę mailową Dawcy świadczącego usługi głosowe oparte na Usłudze Hurtowej,  z wnioskowaną datą i trybem Przeniesienia Numeru;</w:t>
      </w:r>
    </w:p>
    <w:p w:rsidR="002A6DA6" w:rsidRPr="00136E52" w:rsidRDefault="002A6DA6" w:rsidP="009A5C46">
      <w:pPr>
        <w:pStyle w:val="Akapitzlist"/>
        <w:numPr>
          <w:ilvl w:val="0"/>
          <w:numId w:val="7"/>
        </w:numPr>
        <w:spacing w:line="276" w:lineRule="auto"/>
        <w:contextualSpacing/>
        <w:rPr>
          <w:rFonts w:ascii="Calibri" w:hAnsi="Calibri"/>
          <w:sz w:val="28"/>
          <w:szCs w:val="28"/>
        </w:rPr>
      </w:pPr>
      <w:r w:rsidRPr="00136E52">
        <w:rPr>
          <w:rFonts w:ascii="Calibri" w:hAnsi="Calibri"/>
          <w:sz w:val="28"/>
          <w:szCs w:val="28"/>
        </w:rPr>
        <w:t>W odpowiedzi przesyłanej do Biorcy, Dawca potwierdza możliwą datę Przeniesienia Numeru (E06);</w:t>
      </w:r>
    </w:p>
    <w:p w:rsidR="002A6DA6" w:rsidRPr="00136E52" w:rsidRDefault="002A6DA6" w:rsidP="009A5C46">
      <w:pPr>
        <w:pStyle w:val="Akapitzlist"/>
        <w:numPr>
          <w:ilvl w:val="0"/>
          <w:numId w:val="7"/>
        </w:numPr>
        <w:spacing w:line="276" w:lineRule="auto"/>
        <w:contextualSpacing/>
        <w:rPr>
          <w:rFonts w:ascii="Calibri" w:hAnsi="Calibri"/>
          <w:sz w:val="28"/>
          <w:szCs w:val="28"/>
        </w:rPr>
      </w:pPr>
      <w:r w:rsidRPr="00136E52">
        <w:rPr>
          <w:rFonts w:ascii="Calibri" w:hAnsi="Calibri"/>
          <w:sz w:val="28"/>
          <w:szCs w:val="28"/>
        </w:rPr>
        <w:t>Następnie Biorca wysyła do OPL komunikat elektroniczny (E12), poza ISI - na adres e-mail, zawierający potwierdzoną uprzednio z Dawcą datę Przeniesienia Numeru;</w:t>
      </w:r>
    </w:p>
    <w:p w:rsidR="002A6DA6" w:rsidRPr="00136E52" w:rsidRDefault="002A6DA6" w:rsidP="009A5C46">
      <w:pPr>
        <w:pStyle w:val="Akapitzlist"/>
        <w:numPr>
          <w:ilvl w:val="0"/>
          <w:numId w:val="7"/>
        </w:numPr>
        <w:spacing w:line="276" w:lineRule="auto"/>
        <w:contextualSpacing/>
        <w:rPr>
          <w:rFonts w:ascii="Calibri" w:hAnsi="Calibri"/>
          <w:sz w:val="28"/>
          <w:szCs w:val="28"/>
        </w:rPr>
      </w:pPr>
      <w:r w:rsidRPr="00136E52">
        <w:rPr>
          <w:rFonts w:ascii="Calibri" w:hAnsi="Calibri"/>
          <w:sz w:val="28"/>
          <w:szCs w:val="28"/>
        </w:rPr>
        <w:t xml:space="preserve">OPL odsyła do Biorcy komunikat E13 z potwierdzeniem zmiany kierowania ruchu na RN Biorcy. </w:t>
      </w:r>
      <w:r w:rsidRPr="00136E52">
        <w:rPr>
          <w:rFonts w:ascii="Calibri" w:hAnsi="Calibri" w:cs="Calibri"/>
          <w:bCs/>
          <w:sz w:val="28"/>
          <w:szCs w:val="28"/>
        </w:rPr>
        <w:t xml:space="preserve">E13 przekazywana niezwłocznie po odebraniu E12 przez OPL (odpowiedź wyłącznie od OPL), niepowiązana ze zrealizowaniem zmiany RN: </w:t>
      </w:r>
      <w:r w:rsidRPr="00136E52">
        <w:rPr>
          <w:rFonts w:ascii="Calibri" w:hAnsi="Calibri" w:cs="Times New Roman"/>
          <w:sz w:val="28"/>
          <w:szCs w:val="28"/>
        </w:rPr>
        <w:t>„</w:t>
      </w:r>
      <w:r w:rsidRPr="00136E52">
        <w:rPr>
          <w:rFonts w:ascii="Calibri" w:hAnsi="Calibri"/>
          <w:sz w:val="28"/>
          <w:szCs w:val="28"/>
        </w:rPr>
        <w:t>W związku z</w:t>
      </w:r>
      <w:r w:rsidRPr="00136E52">
        <w:rPr>
          <w:rFonts w:ascii="Calibri" w:hAnsi="Calibri"/>
          <w:sz w:val="28"/>
          <w:szCs w:val="28"/>
          <w:u w:val="single"/>
        </w:rPr>
        <w:t xml:space="preserve"> </w:t>
      </w:r>
      <w:r w:rsidRPr="00136E52">
        <w:rPr>
          <w:rFonts w:ascii="Calibri" w:hAnsi="Calibri"/>
          <w:sz w:val="28"/>
          <w:szCs w:val="28"/>
        </w:rPr>
        <w:t>otrzymanym zamówieniem informujemy, że Przeniesienie Numeru nastąpi we wskazanej przez Państwa dacie”.</w:t>
      </w:r>
    </w:p>
    <w:p w:rsidR="002A6DA6" w:rsidRPr="00136E52" w:rsidRDefault="002A6DA6" w:rsidP="002A6DA6">
      <w:pPr>
        <w:ind w:left="0" w:firstLine="0"/>
        <w:rPr>
          <w:rFonts w:ascii="Calibri" w:hAnsi="Calibri"/>
          <w:sz w:val="28"/>
          <w:szCs w:val="28"/>
        </w:rPr>
      </w:pPr>
    </w:p>
    <w:p w:rsidR="002A6DA6" w:rsidRPr="00136E52" w:rsidRDefault="002A6DA6" w:rsidP="002A6DA6">
      <w:pPr>
        <w:ind w:left="0" w:firstLine="0"/>
        <w:rPr>
          <w:rFonts w:ascii="Calibri" w:hAnsi="Calibri"/>
          <w:sz w:val="28"/>
          <w:szCs w:val="28"/>
        </w:rPr>
      </w:pPr>
      <w:r w:rsidRPr="00136E52">
        <w:rPr>
          <w:rFonts w:ascii="Calibri" w:hAnsi="Calibri"/>
          <w:sz w:val="28"/>
          <w:szCs w:val="28"/>
        </w:rPr>
        <w:lastRenderedPageBreak/>
        <w:t>Dla Przeniesienia Numeru z usług głosowych świadczonych przez część detaliczną OPL, gdy Abonent wnioskuje do Biorcy o zawarcie umowy i Przeniesienie Numeru w terminie 1DR – 6DR:</w:t>
      </w:r>
    </w:p>
    <w:p w:rsidR="002A6DA6" w:rsidRPr="00136E52" w:rsidRDefault="002A6DA6" w:rsidP="009A5C46">
      <w:pPr>
        <w:pStyle w:val="Akapitzlist"/>
        <w:numPr>
          <w:ilvl w:val="0"/>
          <w:numId w:val="8"/>
        </w:numPr>
        <w:spacing w:line="276" w:lineRule="auto"/>
        <w:contextualSpacing/>
        <w:rPr>
          <w:rFonts w:ascii="Calibri" w:hAnsi="Calibri"/>
          <w:sz w:val="28"/>
          <w:szCs w:val="28"/>
        </w:rPr>
      </w:pPr>
      <w:r w:rsidRPr="00136E52">
        <w:rPr>
          <w:rFonts w:ascii="Calibri" w:hAnsi="Calibri"/>
          <w:sz w:val="28"/>
          <w:szCs w:val="28"/>
        </w:rPr>
        <w:t>Biorca wysyła komunikat elektroniczny (E03) na skrzynkę mailową do OPL (Dawcy) świadczącego usługi głosowe,  z wnioskowaną datą i trybem Przeniesienia Numeru;</w:t>
      </w:r>
    </w:p>
    <w:p w:rsidR="002A6DA6" w:rsidRPr="00136E52" w:rsidRDefault="002A6DA6" w:rsidP="009A5C46">
      <w:pPr>
        <w:pStyle w:val="Akapitzlist"/>
        <w:numPr>
          <w:ilvl w:val="0"/>
          <w:numId w:val="8"/>
        </w:numPr>
        <w:spacing w:line="276" w:lineRule="auto"/>
        <w:contextualSpacing/>
        <w:rPr>
          <w:rFonts w:ascii="Calibri" w:hAnsi="Calibri"/>
          <w:sz w:val="28"/>
          <w:szCs w:val="28"/>
        </w:rPr>
      </w:pPr>
      <w:r w:rsidRPr="00136E52">
        <w:rPr>
          <w:rFonts w:ascii="Calibri" w:hAnsi="Calibri"/>
          <w:sz w:val="28"/>
          <w:szCs w:val="28"/>
        </w:rPr>
        <w:t>W odpowiedzi przesyłanej do Biorcy, OPL (Dawca) potwierdza możliwą datę Przeniesienia Numeru (komunikatE06);</w:t>
      </w:r>
    </w:p>
    <w:p w:rsidR="002A6DA6" w:rsidRPr="00136E52" w:rsidRDefault="002A6DA6" w:rsidP="009A5C46">
      <w:pPr>
        <w:pStyle w:val="Akapitzlist"/>
        <w:numPr>
          <w:ilvl w:val="0"/>
          <w:numId w:val="8"/>
        </w:numPr>
        <w:spacing w:line="276" w:lineRule="auto"/>
        <w:contextualSpacing/>
        <w:rPr>
          <w:rFonts w:ascii="Calibri" w:hAnsi="Calibri"/>
          <w:sz w:val="28"/>
          <w:szCs w:val="28"/>
        </w:rPr>
      </w:pPr>
      <w:r w:rsidRPr="00136E52">
        <w:rPr>
          <w:rFonts w:ascii="Calibri" w:hAnsi="Calibri"/>
          <w:sz w:val="28"/>
          <w:szCs w:val="28"/>
        </w:rPr>
        <w:t xml:space="preserve">Nie jest generowany komunikat E12, Biorca nie otrzymuje komunikatu E13 od OPL; </w:t>
      </w:r>
    </w:p>
    <w:p w:rsidR="002A6DA6" w:rsidRPr="00136E52" w:rsidRDefault="002A6DA6" w:rsidP="002A6DA6">
      <w:pPr>
        <w:ind w:left="720" w:firstLine="0"/>
        <w:rPr>
          <w:rFonts w:ascii="Calibri" w:hAnsi="Calibri"/>
          <w:sz w:val="28"/>
          <w:szCs w:val="28"/>
        </w:rPr>
      </w:pPr>
    </w:p>
    <w:p w:rsidR="002A6DA6" w:rsidRPr="00136E52" w:rsidRDefault="002A6DA6" w:rsidP="002A6DA6">
      <w:pPr>
        <w:spacing w:line="240" w:lineRule="auto"/>
        <w:ind w:left="0" w:firstLine="0"/>
        <w:rPr>
          <w:rFonts w:ascii="Calibri" w:hAnsi="Calibri"/>
          <w:sz w:val="28"/>
          <w:szCs w:val="28"/>
        </w:rPr>
      </w:pPr>
      <w:r w:rsidRPr="00136E52">
        <w:rPr>
          <w:rFonts w:ascii="Calibri" w:hAnsi="Calibri"/>
          <w:sz w:val="28"/>
          <w:szCs w:val="28"/>
        </w:rPr>
        <w:t>Data wskazana przez OPL jest jednocześnie datą realizacji Przeniesienia Numeru.</w:t>
      </w:r>
    </w:p>
    <w:p w:rsidR="002A6DA6" w:rsidRPr="00136E52" w:rsidRDefault="002A6DA6" w:rsidP="002A6DA6">
      <w:pPr>
        <w:spacing w:line="240" w:lineRule="auto"/>
        <w:ind w:left="0" w:firstLine="0"/>
        <w:rPr>
          <w:rFonts w:ascii="Calibri" w:hAnsi="Calibri"/>
          <w:sz w:val="28"/>
          <w:szCs w:val="28"/>
        </w:rPr>
      </w:pPr>
    </w:p>
    <w:p w:rsidR="002A6DA6" w:rsidRPr="00136E52" w:rsidRDefault="002A6DA6" w:rsidP="002A6DA6">
      <w:pPr>
        <w:spacing w:line="240" w:lineRule="auto"/>
        <w:ind w:left="0" w:firstLine="0"/>
        <w:rPr>
          <w:rFonts w:ascii="Calibri" w:hAnsi="Calibri"/>
          <w:sz w:val="28"/>
          <w:szCs w:val="28"/>
        </w:rPr>
      </w:pPr>
      <w:r w:rsidRPr="00136E52">
        <w:rPr>
          <w:rFonts w:ascii="Calibri" w:hAnsi="Calibri"/>
          <w:sz w:val="28"/>
          <w:szCs w:val="28"/>
        </w:rPr>
        <w:t xml:space="preserve">Dla Przeniesienia Numeru z usług głosowych świadczonych przez część detaliczną OPL, bądź z Usług Hurtowych, w przypadku, gdy Abonent wnioskuje do Biorcy o zawarcie umowy i Przeniesienie Numeru w terminie powyżej 7DR, dla Biorców posiadających zawartą z OPL Umowę SOR,  komunikacja następuje poprzez ISI. Wówczas w zamówieniu migracji Biorca wskazuje, że migracja dotyczy NP oraz wskazuje własny </w:t>
      </w:r>
      <w:proofErr w:type="spellStart"/>
      <w:r w:rsidRPr="00136E52">
        <w:rPr>
          <w:rFonts w:ascii="Calibri" w:hAnsi="Calibri"/>
          <w:sz w:val="28"/>
          <w:szCs w:val="28"/>
        </w:rPr>
        <w:t>Routing</w:t>
      </w:r>
      <w:proofErr w:type="spellEnd"/>
      <w:r w:rsidRPr="00136E52">
        <w:rPr>
          <w:rFonts w:ascii="Calibri" w:hAnsi="Calibri"/>
          <w:sz w:val="28"/>
          <w:szCs w:val="28"/>
        </w:rPr>
        <w:t xml:space="preserve"> </w:t>
      </w:r>
      <w:proofErr w:type="spellStart"/>
      <w:r w:rsidRPr="00136E52">
        <w:rPr>
          <w:rFonts w:ascii="Calibri" w:hAnsi="Calibri"/>
          <w:sz w:val="28"/>
          <w:szCs w:val="28"/>
        </w:rPr>
        <w:t>Number</w:t>
      </w:r>
      <w:proofErr w:type="spellEnd"/>
      <w:r w:rsidRPr="00136E52">
        <w:rPr>
          <w:rFonts w:ascii="Calibri" w:hAnsi="Calibri"/>
          <w:sz w:val="28"/>
          <w:szCs w:val="28"/>
        </w:rPr>
        <w:t xml:space="preserve">. Biorca nie wysyła dokumentacji papierowej do Dawcy. W tym przypadku Dawca nie posiadający zawartej z OPL Umowy SOR informowany jest przez OPL (niejako post factum) o dezaktywacji Usługi Hurtowej. Taką sytuację określa się jako </w:t>
      </w:r>
      <w:r w:rsidRPr="00136E52">
        <w:rPr>
          <w:rFonts w:ascii="Calibri" w:hAnsi="Calibri"/>
          <w:sz w:val="28"/>
          <w:szCs w:val="28"/>
        </w:rPr>
        <w:br/>
        <w:t>tzw. „milczącą zgodę”</w:t>
      </w:r>
    </w:p>
    <w:p w:rsidR="005A27E5" w:rsidRPr="00136E52" w:rsidRDefault="005A27E5" w:rsidP="002A6DA6">
      <w:pPr>
        <w:spacing w:line="240" w:lineRule="auto"/>
        <w:ind w:left="0" w:firstLine="0"/>
        <w:rPr>
          <w:rFonts w:ascii="Calibri" w:hAnsi="Calibri"/>
          <w:sz w:val="28"/>
          <w:szCs w:val="28"/>
        </w:rPr>
      </w:pPr>
    </w:p>
    <w:p w:rsidR="002A6DA6" w:rsidRPr="00136E52" w:rsidRDefault="002A6DA6" w:rsidP="002A6DA6">
      <w:pPr>
        <w:spacing w:line="240" w:lineRule="auto"/>
        <w:ind w:left="0" w:firstLine="0"/>
        <w:rPr>
          <w:rFonts w:ascii="Calibri" w:hAnsi="Calibri"/>
          <w:sz w:val="28"/>
          <w:szCs w:val="28"/>
        </w:rPr>
      </w:pPr>
      <w:r w:rsidRPr="00136E52">
        <w:rPr>
          <w:rFonts w:ascii="Calibri" w:hAnsi="Calibri"/>
          <w:sz w:val="28"/>
          <w:szCs w:val="28"/>
        </w:rPr>
        <w:t>Z wyłączeniem przypadku, gdy Dawcą jest część detaliczna OPL, a proces Przeniesienia Numeru zostaje zrealizowany w dacie krótszej bądź równej 6DR, dezaktywacja Usługi Hurtowej następuje na podstawie komunikatu E12 inicjowanego przez Biorcę, bądź na podstawie zamówienia migracji tzw. Usługi Hurtowej „z” NP.</w:t>
      </w:r>
    </w:p>
    <w:p w:rsidR="002A6DA6" w:rsidRPr="00136E52" w:rsidRDefault="002A6DA6" w:rsidP="002A6DA6">
      <w:pPr>
        <w:spacing w:line="240" w:lineRule="auto"/>
        <w:ind w:left="0" w:firstLine="0"/>
        <w:rPr>
          <w:rFonts w:ascii="Calibri" w:hAnsi="Calibri"/>
          <w:sz w:val="28"/>
          <w:szCs w:val="28"/>
        </w:rPr>
      </w:pPr>
    </w:p>
    <w:p w:rsidR="002A6DA6" w:rsidRPr="00136E52" w:rsidRDefault="002A6DA6" w:rsidP="002A6DA6">
      <w:pPr>
        <w:spacing w:line="240" w:lineRule="auto"/>
        <w:ind w:left="0" w:firstLine="0"/>
        <w:rPr>
          <w:rFonts w:ascii="Calibri" w:hAnsi="Calibri"/>
          <w:sz w:val="28"/>
          <w:szCs w:val="28"/>
        </w:rPr>
      </w:pPr>
      <w:r w:rsidRPr="00136E52">
        <w:rPr>
          <w:rFonts w:ascii="Calibri" w:hAnsi="Calibri"/>
          <w:sz w:val="28"/>
          <w:szCs w:val="28"/>
        </w:rPr>
        <w:t xml:space="preserve">Każdorazowo dla aktorów związanych z OPL Umową SOR (Dawca i Biorca), proces migracji Usługi Hurtowej, określonej w Ofercie SOR jako „z” oraz „bez” NP, w którym wymiana komunikatów odbywa się poprzez ISI, może zostać </w:t>
      </w:r>
      <w:r w:rsidRPr="00136E52">
        <w:rPr>
          <w:rFonts w:ascii="Calibri" w:hAnsi="Calibri"/>
          <w:sz w:val="28"/>
          <w:szCs w:val="28"/>
        </w:rPr>
        <w:lastRenderedPageBreak/>
        <w:t>przerwany przez Biorcę lub Dawcę najpóźniej na 5DR przed migracją Usługi Hurtowej bądź Przeniesieniem Numeru.</w:t>
      </w:r>
    </w:p>
    <w:p w:rsidR="002A6DA6" w:rsidRPr="00136E52" w:rsidRDefault="002A6DA6" w:rsidP="002A6DA6">
      <w:pPr>
        <w:spacing w:line="240" w:lineRule="auto"/>
        <w:ind w:left="0" w:firstLine="0"/>
        <w:rPr>
          <w:rFonts w:ascii="Calibri" w:hAnsi="Calibri"/>
          <w:sz w:val="28"/>
          <w:szCs w:val="28"/>
        </w:rPr>
      </w:pPr>
    </w:p>
    <w:p w:rsidR="002A6DA6" w:rsidRPr="00136E52" w:rsidRDefault="002A6DA6" w:rsidP="002A6DA6">
      <w:pPr>
        <w:spacing w:line="240" w:lineRule="auto"/>
        <w:ind w:left="0" w:firstLine="0"/>
        <w:rPr>
          <w:rFonts w:ascii="Calibri" w:hAnsi="Calibri"/>
          <w:sz w:val="28"/>
          <w:szCs w:val="28"/>
        </w:rPr>
      </w:pPr>
      <w:r w:rsidRPr="00136E52">
        <w:rPr>
          <w:rFonts w:ascii="Calibri" w:hAnsi="Calibri"/>
          <w:sz w:val="28"/>
          <w:szCs w:val="28"/>
        </w:rPr>
        <w:t xml:space="preserve">Należy dodać, iż z uwagi na funkcjonujący na rynku model tzw. sprzedaży </w:t>
      </w:r>
      <w:proofErr w:type="spellStart"/>
      <w:r w:rsidRPr="00136E52">
        <w:rPr>
          <w:rFonts w:ascii="Calibri" w:hAnsi="Calibri"/>
          <w:sz w:val="28"/>
          <w:szCs w:val="28"/>
        </w:rPr>
        <w:t>resellerskiej</w:t>
      </w:r>
      <w:proofErr w:type="spellEnd"/>
      <w:r w:rsidRPr="00136E52">
        <w:rPr>
          <w:rFonts w:ascii="Calibri" w:hAnsi="Calibri"/>
          <w:sz w:val="28"/>
          <w:szCs w:val="28"/>
        </w:rPr>
        <w:t>, w którym Dostawcą Usługi jest PT posiadający umowę z Abonentem, a jednocześnie usługa świadczona jest na bazie Usługi Hurtowej nabytej przez ten podmiot od innego PT (posiadającego zawartą z OPL Umowę SOR), komunikacja w zakresie migracji Usług Hurtowych, szczególnie w świetle rozumienia przepisów prawa dotyczących procesu Przeniesienia Numeru, jest szczególnie skomplikowana.</w:t>
      </w:r>
    </w:p>
    <w:p w:rsidR="002A6DA6" w:rsidRPr="00136E52" w:rsidRDefault="002A6DA6" w:rsidP="002A6DA6">
      <w:pPr>
        <w:spacing w:line="240" w:lineRule="auto"/>
        <w:ind w:left="0" w:firstLine="992"/>
        <w:rPr>
          <w:rFonts w:ascii="Calibri" w:hAnsi="Calibri"/>
          <w:sz w:val="28"/>
          <w:szCs w:val="28"/>
        </w:rPr>
      </w:pPr>
    </w:p>
    <w:p w:rsidR="002A6DA6" w:rsidRPr="00136E52" w:rsidRDefault="002A6DA6" w:rsidP="002A6DA6">
      <w:pPr>
        <w:spacing w:line="240" w:lineRule="auto"/>
        <w:ind w:left="0" w:firstLine="0"/>
        <w:rPr>
          <w:rFonts w:ascii="Calibri" w:hAnsi="Calibri"/>
          <w:sz w:val="28"/>
          <w:szCs w:val="28"/>
        </w:rPr>
      </w:pPr>
      <w:r w:rsidRPr="00136E52">
        <w:rPr>
          <w:rFonts w:ascii="Calibri" w:hAnsi="Calibri"/>
          <w:sz w:val="28"/>
          <w:szCs w:val="28"/>
        </w:rPr>
        <w:t xml:space="preserve">W Systemach OPL, jako operator nabywający i korzystający z  Usługi Hurtowej, a w konsekwencji dysponujący możliwością prowadzenia komunikacji z OPL w zakresie migracji Usług Hurtowych lub likwidacji linii, jest PT posiadający Umowę opartą na Ofercie SOR. Biorca, odpytując Systemu ISI o zakres świadczonych usług, w odpowiedzi otrzymuje informacje o aktualnym Dostawcy Usług (identyfikowanym jako Dostawca usług przez OPL). Jest to nierzadko inny PT niż ten, który zawarł umowę detaliczną z abonentem. </w:t>
      </w:r>
    </w:p>
    <w:p w:rsidR="002A6DA6" w:rsidRPr="00136E52" w:rsidRDefault="002A6DA6" w:rsidP="002A6DA6">
      <w:pPr>
        <w:spacing w:line="240" w:lineRule="auto"/>
        <w:ind w:left="0" w:firstLine="0"/>
        <w:rPr>
          <w:rFonts w:ascii="Calibri" w:hAnsi="Calibri"/>
          <w:sz w:val="28"/>
          <w:szCs w:val="28"/>
        </w:rPr>
      </w:pPr>
    </w:p>
    <w:p w:rsidR="002A6DA6" w:rsidRPr="00136E52" w:rsidRDefault="002A6DA6" w:rsidP="002A6DA6">
      <w:pPr>
        <w:spacing w:line="240" w:lineRule="auto"/>
        <w:ind w:left="0" w:firstLine="0"/>
        <w:rPr>
          <w:rFonts w:ascii="Calibri" w:hAnsi="Calibri"/>
          <w:sz w:val="28"/>
          <w:szCs w:val="28"/>
        </w:rPr>
      </w:pPr>
      <w:r w:rsidRPr="00136E52">
        <w:rPr>
          <w:rFonts w:ascii="Calibri" w:hAnsi="Calibri"/>
          <w:sz w:val="28"/>
          <w:szCs w:val="28"/>
        </w:rPr>
        <w:t xml:space="preserve">Biorca jest zatem zmuszony odrębnie prowadzić komunikację z Dawcą – </w:t>
      </w:r>
      <w:r w:rsidRPr="00136E52">
        <w:rPr>
          <w:rFonts w:ascii="Calibri" w:hAnsi="Calibri"/>
          <w:sz w:val="28"/>
          <w:szCs w:val="28"/>
        </w:rPr>
        <w:br/>
        <w:t xml:space="preserve">tj. Dostawcą Usługi dla abonenta, oraz poprzez OPL, z PT, który odsprzedaje Usługi Hurtowe Dawcy, w celu uzgodnienia migracji i daty Przeniesienia Numeru. Zazwyczaj wydłuża to proces zmiany Dostawcy Usług i realizację uprawnień abonenta. </w:t>
      </w:r>
    </w:p>
    <w:p w:rsidR="002A6DA6" w:rsidRPr="00136E52" w:rsidRDefault="002A6DA6" w:rsidP="002A6DA6">
      <w:pPr>
        <w:spacing w:line="240" w:lineRule="auto"/>
        <w:ind w:left="0" w:firstLine="0"/>
        <w:rPr>
          <w:rFonts w:ascii="Calibri" w:hAnsi="Calibri"/>
          <w:sz w:val="28"/>
          <w:szCs w:val="28"/>
        </w:rPr>
      </w:pPr>
    </w:p>
    <w:p w:rsidR="002A6DA6" w:rsidRPr="00136E52" w:rsidRDefault="002A6DA6" w:rsidP="002A6DA6">
      <w:pPr>
        <w:spacing w:line="240" w:lineRule="auto"/>
        <w:ind w:left="0" w:firstLine="0"/>
        <w:rPr>
          <w:rFonts w:ascii="Calibri" w:hAnsi="Calibri"/>
          <w:sz w:val="28"/>
          <w:szCs w:val="28"/>
        </w:rPr>
      </w:pPr>
      <w:r w:rsidRPr="00136E52">
        <w:rPr>
          <w:rFonts w:ascii="Calibri" w:hAnsi="Calibri"/>
          <w:sz w:val="28"/>
          <w:szCs w:val="28"/>
        </w:rPr>
        <w:t xml:space="preserve">Zważywszy na powyżej opisane modele zmiany dostawcy usług telekomunikacyjnych świadczącego stacjonarne usługi głosowe, zaś szczególnie ze względu na mnogość sposobów i zasad komunikacji, w przypadkach, gdy  PT wykorzystuje bądź odsprzedaje Usługę Hurtową świadczoną przez OPL, bądź przenosi Numer telefoniczny, gdy Dawca świadczy usługi w oparciu o Usługę Hurtową, w ocenie Wykonawcy, nadrzędnym celem powinno być wypracowanie jednolitego standardu realizacji procesu Przeniesienia Numeru. </w:t>
      </w:r>
    </w:p>
    <w:p w:rsidR="002A6DA6" w:rsidRPr="00136E52" w:rsidRDefault="002A6DA6" w:rsidP="002A6DA6">
      <w:pPr>
        <w:spacing w:line="240" w:lineRule="auto"/>
        <w:ind w:left="0" w:firstLine="0"/>
        <w:rPr>
          <w:rFonts w:ascii="Calibri" w:hAnsi="Calibri"/>
          <w:sz w:val="28"/>
          <w:szCs w:val="28"/>
        </w:rPr>
      </w:pPr>
    </w:p>
    <w:p w:rsidR="002A6DA6" w:rsidRPr="00136E52" w:rsidRDefault="002A6DA6" w:rsidP="002A6DA6">
      <w:pPr>
        <w:spacing w:line="240" w:lineRule="auto"/>
        <w:ind w:left="0" w:firstLine="0"/>
        <w:rPr>
          <w:rFonts w:ascii="Calibri" w:hAnsi="Calibri"/>
          <w:b/>
          <w:sz w:val="28"/>
          <w:szCs w:val="28"/>
        </w:rPr>
      </w:pPr>
      <w:r w:rsidRPr="00136E52">
        <w:rPr>
          <w:rFonts w:ascii="Calibri" w:hAnsi="Calibri"/>
          <w:sz w:val="28"/>
          <w:szCs w:val="28"/>
        </w:rPr>
        <w:t xml:space="preserve">Jak wynika z przepisów prawa, System PLI CBD ma pośredniczyć w każdym przypadku komunikacji Przedsiębiorców Telekomunikacyjnych w związku z realizacją procesu NP, nie wyłączając sytuacji, gdy procesowi temu „towarzyszyć” ma proces dotyczący Usług Regulowanych po stronie Dawcy </w:t>
      </w:r>
      <w:r w:rsidRPr="00136E52">
        <w:rPr>
          <w:rFonts w:ascii="Calibri" w:hAnsi="Calibri"/>
          <w:sz w:val="28"/>
          <w:szCs w:val="28"/>
        </w:rPr>
        <w:lastRenderedPageBreak/>
        <w:t xml:space="preserve">świadczonych przez OPL na podstawie Oferty SOR. Z tej przyczyny Rozdział 4 Oferty SOR, jako nieuwzgledniający roli Systemu PLI CBD w wymianie komunikatów dotyczących NP, po wdrożeniu Systemu PLI CBD byłby  niespójny z obowiązującymi przepisami prawa. </w:t>
      </w:r>
    </w:p>
    <w:p w:rsidR="002A6DA6" w:rsidRPr="00136E52" w:rsidRDefault="002A6DA6" w:rsidP="002A6DA6">
      <w:pPr>
        <w:pStyle w:val="Akapitzlist"/>
        <w:spacing w:line="240" w:lineRule="auto"/>
        <w:ind w:left="0" w:firstLine="0"/>
        <w:rPr>
          <w:rFonts w:ascii="Calibri" w:hAnsi="Calibri"/>
          <w:b/>
          <w:sz w:val="28"/>
          <w:szCs w:val="28"/>
        </w:rPr>
      </w:pPr>
    </w:p>
    <w:p w:rsidR="002A6DA6" w:rsidRPr="00136E52" w:rsidRDefault="002A6DA6" w:rsidP="002A6DA6">
      <w:pPr>
        <w:pStyle w:val="Akapitzlist"/>
        <w:spacing w:line="240" w:lineRule="auto"/>
        <w:ind w:left="0" w:firstLine="0"/>
        <w:rPr>
          <w:rFonts w:ascii="Calibri" w:hAnsi="Calibri"/>
          <w:sz w:val="28"/>
          <w:szCs w:val="28"/>
        </w:rPr>
      </w:pPr>
      <w:r w:rsidRPr="00136E52">
        <w:rPr>
          <w:rFonts w:ascii="Calibri" w:hAnsi="Calibri"/>
          <w:sz w:val="28"/>
          <w:szCs w:val="28"/>
        </w:rPr>
        <w:t>W ocenie Wykonawcy, wymaganie poprawności procesowej aby każde Przeniesienie Numeru komunikowane i realizowane było poprzez jednakowa ścieżkę dla wszystkich PT w Systemie PLI CBD, implikuje przede wszystkim konieczność doprecyzowania i zsynchronizowanie postanowień Umowy SOR i Rozporządzenia NP w zakresie Przeniesienia  Numeru powiązanego z Migracją Usług Regulowanych (Usług Hurtowych) i powiązanie z Systemem PLI CBD, który będzie jedynym masterem w Polsce w zakresie informacji i procesów NP.</w:t>
      </w:r>
    </w:p>
    <w:p w:rsidR="002A6DA6" w:rsidRPr="00136E52" w:rsidRDefault="002A6DA6" w:rsidP="002A6DA6">
      <w:pPr>
        <w:pStyle w:val="Akapitzlist"/>
        <w:spacing w:line="240" w:lineRule="auto"/>
        <w:ind w:left="0" w:firstLine="0"/>
        <w:rPr>
          <w:rFonts w:ascii="Calibri" w:hAnsi="Calibri"/>
          <w:sz w:val="28"/>
          <w:szCs w:val="28"/>
        </w:rPr>
      </w:pPr>
    </w:p>
    <w:p w:rsidR="002A6DA6" w:rsidRPr="00136E52" w:rsidRDefault="002A6DA6" w:rsidP="002A6DA6">
      <w:pPr>
        <w:spacing w:line="240" w:lineRule="auto"/>
        <w:ind w:left="0" w:firstLine="0"/>
        <w:rPr>
          <w:rFonts w:ascii="Calibri" w:hAnsi="Calibri"/>
          <w:sz w:val="28"/>
          <w:szCs w:val="28"/>
        </w:rPr>
      </w:pPr>
      <w:r w:rsidRPr="00136E52">
        <w:rPr>
          <w:rFonts w:ascii="Calibri" w:hAnsi="Calibri"/>
          <w:sz w:val="28"/>
          <w:szCs w:val="28"/>
        </w:rPr>
        <w:t xml:space="preserve"> Zmian wymaga opis obecnych zasad i warunków komunikacji na linii Dawca (Dostawca Usługi), Biorca, Dawca (w systemach OPL), i OPL w Ofercie SOR. Jeżeli skutkiem realizacji uprawnienia Abonenta ma być wydanie numeru przez Dawcę potwierdzone komunikatem E13, to ten sam komunikat musi skutkować dezaktywacją Przydzielonego Numeru w Systemach IT OPL i być skutkiem dezaktywacji Usługi Hurtowej u Dawcy (widniejącego w Systemach OPL). Utrzymanie dwóch niespójnych ścieżek w obrębie tego samego Łącza Abonenckiego i tego samego Numeru KNA, spowoduje ryzyko  błędów chociażby w routowaniu połączeń do Abonenta. </w:t>
      </w:r>
    </w:p>
    <w:p w:rsidR="002A6DA6" w:rsidRPr="00136E52" w:rsidRDefault="002A6DA6" w:rsidP="002A6DA6">
      <w:pPr>
        <w:spacing w:line="240" w:lineRule="auto"/>
        <w:ind w:left="0" w:firstLine="0"/>
        <w:rPr>
          <w:rFonts w:ascii="Calibri" w:hAnsi="Calibri"/>
          <w:sz w:val="28"/>
          <w:szCs w:val="28"/>
        </w:rPr>
      </w:pPr>
    </w:p>
    <w:p w:rsidR="00640609" w:rsidRDefault="002A6DA6" w:rsidP="00C12072">
      <w:pPr>
        <w:spacing w:line="240" w:lineRule="auto"/>
        <w:ind w:left="0" w:firstLine="0"/>
        <w:rPr>
          <w:rFonts w:ascii="Calibri" w:hAnsi="Calibri"/>
          <w:b/>
          <w:sz w:val="28"/>
          <w:szCs w:val="28"/>
        </w:rPr>
      </w:pPr>
      <w:r w:rsidRPr="00136E52">
        <w:rPr>
          <w:rFonts w:ascii="Calibri" w:hAnsi="Calibri"/>
          <w:b/>
          <w:sz w:val="28"/>
          <w:szCs w:val="28"/>
        </w:rPr>
        <w:t>Ze względu na podniesione powyżej argumenty</w:t>
      </w:r>
      <w:r w:rsidR="005A27E5" w:rsidRPr="00136E52">
        <w:rPr>
          <w:rFonts w:ascii="Calibri" w:hAnsi="Calibri"/>
          <w:b/>
          <w:sz w:val="28"/>
          <w:szCs w:val="28"/>
        </w:rPr>
        <w:t xml:space="preserve">, dotyczące </w:t>
      </w:r>
      <w:r w:rsidR="005A27E5" w:rsidRPr="00136E52">
        <w:rPr>
          <w:rFonts w:ascii="Calibri" w:hAnsi="Calibri"/>
          <w:b/>
          <w:sz w:val="28"/>
          <w:szCs w:val="28"/>
          <w:u w:val="single"/>
        </w:rPr>
        <w:t>obecnych</w:t>
      </w:r>
      <w:r w:rsidR="005A27E5" w:rsidRPr="00136E52">
        <w:rPr>
          <w:rFonts w:ascii="Calibri" w:hAnsi="Calibri"/>
          <w:b/>
          <w:sz w:val="28"/>
          <w:szCs w:val="28"/>
        </w:rPr>
        <w:t xml:space="preserve"> praktyk rynkowych</w:t>
      </w:r>
      <w:r w:rsidRPr="00136E52">
        <w:rPr>
          <w:rFonts w:ascii="Calibri" w:hAnsi="Calibri"/>
          <w:b/>
          <w:sz w:val="28"/>
          <w:szCs w:val="28"/>
        </w:rPr>
        <w:t>, niezbędne jest</w:t>
      </w:r>
      <w:r w:rsidR="005A27E5" w:rsidRPr="00136E52">
        <w:rPr>
          <w:rFonts w:ascii="Calibri" w:hAnsi="Calibri"/>
          <w:b/>
          <w:sz w:val="28"/>
          <w:szCs w:val="28"/>
        </w:rPr>
        <w:t>, w ocenie Wykonawcy,</w:t>
      </w:r>
      <w:r w:rsidRPr="00136E52">
        <w:rPr>
          <w:rFonts w:ascii="Calibri" w:hAnsi="Calibri"/>
          <w:b/>
          <w:sz w:val="28"/>
          <w:szCs w:val="28"/>
        </w:rPr>
        <w:t xml:space="preserve"> wprowadzenie zmiany polegającej na usunięciu </w:t>
      </w:r>
      <w:r w:rsidR="000B7249">
        <w:rPr>
          <w:rFonts w:ascii="Calibri" w:hAnsi="Calibri"/>
          <w:b/>
          <w:sz w:val="28"/>
          <w:szCs w:val="28"/>
        </w:rPr>
        <w:t xml:space="preserve">treści </w:t>
      </w:r>
      <w:r w:rsidRPr="00136E52">
        <w:rPr>
          <w:rFonts w:ascii="Calibri" w:hAnsi="Calibri"/>
          <w:b/>
          <w:sz w:val="28"/>
          <w:szCs w:val="28"/>
        </w:rPr>
        <w:t xml:space="preserve">dotychczasowego Rozdziału 4 w Części I Ogólnej, co stanowi konsekwencję uznania, że w komunikacji dotyczącej Przeniesienia Numeru pośredniczyć będzie po wdrożeniu Systemu wyłączenie PLI CBD. </w:t>
      </w:r>
    </w:p>
    <w:p w:rsidR="00CD60C2" w:rsidRPr="00136E52" w:rsidRDefault="00CD60C2" w:rsidP="00C12072">
      <w:pPr>
        <w:spacing w:line="240" w:lineRule="auto"/>
        <w:ind w:left="0" w:firstLine="0"/>
        <w:rPr>
          <w:rFonts w:ascii="Calibri" w:hAnsi="Calibri" w:cs="Arial"/>
          <w:b/>
          <w:sz w:val="28"/>
          <w:szCs w:val="24"/>
        </w:rPr>
      </w:pPr>
    </w:p>
    <w:p w:rsidR="00251F82" w:rsidRPr="00136E52" w:rsidRDefault="00251F82" w:rsidP="00795E88">
      <w:pPr>
        <w:spacing w:line="276" w:lineRule="auto"/>
        <w:ind w:left="720" w:firstLine="0"/>
        <w:rPr>
          <w:rFonts w:ascii="Calibri" w:hAnsi="Calibri" w:cs="Arial"/>
          <w:sz w:val="28"/>
          <w:szCs w:val="24"/>
        </w:rPr>
      </w:pPr>
    </w:p>
    <w:p w:rsidR="000D5C1A" w:rsidRPr="009A5C46" w:rsidRDefault="000D5C1A" w:rsidP="009A5C46">
      <w:pPr>
        <w:spacing w:after="120"/>
        <w:ind w:left="0" w:firstLine="0"/>
        <w:rPr>
          <w:rFonts w:ascii="Calibri" w:hAnsi="Calibri" w:cs="Arial"/>
          <w:b/>
          <w:sz w:val="28"/>
          <w:szCs w:val="24"/>
        </w:rPr>
      </w:pPr>
      <w:r w:rsidRPr="009A5C46">
        <w:rPr>
          <w:rFonts w:ascii="Calibri" w:hAnsi="Calibri" w:cs="Arial"/>
          <w:b/>
          <w:sz w:val="28"/>
          <w:szCs w:val="24"/>
        </w:rPr>
        <w:t>Wykonawca postuluje o wprowadzenia następującej zmiany</w:t>
      </w:r>
      <w:r w:rsidR="001D7DDB" w:rsidRPr="009A5C46">
        <w:rPr>
          <w:rFonts w:ascii="Calibri" w:hAnsi="Calibri" w:cs="Arial"/>
          <w:b/>
          <w:sz w:val="28"/>
          <w:szCs w:val="24"/>
        </w:rPr>
        <w:t xml:space="preserve"> </w:t>
      </w:r>
      <w:r w:rsidRPr="009A5C46">
        <w:rPr>
          <w:rFonts w:ascii="Calibri" w:hAnsi="Calibri" w:cs="Arial"/>
          <w:b/>
          <w:sz w:val="28"/>
          <w:szCs w:val="24"/>
        </w:rPr>
        <w:t xml:space="preserve">: </w:t>
      </w:r>
    </w:p>
    <w:p w:rsidR="00CB5999" w:rsidRPr="00C12072" w:rsidRDefault="00BD3A35" w:rsidP="00170BC6">
      <w:pPr>
        <w:spacing w:after="120"/>
        <w:ind w:left="0" w:firstLine="0"/>
        <w:rPr>
          <w:rFonts w:ascii="Calibri" w:hAnsi="Calibri" w:cs="Arial"/>
          <w:sz w:val="28"/>
          <w:szCs w:val="24"/>
        </w:rPr>
      </w:pPr>
      <w:r w:rsidRPr="009A5C46">
        <w:rPr>
          <w:rFonts w:ascii="Calibri" w:hAnsi="Calibri" w:cs="Arial"/>
          <w:sz w:val="28"/>
          <w:szCs w:val="24"/>
        </w:rPr>
        <w:t xml:space="preserve">Wprowadzenie w Części I Ogólnej Rozdziału </w:t>
      </w:r>
      <w:r w:rsidR="00B902F9" w:rsidRPr="009A5C46">
        <w:rPr>
          <w:rFonts w:ascii="Calibri" w:hAnsi="Calibri" w:cs="Arial"/>
          <w:sz w:val="28"/>
          <w:szCs w:val="24"/>
        </w:rPr>
        <w:t>w Rozdziale 5 powiązania z procesem Przeniesienia Numeru w Systemie PLICBD</w:t>
      </w:r>
      <w:r w:rsidR="002A6DA6" w:rsidRPr="009A5C46">
        <w:rPr>
          <w:rFonts w:ascii="Calibri" w:hAnsi="Calibri" w:cs="Arial"/>
          <w:sz w:val="28"/>
          <w:szCs w:val="24"/>
        </w:rPr>
        <w:t xml:space="preserve"> oraz wykreślenia zapisów </w:t>
      </w:r>
      <w:r w:rsidR="002A6DA6" w:rsidRPr="009A5C46">
        <w:rPr>
          <w:rFonts w:ascii="Calibri" w:hAnsi="Calibri" w:cs="Arial"/>
          <w:sz w:val="28"/>
          <w:szCs w:val="24"/>
        </w:rPr>
        <w:lastRenderedPageBreak/>
        <w:t xml:space="preserve">o realizacji </w:t>
      </w:r>
      <w:r w:rsidR="005A27E5" w:rsidRPr="009A5C46">
        <w:rPr>
          <w:rFonts w:ascii="Calibri" w:hAnsi="Calibri" w:cs="Arial"/>
          <w:sz w:val="28"/>
          <w:szCs w:val="24"/>
        </w:rPr>
        <w:t xml:space="preserve">NP, </w:t>
      </w:r>
      <w:r w:rsidR="002A6DA6" w:rsidRPr="009A5C46">
        <w:rPr>
          <w:rFonts w:ascii="Calibri" w:hAnsi="Calibri" w:cs="Arial"/>
          <w:sz w:val="28"/>
          <w:szCs w:val="24"/>
        </w:rPr>
        <w:t xml:space="preserve"> gdy Dawca świadczy usługi na podstawie Usług </w:t>
      </w:r>
      <w:r w:rsidR="00DC7DD8" w:rsidRPr="009A5C46">
        <w:rPr>
          <w:rFonts w:ascii="Calibri" w:hAnsi="Calibri" w:cs="Arial"/>
          <w:sz w:val="28"/>
          <w:szCs w:val="24"/>
        </w:rPr>
        <w:t>Regulowanych</w:t>
      </w:r>
      <w:r w:rsidR="005A27E5" w:rsidRPr="009A5C46">
        <w:rPr>
          <w:rFonts w:ascii="Calibri" w:hAnsi="Calibri" w:cs="Arial"/>
          <w:sz w:val="28"/>
          <w:szCs w:val="24"/>
        </w:rPr>
        <w:t>.</w:t>
      </w:r>
      <w:r w:rsidR="009A5C46">
        <w:rPr>
          <w:rFonts w:ascii="Calibri" w:hAnsi="Calibri" w:cs="Arial"/>
          <w:sz w:val="28"/>
          <w:szCs w:val="24"/>
        </w:rPr>
        <w:t xml:space="preserve"> </w:t>
      </w:r>
      <w:r w:rsidR="00CB5999" w:rsidRPr="00C12072">
        <w:rPr>
          <w:rFonts w:ascii="Calibri" w:hAnsi="Calibri" w:cs="Arial"/>
          <w:sz w:val="28"/>
          <w:szCs w:val="24"/>
        </w:rPr>
        <w:t xml:space="preserve">Zmiany zaznaczono pogrubioną czcionką lub przekreśleniem </w:t>
      </w:r>
    </w:p>
    <w:p w:rsidR="009A5C46" w:rsidRDefault="009A5C46" w:rsidP="00684910">
      <w:pPr>
        <w:spacing w:after="120"/>
        <w:ind w:left="0" w:firstLine="0"/>
        <w:rPr>
          <w:rFonts w:ascii="Calibri" w:hAnsi="Calibri" w:cs="Arial"/>
          <w:b/>
          <w:sz w:val="28"/>
          <w:szCs w:val="24"/>
        </w:rPr>
      </w:pPr>
    </w:p>
    <w:p w:rsidR="009A5C46" w:rsidRDefault="009A5C46" w:rsidP="00684910">
      <w:pPr>
        <w:spacing w:after="120"/>
        <w:ind w:left="0" w:firstLine="0"/>
        <w:rPr>
          <w:rFonts w:ascii="Calibri" w:hAnsi="Calibri" w:cs="Arial"/>
          <w:b/>
          <w:sz w:val="28"/>
          <w:szCs w:val="24"/>
        </w:rPr>
      </w:pPr>
    </w:p>
    <w:p w:rsidR="00640609" w:rsidRPr="009A5C46" w:rsidRDefault="00F1621F" w:rsidP="009A5C46">
      <w:pPr>
        <w:spacing w:after="120"/>
        <w:ind w:left="0" w:firstLine="0"/>
        <w:rPr>
          <w:rFonts w:ascii="Calibri" w:hAnsi="Calibri"/>
          <w:b/>
          <w:sz w:val="28"/>
          <w:szCs w:val="28"/>
        </w:rPr>
      </w:pPr>
      <w:r w:rsidRPr="00136E52">
        <w:rPr>
          <w:rFonts w:ascii="Calibri" w:hAnsi="Calibri" w:cs="Arial"/>
          <w:b/>
          <w:sz w:val="28"/>
          <w:szCs w:val="24"/>
        </w:rPr>
        <w:t>Wykonawca postuluje o wprowadzenia następując</w:t>
      </w:r>
      <w:r w:rsidR="005A27E5" w:rsidRPr="00136E52">
        <w:rPr>
          <w:rFonts w:ascii="Calibri" w:hAnsi="Calibri" w:cs="Arial"/>
          <w:b/>
          <w:sz w:val="28"/>
          <w:szCs w:val="24"/>
        </w:rPr>
        <w:t>ych</w:t>
      </w:r>
      <w:r w:rsidRPr="00136E52">
        <w:rPr>
          <w:rFonts w:ascii="Calibri" w:hAnsi="Calibri" w:cs="Arial"/>
          <w:b/>
          <w:sz w:val="28"/>
          <w:szCs w:val="24"/>
        </w:rPr>
        <w:t xml:space="preserve"> zmian</w:t>
      </w:r>
      <w:r w:rsidR="005A27E5" w:rsidRPr="00136E52">
        <w:rPr>
          <w:rFonts w:ascii="Calibri" w:hAnsi="Calibri" w:cs="Arial"/>
          <w:b/>
          <w:sz w:val="28"/>
          <w:szCs w:val="24"/>
        </w:rPr>
        <w:t>:</w:t>
      </w:r>
      <w:r w:rsidRPr="00136E52">
        <w:rPr>
          <w:rFonts w:ascii="Calibri" w:hAnsi="Calibri" w:cs="Arial"/>
          <w:b/>
          <w:sz w:val="28"/>
          <w:szCs w:val="24"/>
        </w:rPr>
        <w:t xml:space="preserve"> </w:t>
      </w:r>
      <w:bookmarkStart w:id="10" w:name="_Toc270408210"/>
      <w:bookmarkStart w:id="11" w:name="_Toc270412275"/>
      <w:bookmarkStart w:id="12" w:name="_Toc270412526"/>
      <w:bookmarkStart w:id="13" w:name="_Toc270412777"/>
      <w:bookmarkEnd w:id="10"/>
      <w:bookmarkEnd w:id="11"/>
      <w:bookmarkEnd w:id="12"/>
      <w:bookmarkEnd w:id="13"/>
    </w:p>
    <w:p w:rsidR="00640609" w:rsidRPr="00C12072" w:rsidRDefault="00640609" w:rsidP="00640609">
      <w:pPr>
        <w:pStyle w:val="Nagwek2"/>
        <w:numPr>
          <w:ilvl w:val="0"/>
          <w:numId w:val="0"/>
        </w:numPr>
        <w:spacing w:before="120" w:after="120"/>
        <w:rPr>
          <w:rFonts w:ascii="Calibri" w:hAnsi="Calibri"/>
          <w:color w:val="auto"/>
          <w:sz w:val="28"/>
          <w:szCs w:val="28"/>
          <w:lang w:val="pl-PL"/>
        </w:rPr>
      </w:pPr>
      <w:bookmarkStart w:id="14" w:name="_Toc410211046"/>
      <w:r w:rsidRPr="00C12072">
        <w:rPr>
          <w:rFonts w:ascii="Calibri" w:hAnsi="Calibri"/>
          <w:color w:val="auto"/>
          <w:sz w:val="28"/>
          <w:szCs w:val="28"/>
          <w:lang w:val="pl-PL"/>
        </w:rPr>
        <w:t>Rozdział 5. Model Współpracy Międzyoperatorskiej</w:t>
      </w:r>
      <w:bookmarkEnd w:id="14"/>
    </w:p>
    <w:p w:rsidR="00640609" w:rsidRPr="00C12072" w:rsidRDefault="00640609" w:rsidP="00640609">
      <w:pPr>
        <w:pStyle w:val="Nagwek3"/>
        <w:numPr>
          <w:ilvl w:val="0"/>
          <w:numId w:val="0"/>
        </w:numPr>
        <w:spacing w:before="120" w:after="120"/>
        <w:rPr>
          <w:rFonts w:ascii="Calibri" w:hAnsi="Calibri"/>
          <w:color w:val="auto"/>
          <w:sz w:val="28"/>
          <w:szCs w:val="28"/>
          <w:lang w:val="pl-PL"/>
        </w:rPr>
      </w:pPr>
      <w:bookmarkStart w:id="15" w:name="_Toc260407474"/>
      <w:bookmarkStart w:id="16" w:name="_Toc264967740"/>
      <w:bookmarkStart w:id="17" w:name="_Toc273444640"/>
      <w:bookmarkStart w:id="18" w:name="_Toc328478748"/>
      <w:bookmarkStart w:id="19" w:name="_Toc392162198"/>
      <w:bookmarkStart w:id="20" w:name="_Toc410211047"/>
      <w:bookmarkStart w:id="21" w:name="_Toc255456312"/>
      <w:bookmarkStart w:id="22" w:name="_Toc255481843"/>
      <w:r w:rsidRPr="00C12072">
        <w:rPr>
          <w:rFonts w:ascii="Calibri" w:hAnsi="Calibri"/>
          <w:color w:val="auto"/>
          <w:sz w:val="28"/>
          <w:szCs w:val="28"/>
          <w:lang w:val="pl-PL"/>
        </w:rPr>
        <w:t>5.1.</w:t>
      </w:r>
      <w:r w:rsidRPr="00C12072">
        <w:rPr>
          <w:rFonts w:ascii="Calibri" w:hAnsi="Calibri"/>
          <w:color w:val="auto"/>
          <w:sz w:val="28"/>
          <w:szCs w:val="28"/>
          <w:lang w:val="pl-PL"/>
        </w:rPr>
        <w:tab/>
        <w:t>Procesy objęte MWM</w:t>
      </w:r>
      <w:bookmarkEnd w:id="15"/>
      <w:bookmarkEnd w:id="16"/>
      <w:bookmarkEnd w:id="17"/>
      <w:bookmarkEnd w:id="18"/>
      <w:bookmarkEnd w:id="19"/>
      <w:bookmarkEnd w:id="20"/>
    </w:p>
    <w:p w:rsidR="00640609" w:rsidRPr="00136E52" w:rsidRDefault="00640609" w:rsidP="009A5C46">
      <w:pPr>
        <w:pStyle w:val="tekstpodstawowynumerowany"/>
        <w:numPr>
          <w:ilvl w:val="0"/>
          <w:numId w:val="9"/>
        </w:numPr>
        <w:spacing w:after="120"/>
        <w:rPr>
          <w:rFonts w:ascii="Calibri" w:hAnsi="Calibri"/>
          <w:sz w:val="28"/>
          <w:szCs w:val="28"/>
        </w:rPr>
      </w:pPr>
      <w:r w:rsidRPr="00136E52">
        <w:rPr>
          <w:rFonts w:ascii="Calibri" w:hAnsi="Calibri"/>
          <w:sz w:val="28"/>
          <w:szCs w:val="28"/>
        </w:rPr>
        <w:t xml:space="preserve">MWM określa zasady współpracy międzyoperatorskiej pomiędzy OPL a PT lub Częścią detaliczną OPL w przedmiocie realizacji Usług Regulowanych </w:t>
      </w:r>
      <w:r w:rsidR="00F326F3" w:rsidRPr="00C12072">
        <w:rPr>
          <w:rFonts w:ascii="Calibri" w:hAnsi="Calibri"/>
          <w:b/>
          <w:color w:val="943634"/>
          <w:sz w:val="28"/>
          <w:szCs w:val="28"/>
        </w:rPr>
        <w:t xml:space="preserve">oraz Przeniesienia Numeru w </w:t>
      </w:r>
      <w:r w:rsidR="00942244">
        <w:rPr>
          <w:rFonts w:ascii="Calibri" w:hAnsi="Calibri"/>
          <w:b/>
          <w:color w:val="943634"/>
          <w:sz w:val="28"/>
          <w:szCs w:val="28"/>
        </w:rPr>
        <w:t xml:space="preserve">procesie </w:t>
      </w:r>
      <w:r w:rsidR="00F326F3" w:rsidRPr="00C12072">
        <w:rPr>
          <w:rFonts w:ascii="Calibri" w:hAnsi="Calibri"/>
          <w:b/>
          <w:color w:val="943634"/>
          <w:sz w:val="28"/>
          <w:szCs w:val="28"/>
        </w:rPr>
        <w:t xml:space="preserve">Migracji </w:t>
      </w:r>
      <w:r w:rsidRPr="00136E52">
        <w:rPr>
          <w:rFonts w:ascii="Calibri" w:hAnsi="Calibri"/>
          <w:sz w:val="28"/>
          <w:szCs w:val="28"/>
        </w:rPr>
        <w:t>i obejmuje współpracę w zakresie realizacji:</w:t>
      </w:r>
    </w:p>
    <w:p w:rsidR="00640609" w:rsidRPr="00136E52" w:rsidRDefault="00640609" w:rsidP="009A5C46">
      <w:pPr>
        <w:pStyle w:val="tekstpodsta"/>
        <w:numPr>
          <w:ilvl w:val="0"/>
          <w:numId w:val="10"/>
        </w:numPr>
        <w:spacing w:after="120"/>
        <w:rPr>
          <w:rFonts w:ascii="Calibri" w:hAnsi="Calibri"/>
          <w:sz w:val="28"/>
          <w:szCs w:val="28"/>
        </w:rPr>
      </w:pPr>
      <w:r w:rsidRPr="00136E52">
        <w:rPr>
          <w:rFonts w:ascii="Calibri" w:hAnsi="Calibri"/>
          <w:sz w:val="28"/>
          <w:szCs w:val="28"/>
        </w:rPr>
        <w:t>zamówień na Usługi Regulowane, świadczone na Łączach Abonenckich;</w:t>
      </w:r>
    </w:p>
    <w:p w:rsidR="00640609" w:rsidRPr="00136E52" w:rsidRDefault="00640609" w:rsidP="009A5C46">
      <w:pPr>
        <w:pStyle w:val="tekstpodsta"/>
        <w:numPr>
          <w:ilvl w:val="0"/>
          <w:numId w:val="10"/>
        </w:numPr>
        <w:spacing w:after="120"/>
        <w:rPr>
          <w:rFonts w:ascii="Calibri" w:hAnsi="Calibri"/>
          <w:sz w:val="28"/>
          <w:szCs w:val="28"/>
        </w:rPr>
      </w:pPr>
      <w:r w:rsidRPr="00136E52">
        <w:rPr>
          <w:rFonts w:ascii="Calibri" w:hAnsi="Calibri"/>
          <w:sz w:val="28"/>
          <w:szCs w:val="28"/>
        </w:rPr>
        <w:t xml:space="preserve">Migracji międzyoperatorskich </w:t>
      </w:r>
      <w:r w:rsidRPr="00136E52">
        <w:rPr>
          <w:rFonts w:ascii="Calibri" w:hAnsi="Calibri"/>
          <w:strike/>
          <w:sz w:val="28"/>
          <w:szCs w:val="28"/>
        </w:rPr>
        <w:t>wraz lub bez NP</w:t>
      </w:r>
      <w:r w:rsidRPr="00136E52">
        <w:rPr>
          <w:rFonts w:ascii="Calibri" w:hAnsi="Calibri"/>
          <w:sz w:val="28"/>
          <w:szCs w:val="28"/>
        </w:rPr>
        <w:t>;</w:t>
      </w:r>
    </w:p>
    <w:p w:rsidR="00640609" w:rsidRPr="00136E52" w:rsidRDefault="00640609" w:rsidP="009A5C46">
      <w:pPr>
        <w:pStyle w:val="tekstpodsta"/>
        <w:numPr>
          <w:ilvl w:val="0"/>
          <w:numId w:val="10"/>
        </w:numPr>
        <w:spacing w:after="120"/>
        <w:rPr>
          <w:rFonts w:ascii="Calibri" w:hAnsi="Calibri"/>
          <w:sz w:val="28"/>
          <w:szCs w:val="28"/>
        </w:rPr>
      </w:pPr>
      <w:r w:rsidRPr="00136E52">
        <w:rPr>
          <w:rFonts w:ascii="Calibri" w:hAnsi="Calibri"/>
          <w:sz w:val="28"/>
          <w:szCs w:val="28"/>
        </w:rPr>
        <w:t>modyfikacji Usług BSA, LLU, WLR w tym dezaktywacji, zmiany lokalu;</w:t>
      </w:r>
    </w:p>
    <w:p w:rsidR="00640609" w:rsidRPr="00136E52" w:rsidRDefault="00640609" w:rsidP="009A5C46">
      <w:pPr>
        <w:pStyle w:val="tekstpodstawowynumerowany"/>
        <w:numPr>
          <w:ilvl w:val="0"/>
          <w:numId w:val="9"/>
        </w:numPr>
        <w:tabs>
          <w:tab w:val="clear" w:pos="360"/>
          <w:tab w:val="num" w:pos="0"/>
        </w:tabs>
        <w:spacing w:after="120"/>
        <w:rPr>
          <w:rFonts w:ascii="Calibri" w:hAnsi="Calibri"/>
          <w:sz w:val="28"/>
          <w:szCs w:val="28"/>
        </w:rPr>
      </w:pPr>
      <w:r w:rsidRPr="00136E52">
        <w:rPr>
          <w:rFonts w:ascii="Calibri" w:hAnsi="Calibri"/>
          <w:sz w:val="28"/>
          <w:szCs w:val="28"/>
        </w:rPr>
        <w:t>Poza zakresem, o którym mowa w ust 1 powyżej MWM określa usługi fakultatywne realizowane przez OPL na wniosek PT lub Części detalicznej OPL</w:t>
      </w:r>
      <w:r w:rsidR="005A27E5" w:rsidRPr="00136E52">
        <w:rPr>
          <w:rFonts w:ascii="Calibri" w:hAnsi="Calibri"/>
          <w:sz w:val="28"/>
          <w:szCs w:val="28"/>
        </w:rPr>
        <w:t>,</w:t>
      </w:r>
      <w:r w:rsidRPr="00136E52">
        <w:rPr>
          <w:rFonts w:ascii="Calibri" w:hAnsi="Calibri"/>
          <w:sz w:val="28"/>
          <w:szCs w:val="28"/>
        </w:rPr>
        <w:t xml:space="preserve"> tj</w:t>
      </w:r>
      <w:r w:rsidR="005A27E5" w:rsidRPr="00136E52">
        <w:rPr>
          <w:rFonts w:ascii="Calibri" w:hAnsi="Calibri"/>
          <w:sz w:val="28"/>
          <w:szCs w:val="28"/>
        </w:rPr>
        <w:t>.</w:t>
      </w:r>
      <w:r w:rsidRPr="00136E52">
        <w:rPr>
          <w:rFonts w:ascii="Calibri" w:hAnsi="Calibri"/>
          <w:sz w:val="28"/>
          <w:szCs w:val="28"/>
        </w:rPr>
        <w:t>:</w:t>
      </w:r>
    </w:p>
    <w:p w:rsidR="00640609" w:rsidRPr="00136E52" w:rsidRDefault="00640609" w:rsidP="009A5C46">
      <w:pPr>
        <w:pStyle w:val="tekstpodsta"/>
        <w:numPr>
          <w:ilvl w:val="0"/>
          <w:numId w:val="11"/>
        </w:numPr>
        <w:spacing w:after="120"/>
        <w:rPr>
          <w:rFonts w:ascii="Calibri" w:hAnsi="Calibri"/>
          <w:color w:val="943634"/>
          <w:sz w:val="28"/>
          <w:szCs w:val="28"/>
        </w:rPr>
      </w:pPr>
      <w:r w:rsidRPr="00136E52">
        <w:rPr>
          <w:rFonts w:ascii="Calibri" w:hAnsi="Calibri"/>
          <w:sz w:val="28"/>
          <w:szCs w:val="28"/>
        </w:rPr>
        <w:t>Odpytanie OPL przez PT lub Część detaliczną OPL o aktywne usługi świadczone na danym Łączu Abonenckim Aktywnym,</w:t>
      </w:r>
    </w:p>
    <w:p w:rsidR="00BE25B7" w:rsidRPr="00BE25B7" w:rsidRDefault="00640609" w:rsidP="009A5C46">
      <w:pPr>
        <w:pStyle w:val="tekstpodsta"/>
        <w:numPr>
          <w:ilvl w:val="0"/>
          <w:numId w:val="11"/>
        </w:numPr>
        <w:spacing w:after="120"/>
        <w:rPr>
          <w:rFonts w:ascii="Calibri" w:hAnsi="Calibri"/>
          <w:sz w:val="28"/>
          <w:szCs w:val="28"/>
        </w:rPr>
      </w:pPr>
      <w:r w:rsidRPr="00136E52">
        <w:rPr>
          <w:rFonts w:ascii="Calibri" w:hAnsi="Calibri"/>
          <w:sz w:val="28"/>
          <w:szCs w:val="28"/>
        </w:rPr>
        <w:t>Wywiad Techniczny Fakultatywny (WTF).</w:t>
      </w:r>
    </w:p>
    <w:p w:rsidR="00640609" w:rsidRPr="00136E52" w:rsidRDefault="00640609" w:rsidP="009A5C46">
      <w:pPr>
        <w:pStyle w:val="tekstpodstawowynumerowany"/>
        <w:numPr>
          <w:ilvl w:val="0"/>
          <w:numId w:val="9"/>
        </w:numPr>
        <w:tabs>
          <w:tab w:val="clear" w:pos="360"/>
          <w:tab w:val="num" w:pos="0"/>
        </w:tabs>
        <w:spacing w:after="120"/>
        <w:rPr>
          <w:rFonts w:ascii="Calibri" w:hAnsi="Calibri"/>
          <w:sz w:val="28"/>
          <w:szCs w:val="28"/>
        </w:rPr>
      </w:pPr>
      <w:r w:rsidRPr="00136E52">
        <w:rPr>
          <w:rFonts w:ascii="Calibri" w:hAnsi="Calibri"/>
          <w:sz w:val="28"/>
          <w:szCs w:val="28"/>
        </w:rPr>
        <w:t xml:space="preserve">Komunikacja pomiędzy OPL i PT w ramach MWM realizowana jest poprzez ISI, </w:t>
      </w:r>
      <w:r w:rsidR="005A27E5" w:rsidRPr="00136E52">
        <w:rPr>
          <w:rFonts w:ascii="Calibri" w:hAnsi="Calibri"/>
          <w:b/>
          <w:color w:val="943634"/>
          <w:sz w:val="28"/>
          <w:szCs w:val="28"/>
        </w:rPr>
        <w:t xml:space="preserve">zaś </w:t>
      </w:r>
      <w:r w:rsidRPr="00136E52">
        <w:rPr>
          <w:rFonts w:ascii="Calibri" w:hAnsi="Calibri"/>
          <w:b/>
          <w:color w:val="943634"/>
          <w:sz w:val="28"/>
          <w:szCs w:val="28"/>
        </w:rPr>
        <w:t xml:space="preserve">komunikacja pomiędzy OPL, Dawcą i Biorcą w ramach Przeniesienia Numeru powiązanego z Usługą Regulowaną po stronie Biorcy, </w:t>
      </w:r>
      <w:r w:rsidRPr="00136E52">
        <w:rPr>
          <w:rFonts w:ascii="Calibri" w:hAnsi="Calibri"/>
          <w:b/>
          <w:color w:val="943634"/>
          <w:sz w:val="28"/>
          <w:szCs w:val="28"/>
          <w:u w:val="single"/>
        </w:rPr>
        <w:t>realizowana jest poprzez System PLI CBD w celu realizacji Przeniesienia Numeru</w:t>
      </w:r>
      <w:r w:rsidRPr="00136E52">
        <w:rPr>
          <w:rFonts w:ascii="Calibri" w:hAnsi="Calibri"/>
          <w:b/>
          <w:color w:val="943634"/>
          <w:sz w:val="28"/>
          <w:szCs w:val="28"/>
        </w:rPr>
        <w:t xml:space="preserve"> oraz poprzez ISI w celu zapewnienia możliwości rozpoczęcia świadczenia </w:t>
      </w:r>
      <w:r w:rsidR="00EF4A1D">
        <w:rPr>
          <w:rFonts w:ascii="Calibri" w:hAnsi="Calibri"/>
          <w:b/>
          <w:color w:val="943634"/>
          <w:sz w:val="28"/>
          <w:szCs w:val="28"/>
        </w:rPr>
        <w:t>U</w:t>
      </w:r>
      <w:r w:rsidRPr="00136E52">
        <w:rPr>
          <w:rFonts w:ascii="Calibri" w:hAnsi="Calibri"/>
          <w:b/>
          <w:color w:val="943634"/>
          <w:sz w:val="28"/>
          <w:szCs w:val="28"/>
        </w:rPr>
        <w:t xml:space="preserve">sługi </w:t>
      </w:r>
      <w:r w:rsidR="00EF4A1D">
        <w:rPr>
          <w:rFonts w:ascii="Calibri" w:hAnsi="Calibri"/>
          <w:b/>
          <w:color w:val="943634"/>
          <w:sz w:val="28"/>
          <w:szCs w:val="28"/>
        </w:rPr>
        <w:t xml:space="preserve">Abonenckiej </w:t>
      </w:r>
      <w:r w:rsidRPr="00136E52">
        <w:rPr>
          <w:rFonts w:ascii="Calibri" w:hAnsi="Calibri"/>
          <w:b/>
          <w:color w:val="943634"/>
          <w:sz w:val="28"/>
          <w:szCs w:val="28"/>
        </w:rPr>
        <w:t xml:space="preserve">na bazie Usług </w:t>
      </w:r>
      <w:r w:rsidRPr="00136E52">
        <w:rPr>
          <w:rFonts w:ascii="Calibri" w:hAnsi="Calibri"/>
          <w:b/>
          <w:color w:val="943634"/>
          <w:sz w:val="28"/>
          <w:szCs w:val="28"/>
        </w:rPr>
        <w:lastRenderedPageBreak/>
        <w:t>Regulowanych na Numerze Przeniesionym</w:t>
      </w:r>
      <w:r w:rsidRPr="00136E52">
        <w:rPr>
          <w:rFonts w:ascii="Calibri" w:hAnsi="Calibri"/>
          <w:sz w:val="28"/>
          <w:szCs w:val="28"/>
        </w:rPr>
        <w:t>, z wyłączeniem przypadków, gdy przepisy prawa wymagają zachowania formy pisemnej lub wystąpiła potwierdzona przez OPL Awaria ISI (z zastrzeżeniem zapewnienia przez OPL w tym przypadku kanału awaryjnego) bądź Prace planowe. W sytuacji, gdy wystąpiła Awaria ISI bądź Prace planowe trwające dłużej niż 12 godzin, Strony będą komunikować się zgodnie z postanowieniami Rozdziału 3 pkt 12 (Awarie ISI) Części I Ogólnej.</w:t>
      </w:r>
    </w:p>
    <w:p w:rsidR="00640609" w:rsidRPr="00136E52" w:rsidRDefault="00640609" w:rsidP="009A5C46">
      <w:pPr>
        <w:pStyle w:val="tekstpodstawowynumerowany"/>
        <w:numPr>
          <w:ilvl w:val="0"/>
          <w:numId w:val="9"/>
        </w:numPr>
        <w:tabs>
          <w:tab w:val="clear" w:pos="360"/>
          <w:tab w:val="num" w:pos="0"/>
        </w:tabs>
        <w:spacing w:after="120"/>
        <w:rPr>
          <w:rFonts w:ascii="Calibri" w:hAnsi="Calibri"/>
          <w:sz w:val="28"/>
          <w:szCs w:val="28"/>
        </w:rPr>
      </w:pPr>
      <w:r w:rsidRPr="00136E52">
        <w:rPr>
          <w:rFonts w:ascii="Calibri" w:hAnsi="Calibri"/>
          <w:sz w:val="28"/>
          <w:szCs w:val="28"/>
        </w:rPr>
        <w:t>Uczestnikami procesów objętych MWM są:</w:t>
      </w:r>
    </w:p>
    <w:p w:rsidR="00640609" w:rsidRPr="00136E52" w:rsidRDefault="00640609" w:rsidP="00640609">
      <w:pPr>
        <w:numPr>
          <w:ilvl w:val="0"/>
          <w:numId w:val="5"/>
        </w:numPr>
        <w:spacing w:before="120" w:after="120" w:line="300" w:lineRule="auto"/>
        <w:rPr>
          <w:rFonts w:ascii="Calibri" w:hAnsi="Calibri" w:cs="Arial"/>
          <w:sz w:val="28"/>
          <w:szCs w:val="28"/>
        </w:rPr>
      </w:pPr>
      <w:r w:rsidRPr="00136E52">
        <w:rPr>
          <w:rFonts w:ascii="Calibri" w:hAnsi="Calibri" w:cs="Arial"/>
          <w:sz w:val="28"/>
          <w:szCs w:val="28"/>
        </w:rPr>
        <w:t xml:space="preserve">Biorca – oznaczający PT lub Część detaliczną OPL, </w:t>
      </w:r>
    </w:p>
    <w:p w:rsidR="00640609" w:rsidRPr="00785A39" w:rsidRDefault="00640609" w:rsidP="00640609">
      <w:pPr>
        <w:numPr>
          <w:ilvl w:val="0"/>
          <w:numId w:val="5"/>
        </w:numPr>
        <w:spacing w:before="120" w:after="120" w:line="300" w:lineRule="auto"/>
        <w:rPr>
          <w:rFonts w:ascii="Calibri" w:hAnsi="Calibri" w:cs="Arial"/>
          <w:sz w:val="28"/>
          <w:szCs w:val="28"/>
        </w:rPr>
      </w:pPr>
      <w:r w:rsidRPr="00136E52">
        <w:rPr>
          <w:rFonts w:ascii="Calibri" w:hAnsi="Calibri" w:cs="Arial"/>
          <w:sz w:val="28"/>
          <w:szCs w:val="28"/>
        </w:rPr>
        <w:t>OPL – na potrzeby niniejszego rozdziału oznaczający Część hurtową OPL realizującą komunikację pomiędzy Biorcą i  Dawcą</w:t>
      </w:r>
      <w:r w:rsidRPr="00136E52">
        <w:rPr>
          <w:rFonts w:ascii="Calibri" w:hAnsi="Calibri" w:cs="Arial"/>
          <w:strike/>
          <w:sz w:val="28"/>
          <w:szCs w:val="28"/>
        </w:rPr>
        <w:t xml:space="preserve">, </w:t>
      </w:r>
      <w:r w:rsidRPr="00EF4A1D">
        <w:rPr>
          <w:rFonts w:ascii="Calibri" w:hAnsi="Calibri" w:cs="Arial"/>
          <w:strike/>
          <w:sz w:val="28"/>
          <w:szCs w:val="28"/>
        </w:rPr>
        <w:t>Przedsiębiorcą Macierzystym</w:t>
      </w:r>
      <w:r w:rsidRPr="00785A39">
        <w:rPr>
          <w:rFonts w:ascii="Calibri" w:hAnsi="Calibri" w:cs="Arial"/>
          <w:sz w:val="28"/>
          <w:szCs w:val="28"/>
        </w:rPr>
        <w:t>,</w:t>
      </w:r>
    </w:p>
    <w:p w:rsidR="00640609" w:rsidRPr="00136E52" w:rsidRDefault="00640609" w:rsidP="00640609">
      <w:pPr>
        <w:numPr>
          <w:ilvl w:val="0"/>
          <w:numId w:val="5"/>
        </w:numPr>
        <w:spacing w:before="120" w:after="120" w:line="300" w:lineRule="auto"/>
        <w:rPr>
          <w:rFonts w:ascii="Calibri" w:hAnsi="Calibri" w:cs="Arial"/>
          <w:sz w:val="28"/>
          <w:szCs w:val="28"/>
        </w:rPr>
      </w:pPr>
      <w:r w:rsidRPr="00136E52">
        <w:rPr>
          <w:rFonts w:ascii="Calibri" w:hAnsi="Calibri" w:cs="Arial"/>
          <w:sz w:val="28"/>
          <w:szCs w:val="28"/>
        </w:rPr>
        <w:t xml:space="preserve">Dawca – oznaczający PT lub Część detaliczną OPL, </w:t>
      </w:r>
    </w:p>
    <w:p w:rsidR="00640609" w:rsidRPr="00136E52" w:rsidRDefault="00640609" w:rsidP="00640609">
      <w:pPr>
        <w:numPr>
          <w:ilvl w:val="0"/>
          <w:numId w:val="5"/>
        </w:numPr>
        <w:spacing w:before="120" w:after="120" w:line="300" w:lineRule="auto"/>
        <w:rPr>
          <w:rFonts w:ascii="Calibri" w:hAnsi="Calibri" w:cs="Arial"/>
          <w:sz w:val="28"/>
          <w:szCs w:val="28"/>
        </w:rPr>
      </w:pPr>
      <w:r w:rsidRPr="00F56248">
        <w:rPr>
          <w:rFonts w:ascii="Calibri" w:hAnsi="Calibri" w:cs="Arial"/>
          <w:strike/>
          <w:sz w:val="28"/>
          <w:szCs w:val="28"/>
        </w:rPr>
        <w:t>Przedsiębiorca Macierzysty</w:t>
      </w:r>
      <w:r w:rsidRPr="00136E52">
        <w:rPr>
          <w:rFonts w:ascii="Calibri" w:hAnsi="Calibri" w:cs="Arial"/>
          <w:sz w:val="28"/>
          <w:szCs w:val="28"/>
        </w:rPr>
        <w:t>.</w:t>
      </w:r>
    </w:p>
    <w:p w:rsidR="00640609" w:rsidRPr="00136E52" w:rsidRDefault="00640609" w:rsidP="00640609">
      <w:pPr>
        <w:numPr>
          <w:ilvl w:val="0"/>
          <w:numId w:val="5"/>
        </w:numPr>
        <w:spacing w:before="120" w:after="120" w:line="300" w:lineRule="auto"/>
        <w:rPr>
          <w:rFonts w:ascii="Calibri" w:hAnsi="Calibri" w:cs="Arial"/>
          <w:sz w:val="28"/>
          <w:szCs w:val="28"/>
        </w:rPr>
      </w:pPr>
      <w:r w:rsidRPr="00136E52">
        <w:rPr>
          <w:rFonts w:ascii="Calibri" w:hAnsi="Calibri" w:cs="Arial"/>
          <w:b/>
          <w:color w:val="943634"/>
          <w:sz w:val="28"/>
          <w:szCs w:val="28"/>
        </w:rPr>
        <w:t xml:space="preserve">System PLICBD – dla procesów </w:t>
      </w:r>
      <w:r w:rsidR="00F56248">
        <w:rPr>
          <w:rFonts w:ascii="Calibri" w:hAnsi="Calibri" w:cs="Arial"/>
          <w:b/>
          <w:color w:val="943634"/>
          <w:sz w:val="28"/>
          <w:szCs w:val="28"/>
        </w:rPr>
        <w:t xml:space="preserve">objętych </w:t>
      </w:r>
      <w:r w:rsidRPr="00136E52">
        <w:rPr>
          <w:rFonts w:ascii="Calibri" w:hAnsi="Calibri" w:cs="Arial"/>
          <w:b/>
          <w:color w:val="943634"/>
          <w:sz w:val="28"/>
          <w:szCs w:val="28"/>
        </w:rPr>
        <w:t xml:space="preserve">MWM i Usług Regulowanych </w:t>
      </w:r>
      <w:r w:rsidR="00F56248">
        <w:rPr>
          <w:rFonts w:ascii="Calibri" w:hAnsi="Calibri" w:cs="Arial"/>
          <w:b/>
          <w:color w:val="943634"/>
          <w:sz w:val="28"/>
          <w:szCs w:val="28"/>
        </w:rPr>
        <w:t>p</w:t>
      </w:r>
      <w:r w:rsidRPr="00136E52">
        <w:rPr>
          <w:rFonts w:ascii="Calibri" w:hAnsi="Calibri" w:cs="Arial"/>
          <w:b/>
          <w:color w:val="943634"/>
          <w:sz w:val="28"/>
          <w:szCs w:val="28"/>
        </w:rPr>
        <w:t>o stronie Biorcy, związanych z Przeniesieniem Numeru.</w:t>
      </w:r>
    </w:p>
    <w:p w:rsidR="00640609" w:rsidRPr="00136E52" w:rsidRDefault="00640609" w:rsidP="009A5C46">
      <w:pPr>
        <w:pStyle w:val="tekstpodstawowynumerowany"/>
        <w:numPr>
          <w:ilvl w:val="0"/>
          <w:numId w:val="9"/>
        </w:numPr>
        <w:tabs>
          <w:tab w:val="clear" w:pos="360"/>
          <w:tab w:val="num" w:pos="0"/>
        </w:tabs>
        <w:spacing w:after="120"/>
        <w:rPr>
          <w:rFonts w:ascii="Calibri" w:hAnsi="Calibri"/>
          <w:b/>
          <w:color w:val="943634"/>
          <w:sz w:val="28"/>
          <w:szCs w:val="28"/>
        </w:rPr>
      </w:pPr>
      <w:r w:rsidRPr="00136E52">
        <w:rPr>
          <w:rFonts w:ascii="Calibri" w:hAnsi="Calibri"/>
          <w:sz w:val="28"/>
          <w:szCs w:val="28"/>
        </w:rPr>
        <w:t xml:space="preserve">Każdy Biorca korzystający przynajmniej z jednej z Usług Regulowanych ma obowiązek wdrożyć postanowienia MWM, </w:t>
      </w:r>
      <w:r w:rsidRPr="00136E52">
        <w:rPr>
          <w:rFonts w:ascii="Calibri" w:hAnsi="Calibri"/>
          <w:b/>
          <w:color w:val="943634"/>
          <w:sz w:val="28"/>
          <w:szCs w:val="28"/>
        </w:rPr>
        <w:t>dodatkowo każdy Biorca, który zamierza skorzystać przynajmniej z jednej z Usług Regulowanych, w związku z zawarciem Umowy z Przeniesieniem Numeru, ma obowiązek realizować proces Przeniesienia Numeru w Systemie PLICBD</w:t>
      </w:r>
      <w:r w:rsidRPr="00136E52">
        <w:rPr>
          <w:rFonts w:ascii="Calibri" w:hAnsi="Calibri"/>
          <w:sz w:val="28"/>
          <w:szCs w:val="28"/>
        </w:rPr>
        <w:t xml:space="preserve">. Komunikacja odbywa się zgodnie z zasadami ISI </w:t>
      </w:r>
      <w:r w:rsidRPr="00136E52">
        <w:rPr>
          <w:rFonts w:ascii="Calibri" w:hAnsi="Calibri"/>
          <w:b/>
          <w:color w:val="943634"/>
          <w:sz w:val="28"/>
          <w:szCs w:val="28"/>
        </w:rPr>
        <w:t>oraz z zasadami realizacji procesu Przeniesienia Numeru powiązanego z Usługą Regulowaną po stronie Biorcy w Systemie PLICBD.</w:t>
      </w:r>
    </w:p>
    <w:p w:rsidR="00640609" w:rsidRPr="00136E52" w:rsidRDefault="00640609" w:rsidP="009A5C46">
      <w:pPr>
        <w:pStyle w:val="tekstpodstawowynumerowany"/>
        <w:numPr>
          <w:ilvl w:val="0"/>
          <w:numId w:val="9"/>
        </w:numPr>
        <w:tabs>
          <w:tab w:val="clear" w:pos="360"/>
          <w:tab w:val="num" w:pos="0"/>
        </w:tabs>
        <w:spacing w:after="120"/>
        <w:rPr>
          <w:rFonts w:ascii="Calibri" w:hAnsi="Calibri"/>
          <w:sz w:val="28"/>
          <w:szCs w:val="28"/>
        </w:rPr>
      </w:pPr>
      <w:r w:rsidRPr="00136E52">
        <w:rPr>
          <w:rFonts w:ascii="Calibri" w:hAnsi="Calibri"/>
          <w:sz w:val="28"/>
          <w:szCs w:val="28"/>
        </w:rPr>
        <w:t>Brak podpisania Umowy o Dostępie przez danego PT i wdrożenia postanowień MWM jest równoznaczny z brakiem możliwości uczestniczenia w procesie pozyskiwania klientów od innych PT w trybie opisanym</w:t>
      </w:r>
      <w:r w:rsidRPr="00136E52" w:rsidDel="00914741">
        <w:rPr>
          <w:rFonts w:ascii="Calibri" w:hAnsi="Calibri"/>
          <w:sz w:val="28"/>
          <w:szCs w:val="28"/>
        </w:rPr>
        <w:t xml:space="preserve"> </w:t>
      </w:r>
      <w:r w:rsidRPr="00136E52">
        <w:rPr>
          <w:rFonts w:ascii="Calibri" w:hAnsi="Calibri"/>
          <w:sz w:val="28"/>
          <w:szCs w:val="28"/>
        </w:rPr>
        <w:t xml:space="preserve">w MWM. PT, który nie podpisał Umowy o dostępie i nie wdrożył </w:t>
      </w:r>
      <w:r w:rsidRPr="00136E52">
        <w:rPr>
          <w:rFonts w:ascii="Calibri" w:hAnsi="Calibri"/>
          <w:sz w:val="28"/>
          <w:szCs w:val="28"/>
        </w:rPr>
        <w:lastRenderedPageBreak/>
        <w:t xml:space="preserve">postanowień MWM może występować w charakterze Dawcy, z uwzględnieniem uprawnień Dawcy wynikających z Części I, Rozdział 5, pkt. 5.2, </w:t>
      </w:r>
      <w:proofErr w:type="spellStart"/>
      <w:r w:rsidRPr="00136E52">
        <w:rPr>
          <w:rFonts w:ascii="Calibri" w:hAnsi="Calibri"/>
          <w:sz w:val="28"/>
          <w:szCs w:val="28"/>
        </w:rPr>
        <w:t>ppkt</w:t>
      </w:r>
      <w:proofErr w:type="spellEnd"/>
      <w:r w:rsidRPr="00136E52">
        <w:rPr>
          <w:rFonts w:ascii="Calibri" w:hAnsi="Calibri"/>
          <w:sz w:val="28"/>
          <w:szCs w:val="28"/>
        </w:rPr>
        <w:t>. 5.2.2 ust. 5 oraz ust. 16 Umowy.</w:t>
      </w:r>
    </w:p>
    <w:p w:rsidR="00640609" w:rsidRPr="00136E52" w:rsidRDefault="00640609" w:rsidP="009A5C46">
      <w:pPr>
        <w:pStyle w:val="tekstpodstawowynumerowany"/>
        <w:numPr>
          <w:ilvl w:val="0"/>
          <w:numId w:val="9"/>
        </w:numPr>
        <w:tabs>
          <w:tab w:val="clear" w:pos="360"/>
          <w:tab w:val="num" w:pos="0"/>
        </w:tabs>
        <w:spacing w:after="120"/>
        <w:rPr>
          <w:rFonts w:ascii="Calibri" w:hAnsi="Calibri"/>
          <w:sz w:val="28"/>
          <w:szCs w:val="28"/>
        </w:rPr>
      </w:pPr>
      <w:r w:rsidRPr="00136E52">
        <w:rPr>
          <w:rFonts w:ascii="Calibri" w:hAnsi="Calibri"/>
          <w:sz w:val="28"/>
          <w:szCs w:val="28"/>
        </w:rPr>
        <w:t xml:space="preserve">Przy obliczaniu terminów, o </w:t>
      </w:r>
      <w:r w:rsidRPr="00CD60C2">
        <w:rPr>
          <w:rFonts w:ascii="Calibri" w:hAnsi="Calibri"/>
          <w:sz w:val="28"/>
          <w:szCs w:val="28"/>
        </w:rPr>
        <w:t>których mowa w treści niniejszego rozdziału nie uwzględnia się dnia wpły</w:t>
      </w:r>
      <w:r w:rsidRPr="00B22DEF">
        <w:rPr>
          <w:rFonts w:ascii="Calibri" w:hAnsi="Calibri"/>
          <w:sz w:val="28"/>
          <w:szCs w:val="28"/>
        </w:rPr>
        <w:t xml:space="preserve">wu komunikatu do uczestnika </w:t>
      </w:r>
      <w:r w:rsidRPr="005E5202">
        <w:rPr>
          <w:rFonts w:ascii="Calibri" w:hAnsi="Calibri"/>
          <w:sz w:val="28"/>
          <w:szCs w:val="28"/>
        </w:rPr>
        <w:t>procesu</w:t>
      </w:r>
      <w:r w:rsidR="00607017" w:rsidRPr="005E5202">
        <w:rPr>
          <w:rFonts w:ascii="Calibri" w:hAnsi="Calibri"/>
          <w:sz w:val="28"/>
          <w:szCs w:val="28"/>
        </w:rPr>
        <w:t xml:space="preserve">, </w:t>
      </w:r>
      <w:r w:rsidR="00607017" w:rsidRPr="005E5202">
        <w:rPr>
          <w:rFonts w:ascii="Calibri" w:hAnsi="Calibri"/>
          <w:b/>
          <w:color w:val="943634"/>
          <w:sz w:val="28"/>
          <w:szCs w:val="28"/>
        </w:rPr>
        <w:t>za wyjątkiem zdefiniowanych terminów na komunikację z Systemem PLI CBD</w:t>
      </w:r>
      <w:r w:rsidR="007227FA">
        <w:rPr>
          <w:rFonts w:ascii="Calibri" w:hAnsi="Calibri"/>
          <w:b/>
          <w:color w:val="943634"/>
          <w:sz w:val="28"/>
          <w:szCs w:val="28"/>
        </w:rPr>
        <w:t>, które będą przesyłane niezwłocznie, nie później niż w określonych w zasadach realizacji procesu MWM godzinach.</w:t>
      </w:r>
      <w:r w:rsidRPr="00B04A25">
        <w:rPr>
          <w:rFonts w:ascii="Calibri" w:hAnsi="Calibri"/>
          <w:sz w:val="28"/>
          <w:szCs w:val="28"/>
        </w:rPr>
        <w:t>.</w:t>
      </w:r>
      <w:r w:rsidR="00607017" w:rsidRPr="00136E52">
        <w:rPr>
          <w:rFonts w:ascii="Calibri" w:hAnsi="Calibri"/>
          <w:sz w:val="28"/>
          <w:szCs w:val="28"/>
        </w:rPr>
        <w:t xml:space="preserve"> </w:t>
      </w:r>
    </w:p>
    <w:p w:rsidR="00640609" w:rsidRPr="00136E52" w:rsidRDefault="00640609" w:rsidP="009A5C46">
      <w:pPr>
        <w:pStyle w:val="tekstpodstawowynumerowany"/>
        <w:numPr>
          <w:ilvl w:val="0"/>
          <w:numId w:val="9"/>
        </w:numPr>
        <w:tabs>
          <w:tab w:val="clear" w:pos="360"/>
          <w:tab w:val="num" w:pos="0"/>
        </w:tabs>
        <w:spacing w:after="120"/>
        <w:rPr>
          <w:rFonts w:ascii="Calibri" w:hAnsi="Calibri"/>
          <w:sz w:val="28"/>
          <w:szCs w:val="28"/>
        </w:rPr>
      </w:pPr>
      <w:r w:rsidRPr="00136E52">
        <w:rPr>
          <w:rFonts w:ascii="Calibri" w:hAnsi="Calibri"/>
          <w:sz w:val="28"/>
          <w:szCs w:val="28"/>
        </w:rPr>
        <w:t>OPL, na podstawie niniejszej Umowy o Dostępie, nie świadczy usług telekomunikacyjnych dla PT na Łączach Abonenckich, w przypadku:</w:t>
      </w:r>
    </w:p>
    <w:p w:rsidR="00640609" w:rsidRPr="00136E52" w:rsidRDefault="00640609" w:rsidP="009A5C46">
      <w:pPr>
        <w:pStyle w:val="tekstpodsta"/>
        <w:numPr>
          <w:ilvl w:val="0"/>
          <w:numId w:val="12"/>
        </w:numPr>
        <w:spacing w:after="120"/>
        <w:rPr>
          <w:rFonts w:ascii="Calibri" w:hAnsi="Calibri"/>
          <w:sz w:val="28"/>
          <w:szCs w:val="28"/>
        </w:rPr>
      </w:pPr>
      <w:r w:rsidRPr="00136E52">
        <w:rPr>
          <w:rFonts w:ascii="Calibri" w:hAnsi="Calibri"/>
          <w:sz w:val="28"/>
          <w:szCs w:val="28"/>
        </w:rPr>
        <w:t>łączy, na których zainstalowane są numery alarmowe;</w:t>
      </w:r>
    </w:p>
    <w:p w:rsidR="00640609" w:rsidRPr="00136E52" w:rsidRDefault="00640609" w:rsidP="009A5C46">
      <w:pPr>
        <w:pStyle w:val="tekstpodsta"/>
        <w:numPr>
          <w:ilvl w:val="0"/>
          <w:numId w:val="12"/>
        </w:numPr>
        <w:spacing w:after="120"/>
        <w:rPr>
          <w:rFonts w:ascii="Calibri" w:hAnsi="Calibri"/>
          <w:sz w:val="28"/>
          <w:szCs w:val="28"/>
        </w:rPr>
      </w:pPr>
      <w:r w:rsidRPr="00136E52">
        <w:rPr>
          <w:rFonts w:ascii="Calibri" w:hAnsi="Calibri"/>
          <w:sz w:val="28"/>
          <w:szCs w:val="28"/>
        </w:rPr>
        <w:t>łączy dzierżawionych;</w:t>
      </w:r>
    </w:p>
    <w:p w:rsidR="00640609" w:rsidRPr="00136E52" w:rsidRDefault="00640609" w:rsidP="009A5C46">
      <w:pPr>
        <w:pStyle w:val="tekstpodsta"/>
        <w:numPr>
          <w:ilvl w:val="0"/>
          <w:numId w:val="12"/>
        </w:numPr>
        <w:spacing w:after="120"/>
        <w:rPr>
          <w:rFonts w:ascii="Calibri" w:hAnsi="Calibri"/>
          <w:sz w:val="28"/>
          <w:szCs w:val="28"/>
        </w:rPr>
      </w:pPr>
      <w:r w:rsidRPr="00136E52">
        <w:rPr>
          <w:rFonts w:ascii="Calibri" w:hAnsi="Calibri"/>
          <w:sz w:val="28"/>
          <w:szCs w:val="28"/>
        </w:rPr>
        <w:t>łączy do Publicznych Aparatów Samoinkasujących;</w:t>
      </w:r>
    </w:p>
    <w:p w:rsidR="00640609" w:rsidRPr="00136E52" w:rsidRDefault="00640609" w:rsidP="009A5C46">
      <w:pPr>
        <w:pStyle w:val="tekstpodsta"/>
        <w:numPr>
          <w:ilvl w:val="0"/>
          <w:numId w:val="12"/>
        </w:numPr>
        <w:spacing w:after="120"/>
        <w:rPr>
          <w:rFonts w:ascii="Calibri" w:hAnsi="Calibri"/>
          <w:sz w:val="28"/>
          <w:szCs w:val="28"/>
        </w:rPr>
      </w:pPr>
      <w:r w:rsidRPr="00136E52">
        <w:rPr>
          <w:rFonts w:ascii="Calibri" w:hAnsi="Calibri"/>
          <w:sz w:val="28"/>
          <w:szCs w:val="28"/>
        </w:rPr>
        <w:t>łączy zawierających elementy zmieniające parametry sygnału, z wyjątkiem Usługi WLR;</w:t>
      </w:r>
    </w:p>
    <w:p w:rsidR="00640609" w:rsidRPr="00136E52" w:rsidRDefault="00640609" w:rsidP="009A5C46">
      <w:pPr>
        <w:pStyle w:val="tekstpodsta"/>
        <w:numPr>
          <w:ilvl w:val="0"/>
          <w:numId w:val="12"/>
        </w:numPr>
        <w:spacing w:after="120"/>
        <w:rPr>
          <w:rFonts w:ascii="Calibri" w:hAnsi="Calibri"/>
          <w:sz w:val="28"/>
          <w:szCs w:val="28"/>
        </w:rPr>
      </w:pPr>
      <w:r w:rsidRPr="00136E52">
        <w:rPr>
          <w:rFonts w:ascii="Calibri" w:hAnsi="Calibri"/>
          <w:sz w:val="28"/>
          <w:szCs w:val="28"/>
        </w:rPr>
        <w:t>łączy ISDN PRA/BRA dla Usługi BSA.</w:t>
      </w:r>
    </w:p>
    <w:p w:rsidR="00640609" w:rsidRPr="00136E52" w:rsidRDefault="00640609" w:rsidP="009A5C46">
      <w:pPr>
        <w:pStyle w:val="tekstpodstawowynumerowany"/>
        <w:numPr>
          <w:ilvl w:val="0"/>
          <w:numId w:val="23"/>
        </w:numPr>
        <w:spacing w:after="120"/>
        <w:rPr>
          <w:rFonts w:ascii="Calibri" w:hAnsi="Calibri"/>
          <w:sz w:val="28"/>
          <w:szCs w:val="28"/>
        </w:rPr>
      </w:pPr>
      <w:r w:rsidRPr="00136E52">
        <w:rPr>
          <w:rFonts w:ascii="Calibri" w:hAnsi="Calibri"/>
          <w:sz w:val="28"/>
          <w:szCs w:val="28"/>
        </w:rPr>
        <w:t xml:space="preserve">Strony Umowy o Dostępie ponoszą odpowiedzialność za prawidłowe działanie MWM </w:t>
      </w:r>
      <w:r w:rsidRPr="00136E52">
        <w:rPr>
          <w:rFonts w:ascii="Calibri" w:hAnsi="Calibri"/>
          <w:b/>
          <w:color w:val="943634"/>
          <w:sz w:val="28"/>
          <w:szCs w:val="28"/>
        </w:rPr>
        <w:t>oraz za prawidłow</w:t>
      </w:r>
      <w:r w:rsidR="00F56248">
        <w:rPr>
          <w:rFonts w:ascii="Calibri" w:hAnsi="Calibri"/>
          <w:b/>
          <w:color w:val="943634"/>
          <w:sz w:val="28"/>
          <w:szCs w:val="28"/>
        </w:rPr>
        <w:t>ą</w:t>
      </w:r>
      <w:r w:rsidRPr="00136E52">
        <w:rPr>
          <w:rFonts w:ascii="Calibri" w:hAnsi="Calibri"/>
          <w:b/>
          <w:color w:val="943634"/>
          <w:sz w:val="28"/>
          <w:szCs w:val="28"/>
        </w:rPr>
        <w:t xml:space="preserve"> komunikację w ramach MWM w związku z realizacj</w:t>
      </w:r>
      <w:r w:rsidR="008F4649" w:rsidRPr="00136E52">
        <w:rPr>
          <w:rFonts w:ascii="Calibri" w:hAnsi="Calibri"/>
          <w:b/>
          <w:color w:val="943634"/>
          <w:sz w:val="28"/>
          <w:szCs w:val="28"/>
        </w:rPr>
        <w:t>ą</w:t>
      </w:r>
      <w:r w:rsidRPr="00136E52">
        <w:rPr>
          <w:rFonts w:ascii="Calibri" w:hAnsi="Calibri"/>
          <w:b/>
          <w:color w:val="943634"/>
          <w:sz w:val="28"/>
          <w:szCs w:val="28"/>
        </w:rPr>
        <w:t xml:space="preserve"> Przeniesienia Numeru</w:t>
      </w:r>
      <w:r w:rsidRPr="00136E52">
        <w:rPr>
          <w:rFonts w:ascii="Calibri" w:hAnsi="Calibri"/>
          <w:sz w:val="28"/>
          <w:szCs w:val="28"/>
        </w:rPr>
        <w:t xml:space="preserve">, w zakresie, w jakim są zobowiązane na podstawie Umowy o Dostępie </w:t>
      </w:r>
      <w:r w:rsidRPr="00136E52">
        <w:rPr>
          <w:rFonts w:ascii="Calibri" w:hAnsi="Calibri"/>
          <w:b/>
          <w:color w:val="943634"/>
          <w:sz w:val="28"/>
          <w:szCs w:val="28"/>
        </w:rPr>
        <w:t>oraz obowiązującymi przepisami prawa dotyczącymi uprawnienia Abonenta do zachowania numeru telefonicznego przy zmianie Dostawcy Usług</w:t>
      </w:r>
      <w:r w:rsidRPr="00136E52">
        <w:rPr>
          <w:rFonts w:ascii="Calibri" w:hAnsi="Calibri"/>
          <w:sz w:val="28"/>
          <w:szCs w:val="28"/>
        </w:rPr>
        <w:t>, niezależnie od zobowiązań zawartych z podmiotami trzecimi.</w:t>
      </w:r>
    </w:p>
    <w:p w:rsidR="00640609" w:rsidRPr="00136E52" w:rsidRDefault="00640609" w:rsidP="009A5C46">
      <w:pPr>
        <w:pStyle w:val="tekstpodstawowynumerowany"/>
        <w:numPr>
          <w:ilvl w:val="0"/>
          <w:numId w:val="23"/>
        </w:numPr>
        <w:spacing w:after="120"/>
        <w:rPr>
          <w:rFonts w:ascii="Calibri" w:hAnsi="Calibri"/>
          <w:sz w:val="28"/>
          <w:szCs w:val="28"/>
        </w:rPr>
      </w:pPr>
      <w:r w:rsidRPr="00136E52">
        <w:rPr>
          <w:rFonts w:ascii="Calibri" w:hAnsi="Calibri"/>
          <w:bCs/>
          <w:sz w:val="28"/>
          <w:szCs w:val="28"/>
        </w:rPr>
        <w:t>Zapisy Umowy o Dostępie w żaden sposób nie ograniczają obowiązków OPL i PT, wynikających z przepisów prawa, w szczególności z ustawy z dnia 7 maja 2010 r. o wspieraniu rozwoju usług i sieci telekomunikacyjnych (Dz. U. Nr 106, poz. 675)</w:t>
      </w:r>
    </w:p>
    <w:p w:rsidR="00640609" w:rsidRPr="00136E52" w:rsidRDefault="00640609" w:rsidP="009A5C46">
      <w:pPr>
        <w:pStyle w:val="tekstpodstawowynumerowany"/>
        <w:numPr>
          <w:ilvl w:val="0"/>
          <w:numId w:val="23"/>
        </w:numPr>
        <w:spacing w:after="120"/>
        <w:rPr>
          <w:rFonts w:ascii="Calibri" w:hAnsi="Calibri"/>
          <w:sz w:val="28"/>
          <w:szCs w:val="28"/>
        </w:rPr>
      </w:pPr>
      <w:r w:rsidRPr="00136E52">
        <w:rPr>
          <w:rFonts w:ascii="Calibri" w:hAnsi="Calibri"/>
          <w:sz w:val="28"/>
          <w:szCs w:val="28"/>
        </w:rPr>
        <w:lastRenderedPageBreak/>
        <w:t xml:space="preserve">OPL realizując Zamówienie na Usługi Regulowane, </w:t>
      </w:r>
      <w:r w:rsidRPr="00136E52">
        <w:rPr>
          <w:rFonts w:ascii="Calibri" w:hAnsi="Calibri"/>
          <w:b/>
          <w:color w:val="943634"/>
          <w:sz w:val="28"/>
          <w:szCs w:val="28"/>
        </w:rPr>
        <w:t>w tym powiązane z Przeniesieniem Numeru</w:t>
      </w:r>
      <w:r w:rsidRPr="00136E52">
        <w:rPr>
          <w:rFonts w:ascii="Calibri" w:hAnsi="Calibri"/>
          <w:sz w:val="28"/>
          <w:szCs w:val="28"/>
        </w:rPr>
        <w:t xml:space="preserve"> (jak również zamówienia na usługi realizowane na rzecz Części detalicznej OPL) zapewnia </w:t>
      </w:r>
      <w:proofErr w:type="spellStart"/>
      <w:r w:rsidRPr="00136E52">
        <w:rPr>
          <w:rFonts w:ascii="Calibri" w:hAnsi="Calibri"/>
          <w:sz w:val="28"/>
          <w:szCs w:val="28"/>
        </w:rPr>
        <w:t>anonimizację</w:t>
      </w:r>
      <w:proofErr w:type="spellEnd"/>
      <w:r w:rsidRPr="00136E52">
        <w:rPr>
          <w:rFonts w:ascii="Calibri" w:hAnsi="Calibri"/>
          <w:sz w:val="28"/>
          <w:szCs w:val="28"/>
        </w:rPr>
        <w:t xml:space="preserve"> zleceń, m.in. poprzez zapewnienie, by faktyczny wykonawca zlecenia nie miał informacji, czy dane zlecenie jest realizowane na rzecz PT, czy tez na rzecz Części detalicznej OPL. Wyłączenie </w:t>
      </w:r>
      <w:proofErr w:type="spellStart"/>
      <w:r w:rsidRPr="00136E52">
        <w:rPr>
          <w:rFonts w:ascii="Calibri" w:hAnsi="Calibri"/>
          <w:sz w:val="28"/>
          <w:szCs w:val="28"/>
        </w:rPr>
        <w:t>anonimizacji</w:t>
      </w:r>
      <w:proofErr w:type="spellEnd"/>
      <w:r w:rsidRPr="00136E52">
        <w:rPr>
          <w:rFonts w:ascii="Calibri" w:hAnsi="Calibri"/>
          <w:sz w:val="28"/>
          <w:szCs w:val="28"/>
        </w:rPr>
        <w:t>, o której mowa powyżej, jest możliwe za zgodą PT, z uwagi na specyfikę danej usługi realizowanej przez zleceniobiorcę OPL.</w:t>
      </w:r>
    </w:p>
    <w:p w:rsidR="00640609" w:rsidRPr="00136E52" w:rsidRDefault="00640609" w:rsidP="009A5C46">
      <w:pPr>
        <w:pStyle w:val="Akapitzlist"/>
        <w:numPr>
          <w:ilvl w:val="0"/>
          <w:numId w:val="23"/>
        </w:numPr>
        <w:contextualSpacing/>
        <w:rPr>
          <w:rFonts w:ascii="Calibri" w:hAnsi="Calibri" w:cs="Arial"/>
          <w:b/>
          <w:color w:val="943634"/>
          <w:sz w:val="28"/>
          <w:szCs w:val="28"/>
        </w:rPr>
      </w:pPr>
      <w:r w:rsidRPr="00136E52">
        <w:rPr>
          <w:rFonts w:ascii="Calibri" w:hAnsi="Calibri"/>
          <w:b/>
          <w:color w:val="943634"/>
          <w:sz w:val="28"/>
          <w:szCs w:val="28"/>
        </w:rPr>
        <w:t xml:space="preserve">W procesach Przeniesienia Numeru, w których pośredniczy System PLI CBD, powiązanych z Usługami Regulowanymi po stronie Biorcy, w ramach komunikacji z Systemem PLI CBD stosuje się następujące komunikaty </w:t>
      </w:r>
      <w:proofErr w:type="spellStart"/>
      <w:r w:rsidRPr="00136E52">
        <w:rPr>
          <w:rFonts w:ascii="Calibri" w:hAnsi="Calibri"/>
          <w:b/>
          <w:color w:val="943634"/>
          <w:sz w:val="28"/>
          <w:szCs w:val="28"/>
        </w:rPr>
        <w:t>Exx</w:t>
      </w:r>
      <w:proofErr w:type="spellEnd"/>
      <w:r w:rsidRPr="00136E52">
        <w:rPr>
          <w:rFonts w:ascii="Calibri" w:hAnsi="Calibri"/>
          <w:b/>
          <w:color w:val="943634"/>
          <w:sz w:val="28"/>
          <w:szCs w:val="28"/>
        </w:rPr>
        <w:t xml:space="preserve"> (</w:t>
      </w:r>
      <w:r w:rsidRPr="00136E52">
        <w:rPr>
          <w:rFonts w:ascii="Calibri" w:hAnsi="Calibri" w:cs="Arial"/>
          <w:b/>
          <w:color w:val="943634"/>
          <w:sz w:val="28"/>
          <w:szCs w:val="28"/>
        </w:rPr>
        <w:t>komunikaty XML)</w:t>
      </w:r>
      <w:r w:rsidRPr="00136E52">
        <w:rPr>
          <w:rFonts w:ascii="Calibri" w:hAnsi="Calibri"/>
          <w:b/>
          <w:color w:val="943634"/>
          <w:sz w:val="28"/>
          <w:szCs w:val="28"/>
        </w:rPr>
        <w:t xml:space="preserve">: </w:t>
      </w:r>
    </w:p>
    <w:p w:rsidR="00640609" w:rsidRPr="00136E52"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E03 –    zarejestrowanie wniosku o Przeniesienie Numeru w Systemie PLI CBD</w:t>
      </w:r>
    </w:p>
    <w:p w:rsidR="00640609" w:rsidRPr="00136E52"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 xml:space="preserve">E06 – informacja Dawcy do Systemu PLI CBD o </w:t>
      </w:r>
      <w:r w:rsidR="00D23368" w:rsidRPr="00136E52">
        <w:rPr>
          <w:rFonts w:ascii="Calibri" w:hAnsi="Calibri"/>
          <w:b/>
          <w:color w:val="943634"/>
          <w:sz w:val="28"/>
          <w:szCs w:val="28"/>
        </w:rPr>
        <w:t xml:space="preserve">potwierdzeniu możliwości i </w:t>
      </w:r>
      <w:r w:rsidRPr="00136E52">
        <w:rPr>
          <w:rFonts w:ascii="Calibri" w:hAnsi="Calibri"/>
          <w:b/>
          <w:color w:val="943634"/>
          <w:sz w:val="28"/>
          <w:szCs w:val="28"/>
        </w:rPr>
        <w:t>planowanym terminie zwolnienia Numeru Przydzielonego, tj. dacie kiedy Biorca może rozpocząć świadczenie usług telekomunikacyjnych.</w:t>
      </w:r>
    </w:p>
    <w:p w:rsidR="00640609" w:rsidRPr="00136E52"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E07 – odpytanie o status Przeniesienia Numeru w Systemie PLICBD</w:t>
      </w:r>
    </w:p>
    <w:p w:rsidR="00640609" w:rsidRPr="00136E52"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E08 – przekazanie statusu Przeniesienia Numeru przez System PLICBD</w:t>
      </w:r>
    </w:p>
    <w:p w:rsidR="001441AC" w:rsidRPr="00136E52" w:rsidRDefault="001441AC"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 xml:space="preserve">E09 – potwierdzenie daty realizacji zamówienia </w:t>
      </w:r>
      <w:r w:rsidR="00D23368" w:rsidRPr="00136E52">
        <w:rPr>
          <w:rFonts w:ascii="Calibri" w:hAnsi="Calibri"/>
          <w:b/>
          <w:color w:val="943634"/>
          <w:sz w:val="28"/>
          <w:szCs w:val="28"/>
        </w:rPr>
        <w:t>na Usługę Regulowaną</w:t>
      </w:r>
      <w:r w:rsidR="007C5975">
        <w:rPr>
          <w:rFonts w:ascii="Calibri" w:hAnsi="Calibri"/>
          <w:b/>
          <w:color w:val="943634"/>
          <w:sz w:val="28"/>
          <w:szCs w:val="28"/>
        </w:rPr>
        <w:t xml:space="preserve"> (przez OPL do </w:t>
      </w:r>
      <w:proofErr w:type="spellStart"/>
      <w:r w:rsidR="007C5975" w:rsidRPr="00136E52">
        <w:rPr>
          <w:rFonts w:ascii="Calibri" w:hAnsi="Calibri"/>
          <w:b/>
          <w:color w:val="943634"/>
          <w:sz w:val="28"/>
          <w:szCs w:val="28"/>
        </w:rPr>
        <w:t>do</w:t>
      </w:r>
      <w:proofErr w:type="spellEnd"/>
      <w:r w:rsidR="007C5975" w:rsidRPr="00136E52">
        <w:rPr>
          <w:rFonts w:ascii="Calibri" w:hAnsi="Calibri"/>
          <w:b/>
          <w:color w:val="943634"/>
          <w:sz w:val="28"/>
          <w:szCs w:val="28"/>
        </w:rPr>
        <w:t xml:space="preserve"> Systemu PLI CBD</w:t>
      </w:r>
      <w:r w:rsidR="007C5975">
        <w:rPr>
          <w:rFonts w:ascii="Calibri" w:hAnsi="Calibri"/>
          <w:b/>
          <w:color w:val="943634"/>
          <w:sz w:val="28"/>
          <w:szCs w:val="28"/>
        </w:rPr>
        <w:t>)</w:t>
      </w:r>
    </w:p>
    <w:p w:rsidR="00640609" w:rsidRDefault="00640609" w:rsidP="009A5C46">
      <w:pPr>
        <w:pStyle w:val="Lista2"/>
        <w:numPr>
          <w:ilvl w:val="1"/>
          <w:numId w:val="23"/>
        </w:numPr>
        <w:spacing w:line="276" w:lineRule="auto"/>
        <w:jc w:val="both"/>
        <w:rPr>
          <w:rFonts w:ascii="Calibri" w:hAnsi="Calibri"/>
          <w:b/>
          <w:color w:val="943634"/>
          <w:sz w:val="28"/>
          <w:szCs w:val="28"/>
        </w:rPr>
      </w:pPr>
      <w:r w:rsidRPr="00F56248">
        <w:rPr>
          <w:rFonts w:ascii="Calibri" w:hAnsi="Calibri"/>
          <w:b/>
          <w:color w:val="943634"/>
          <w:sz w:val="28"/>
          <w:szCs w:val="28"/>
        </w:rPr>
        <w:t>E1</w:t>
      </w:r>
      <w:r w:rsidR="001441AC" w:rsidRPr="00F56248">
        <w:rPr>
          <w:rFonts w:ascii="Calibri" w:hAnsi="Calibri"/>
          <w:b/>
          <w:color w:val="943634"/>
          <w:sz w:val="28"/>
          <w:szCs w:val="28"/>
        </w:rPr>
        <w:t>0</w:t>
      </w:r>
      <w:r w:rsidRPr="00F56248">
        <w:rPr>
          <w:rFonts w:ascii="Calibri" w:hAnsi="Calibri"/>
          <w:b/>
          <w:color w:val="943634"/>
          <w:sz w:val="28"/>
          <w:szCs w:val="28"/>
        </w:rPr>
        <w:t xml:space="preserve"> – </w:t>
      </w:r>
      <w:r w:rsidR="000E0555" w:rsidRPr="00F56248">
        <w:rPr>
          <w:rFonts w:ascii="Calibri" w:hAnsi="Calibri"/>
          <w:b/>
          <w:color w:val="943634"/>
          <w:sz w:val="28"/>
          <w:szCs w:val="28"/>
        </w:rPr>
        <w:t xml:space="preserve">potwierdzenie </w:t>
      </w:r>
      <w:r w:rsidR="001441AC" w:rsidRPr="00F56248">
        <w:rPr>
          <w:rFonts w:ascii="Calibri" w:hAnsi="Calibri"/>
          <w:b/>
          <w:color w:val="943634"/>
          <w:sz w:val="28"/>
          <w:szCs w:val="28"/>
        </w:rPr>
        <w:t>pozytywn</w:t>
      </w:r>
      <w:r w:rsidR="000E0555" w:rsidRPr="00F56248">
        <w:rPr>
          <w:rFonts w:ascii="Calibri" w:hAnsi="Calibri"/>
          <w:b/>
          <w:color w:val="943634"/>
          <w:sz w:val="28"/>
          <w:szCs w:val="28"/>
        </w:rPr>
        <w:t>ej</w:t>
      </w:r>
      <w:r w:rsidR="001441AC" w:rsidRPr="00F56248">
        <w:rPr>
          <w:rFonts w:ascii="Calibri" w:hAnsi="Calibri"/>
          <w:b/>
          <w:color w:val="943634"/>
          <w:sz w:val="28"/>
          <w:szCs w:val="28"/>
        </w:rPr>
        <w:t xml:space="preserve"> lub negatywn</w:t>
      </w:r>
      <w:r w:rsidR="000E0555" w:rsidRPr="00F56248">
        <w:rPr>
          <w:rFonts w:ascii="Calibri" w:hAnsi="Calibri"/>
          <w:b/>
          <w:color w:val="943634"/>
          <w:sz w:val="28"/>
          <w:szCs w:val="28"/>
        </w:rPr>
        <w:t>ej</w:t>
      </w:r>
      <w:r w:rsidR="001441AC" w:rsidRPr="00F56248">
        <w:rPr>
          <w:rFonts w:ascii="Calibri" w:hAnsi="Calibri"/>
          <w:b/>
          <w:color w:val="943634"/>
          <w:sz w:val="28"/>
          <w:szCs w:val="28"/>
        </w:rPr>
        <w:t xml:space="preserve"> realizacj</w:t>
      </w:r>
      <w:r w:rsidR="00D23368" w:rsidRPr="00F56248">
        <w:rPr>
          <w:rFonts w:ascii="Calibri" w:hAnsi="Calibri"/>
          <w:b/>
          <w:color w:val="943634"/>
          <w:sz w:val="28"/>
          <w:szCs w:val="28"/>
        </w:rPr>
        <w:t xml:space="preserve">i </w:t>
      </w:r>
      <w:r w:rsidR="001441AC" w:rsidRPr="00F56248">
        <w:rPr>
          <w:rFonts w:ascii="Calibri" w:hAnsi="Calibri"/>
          <w:b/>
          <w:color w:val="943634"/>
          <w:sz w:val="28"/>
          <w:szCs w:val="28"/>
        </w:rPr>
        <w:t>techniczn</w:t>
      </w:r>
      <w:r w:rsidR="00D23368" w:rsidRPr="00F56248">
        <w:rPr>
          <w:rFonts w:ascii="Calibri" w:hAnsi="Calibri"/>
          <w:b/>
          <w:color w:val="943634"/>
          <w:sz w:val="28"/>
          <w:szCs w:val="28"/>
        </w:rPr>
        <w:t xml:space="preserve">ej zamówienia </w:t>
      </w:r>
      <w:r w:rsidR="00A24B4B">
        <w:rPr>
          <w:rFonts w:ascii="Calibri" w:hAnsi="Calibri"/>
          <w:b/>
          <w:color w:val="943634"/>
          <w:sz w:val="28"/>
          <w:szCs w:val="28"/>
        </w:rPr>
        <w:t xml:space="preserve"> </w:t>
      </w:r>
    </w:p>
    <w:p w:rsidR="00A24B4B" w:rsidRPr="00F56248" w:rsidRDefault="00A24B4B" w:rsidP="009A5C46">
      <w:pPr>
        <w:pStyle w:val="Lista2"/>
        <w:numPr>
          <w:ilvl w:val="1"/>
          <w:numId w:val="23"/>
        </w:numPr>
        <w:spacing w:line="276" w:lineRule="auto"/>
        <w:jc w:val="both"/>
        <w:rPr>
          <w:rFonts w:ascii="Calibri" w:hAnsi="Calibri"/>
          <w:b/>
          <w:color w:val="943634"/>
          <w:sz w:val="28"/>
          <w:szCs w:val="28"/>
        </w:rPr>
      </w:pPr>
      <w:r>
        <w:rPr>
          <w:rFonts w:ascii="Calibri" w:hAnsi="Calibri"/>
          <w:b/>
          <w:color w:val="943634"/>
          <w:sz w:val="28"/>
          <w:szCs w:val="28"/>
        </w:rPr>
        <w:t>E11 – pozytywna realizacja tec</w:t>
      </w:r>
      <w:r w:rsidR="00167044">
        <w:rPr>
          <w:rFonts w:ascii="Calibri" w:hAnsi="Calibri"/>
          <w:b/>
          <w:color w:val="943634"/>
          <w:sz w:val="28"/>
          <w:szCs w:val="28"/>
        </w:rPr>
        <w:t>hniczna dla ŁAN lub modyfikacji DDI/MSN/zmiany</w:t>
      </w:r>
      <w:r>
        <w:rPr>
          <w:rFonts w:ascii="Calibri" w:hAnsi="Calibri"/>
          <w:b/>
          <w:color w:val="943634"/>
          <w:sz w:val="28"/>
          <w:szCs w:val="28"/>
        </w:rPr>
        <w:t xml:space="preserve"> numeru</w:t>
      </w:r>
    </w:p>
    <w:p w:rsidR="00640609" w:rsidRPr="00136E52"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 xml:space="preserve">E12 – żądanie wydania Numeru Przydzielonego </w:t>
      </w:r>
    </w:p>
    <w:p w:rsidR="00640609" w:rsidRPr="00136E52"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 xml:space="preserve">E13 – </w:t>
      </w:r>
      <w:r w:rsidR="00D23368" w:rsidRPr="00136E52">
        <w:rPr>
          <w:rFonts w:ascii="Calibri" w:hAnsi="Calibri"/>
          <w:b/>
          <w:color w:val="943634"/>
          <w:sz w:val="28"/>
          <w:szCs w:val="28"/>
        </w:rPr>
        <w:t xml:space="preserve">potwierdzenie wydania Numeru Przydzielonego do Biorcy </w:t>
      </w:r>
      <w:r w:rsidRPr="00136E52">
        <w:rPr>
          <w:rFonts w:ascii="Calibri" w:hAnsi="Calibri"/>
          <w:b/>
          <w:color w:val="943634"/>
          <w:sz w:val="28"/>
          <w:szCs w:val="28"/>
        </w:rPr>
        <w:t>zwolnienie Numeru Przydzielonego przez Dawcę</w:t>
      </w:r>
      <w:r w:rsidR="00D23368" w:rsidRPr="00136E52">
        <w:rPr>
          <w:rFonts w:ascii="Calibri" w:hAnsi="Calibri"/>
          <w:b/>
          <w:color w:val="943634"/>
          <w:sz w:val="28"/>
          <w:szCs w:val="28"/>
        </w:rPr>
        <w:t xml:space="preserve">, </w:t>
      </w:r>
      <w:r w:rsidRPr="00136E52">
        <w:rPr>
          <w:rFonts w:ascii="Calibri" w:hAnsi="Calibri"/>
          <w:b/>
          <w:color w:val="943634"/>
          <w:sz w:val="28"/>
          <w:szCs w:val="28"/>
        </w:rPr>
        <w:t xml:space="preserve">udostępnienie informacji dla Dostawców </w:t>
      </w:r>
      <w:r w:rsidR="00D23368" w:rsidRPr="00136E52">
        <w:rPr>
          <w:rFonts w:ascii="Calibri" w:hAnsi="Calibri"/>
          <w:b/>
          <w:color w:val="943634"/>
          <w:sz w:val="28"/>
          <w:szCs w:val="28"/>
        </w:rPr>
        <w:t>U</w:t>
      </w:r>
      <w:r w:rsidRPr="00136E52">
        <w:rPr>
          <w:rFonts w:ascii="Calibri" w:hAnsi="Calibri"/>
          <w:b/>
          <w:color w:val="943634"/>
          <w:sz w:val="28"/>
          <w:szCs w:val="28"/>
        </w:rPr>
        <w:t>sług</w:t>
      </w:r>
    </w:p>
    <w:p w:rsidR="00640609" w:rsidRPr="00136E52"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lastRenderedPageBreak/>
        <w:t>E14 – zwrot Numeru Przydzielonego do Przedsiębiorcy Macierzystego</w:t>
      </w:r>
    </w:p>
    <w:p w:rsidR="00640609" w:rsidRPr="00136E52"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 xml:space="preserve">E16 – </w:t>
      </w:r>
      <w:r w:rsidR="00D23368" w:rsidRPr="00136E52">
        <w:rPr>
          <w:rFonts w:ascii="Calibri" w:hAnsi="Calibri"/>
          <w:b/>
          <w:color w:val="943634"/>
          <w:sz w:val="28"/>
          <w:szCs w:val="28"/>
        </w:rPr>
        <w:t xml:space="preserve">anulowanie procesu </w:t>
      </w:r>
      <w:r w:rsidRPr="00136E52">
        <w:rPr>
          <w:rFonts w:ascii="Calibri" w:hAnsi="Calibri"/>
          <w:b/>
          <w:color w:val="943634"/>
          <w:sz w:val="28"/>
          <w:szCs w:val="28"/>
        </w:rPr>
        <w:t>przeniesienia Numeru Przydzielonego przez System PLI CBD</w:t>
      </w:r>
      <w:r w:rsidR="00D23368" w:rsidRPr="00136E52">
        <w:rPr>
          <w:rFonts w:ascii="Calibri" w:hAnsi="Calibri"/>
          <w:b/>
          <w:color w:val="943634"/>
          <w:sz w:val="28"/>
          <w:szCs w:val="28"/>
        </w:rPr>
        <w:t>/odrzucenie komunikatu przez System PLI CBD</w:t>
      </w:r>
    </w:p>
    <w:p w:rsidR="00640609" w:rsidRPr="00136E52"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 xml:space="preserve">E17 – </w:t>
      </w:r>
      <w:r w:rsidR="00D23368" w:rsidRPr="00136E52">
        <w:rPr>
          <w:rFonts w:ascii="Calibri" w:hAnsi="Calibri"/>
          <w:b/>
          <w:color w:val="943634"/>
          <w:sz w:val="28"/>
          <w:szCs w:val="28"/>
        </w:rPr>
        <w:t xml:space="preserve">anulowanie procesu </w:t>
      </w:r>
      <w:r w:rsidRPr="00136E52">
        <w:rPr>
          <w:rFonts w:ascii="Calibri" w:hAnsi="Calibri"/>
          <w:b/>
          <w:color w:val="943634"/>
          <w:sz w:val="28"/>
          <w:szCs w:val="28"/>
        </w:rPr>
        <w:t xml:space="preserve">przeniesienia Numeru Przydzielonego przez Dawcę </w:t>
      </w:r>
    </w:p>
    <w:p w:rsidR="00640609" w:rsidRPr="00136E52"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 xml:space="preserve">E18 – </w:t>
      </w:r>
      <w:r w:rsidR="00D23368" w:rsidRPr="00136E52">
        <w:rPr>
          <w:rFonts w:ascii="Calibri" w:hAnsi="Calibri"/>
          <w:b/>
          <w:color w:val="943634"/>
          <w:sz w:val="28"/>
          <w:szCs w:val="28"/>
        </w:rPr>
        <w:t xml:space="preserve">anulowanie </w:t>
      </w:r>
      <w:r w:rsidRPr="00136E52">
        <w:rPr>
          <w:rFonts w:ascii="Calibri" w:hAnsi="Calibri"/>
          <w:b/>
          <w:color w:val="943634"/>
          <w:sz w:val="28"/>
          <w:szCs w:val="28"/>
        </w:rPr>
        <w:t>procesu przeniesienia Numeru Przydzielonego przez Biorcę</w:t>
      </w:r>
    </w:p>
    <w:p w:rsidR="00640609"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 xml:space="preserve">E23 – zmiana Numeru </w:t>
      </w:r>
      <w:proofErr w:type="spellStart"/>
      <w:r w:rsidRPr="00136E52">
        <w:rPr>
          <w:rFonts w:ascii="Calibri" w:hAnsi="Calibri"/>
          <w:b/>
          <w:color w:val="943634"/>
          <w:sz w:val="28"/>
          <w:szCs w:val="28"/>
        </w:rPr>
        <w:t>Rutingowego</w:t>
      </w:r>
      <w:proofErr w:type="spellEnd"/>
      <w:r w:rsidRPr="00136E52">
        <w:rPr>
          <w:rFonts w:ascii="Calibri" w:hAnsi="Calibri"/>
          <w:b/>
          <w:color w:val="943634"/>
          <w:sz w:val="28"/>
          <w:szCs w:val="28"/>
        </w:rPr>
        <w:t xml:space="preserve"> w sieci Biorcy dla Numeru </w:t>
      </w:r>
      <w:r w:rsidR="0016677F" w:rsidRPr="00136E52">
        <w:rPr>
          <w:rFonts w:ascii="Calibri" w:hAnsi="Calibri"/>
          <w:b/>
          <w:color w:val="943634"/>
          <w:sz w:val="28"/>
          <w:szCs w:val="28"/>
        </w:rPr>
        <w:t>Przydzielonego</w:t>
      </w:r>
    </w:p>
    <w:p w:rsidR="00167044" w:rsidRPr="00136E52" w:rsidRDefault="00167044" w:rsidP="009A5C46">
      <w:pPr>
        <w:pStyle w:val="Lista2"/>
        <w:numPr>
          <w:ilvl w:val="1"/>
          <w:numId w:val="23"/>
        </w:numPr>
        <w:spacing w:line="276" w:lineRule="auto"/>
        <w:jc w:val="both"/>
        <w:rPr>
          <w:rFonts w:ascii="Calibri" w:hAnsi="Calibri"/>
          <w:b/>
          <w:color w:val="943634"/>
          <w:sz w:val="28"/>
          <w:szCs w:val="28"/>
        </w:rPr>
      </w:pPr>
      <w:r>
        <w:rPr>
          <w:rFonts w:ascii="Calibri" w:hAnsi="Calibri"/>
          <w:b/>
          <w:color w:val="943634"/>
          <w:sz w:val="28"/>
          <w:szCs w:val="28"/>
        </w:rPr>
        <w:t>E29 – poinformowanie Systemu PLI CBD o zamówieniu na ŁAN</w:t>
      </w:r>
    </w:p>
    <w:p w:rsidR="00640609"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E30 – udostępnienie numeru na łączu nieaktywnym</w:t>
      </w:r>
    </w:p>
    <w:p w:rsidR="00167044" w:rsidRPr="00136E52" w:rsidRDefault="00167044" w:rsidP="009A5C46">
      <w:pPr>
        <w:pStyle w:val="Lista2"/>
        <w:numPr>
          <w:ilvl w:val="1"/>
          <w:numId w:val="23"/>
        </w:numPr>
        <w:spacing w:line="276" w:lineRule="auto"/>
        <w:jc w:val="both"/>
        <w:rPr>
          <w:rFonts w:ascii="Calibri" w:hAnsi="Calibri"/>
          <w:b/>
          <w:color w:val="943634"/>
          <w:sz w:val="28"/>
          <w:szCs w:val="28"/>
        </w:rPr>
      </w:pPr>
      <w:r>
        <w:rPr>
          <w:rFonts w:ascii="Calibri" w:hAnsi="Calibri"/>
          <w:b/>
          <w:color w:val="943634"/>
          <w:sz w:val="28"/>
          <w:szCs w:val="28"/>
        </w:rPr>
        <w:t>E31 – poinformowanie Systemu PLI CBD o modyfikacji: zmiana numeru/dodanie zakresu DDI/numeru MSN</w:t>
      </w:r>
    </w:p>
    <w:p w:rsidR="00640609" w:rsidRPr="00136E52" w:rsidRDefault="00640609" w:rsidP="009A5C46">
      <w:pPr>
        <w:pStyle w:val="Lista2"/>
        <w:numPr>
          <w:ilvl w:val="1"/>
          <w:numId w:val="23"/>
        </w:numPr>
        <w:spacing w:line="276" w:lineRule="auto"/>
        <w:jc w:val="both"/>
        <w:rPr>
          <w:rFonts w:ascii="Calibri" w:hAnsi="Calibri"/>
          <w:b/>
          <w:color w:val="943634"/>
          <w:sz w:val="28"/>
          <w:szCs w:val="28"/>
        </w:rPr>
      </w:pPr>
      <w:r w:rsidRPr="00136E52">
        <w:rPr>
          <w:rFonts w:ascii="Calibri" w:hAnsi="Calibri"/>
          <w:b/>
          <w:color w:val="943634"/>
          <w:sz w:val="28"/>
          <w:szCs w:val="28"/>
        </w:rPr>
        <w:t>E32 – zmiana numeru (korzystanie z sieci innego PT)</w:t>
      </w:r>
    </w:p>
    <w:p w:rsidR="00640609" w:rsidRPr="00136E52" w:rsidRDefault="00A7507B" w:rsidP="009A5C46">
      <w:pPr>
        <w:pStyle w:val="Lista2"/>
        <w:numPr>
          <w:ilvl w:val="1"/>
          <w:numId w:val="23"/>
        </w:numPr>
        <w:spacing w:line="276" w:lineRule="auto"/>
        <w:jc w:val="both"/>
      </w:pPr>
      <w:r w:rsidRPr="00136E52">
        <w:rPr>
          <w:rFonts w:ascii="Calibri" w:hAnsi="Calibri"/>
          <w:b/>
          <w:color w:val="943634"/>
          <w:sz w:val="28"/>
          <w:szCs w:val="28"/>
        </w:rPr>
        <w:t xml:space="preserve">E33 </w:t>
      </w:r>
      <w:r w:rsidR="00201704" w:rsidRPr="00136E52">
        <w:rPr>
          <w:rFonts w:ascii="Calibri" w:hAnsi="Calibri"/>
          <w:b/>
          <w:color w:val="943634"/>
          <w:sz w:val="28"/>
          <w:szCs w:val="28"/>
        </w:rPr>
        <w:t>–</w:t>
      </w:r>
      <w:r w:rsidRPr="00136E52">
        <w:rPr>
          <w:rFonts w:ascii="Calibri" w:hAnsi="Calibri"/>
          <w:b/>
          <w:color w:val="943634"/>
          <w:sz w:val="28"/>
          <w:szCs w:val="28"/>
        </w:rPr>
        <w:t xml:space="preserve"> </w:t>
      </w:r>
      <w:r w:rsidR="00201704" w:rsidRPr="00136E52">
        <w:rPr>
          <w:rFonts w:ascii="Calibri" w:hAnsi="Calibri"/>
          <w:b/>
          <w:color w:val="943634"/>
          <w:sz w:val="28"/>
          <w:szCs w:val="28"/>
        </w:rPr>
        <w:t>zmiana numerów DDI/numerów MSN dla Usługi WLR ISDN na danym Łączu Abonenckim</w:t>
      </w:r>
    </w:p>
    <w:p w:rsidR="00640609" w:rsidRPr="00C0531F" w:rsidRDefault="00640609" w:rsidP="00640609">
      <w:pPr>
        <w:pStyle w:val="Nagwek3"/>
        <w:numPr>
          <w:ilvl w:val="0"/>
          <w:numId w:val="0"/>
        </w:numPr>
        <w:spacing w:before="120" w:after="120"/>
        <w:rPr>
          <w:rFonts w:ascii="Calibri" w:hAnsi="Calibri"/>
          <w:b/>
          <w:color w:val="auto"/>
          <w:sz w:val="28"/>
          <w:szCs w:val="28"/>
        </w:rPr>
      </w:pPr>
      <w:bookmarkStart w:id="23" w:name="_Toc260407475"/>
      <w:bookmarkStart w:id="24" w:name="_Toc264967741"/>
      <w:bookmarkStart w:id="25" w:name="_Toc273444641"/>
      <w:bookmarkStart w:id="26" w:name="_Toc328478749"/>
      <w:bookmarkStart w:id="27" w:name="_Toc392162199"/>
      <w:bookmarkStart w:id="28" w:name="_Toc410211048"/>
      <w:r w:rsidRPr="00C0531F">
        <w:rPr>
          <w:rFonts w:ascii="Calibri" w:hAnsi="Calibri"/>
          <w:b/>
          <w:color w:val="auto"/>
          <w:sz w:val="28"/>
          <w:szCs w:val="28"/>
        </w:rPr>
        <w:t>5.2.</w:t>
      </w:r>
      <w:r w:rsidRPr="00C0531F">
        <w:rPr>
          <w:rFonts w:ascii="Calibri" w:hAnsi="Calibri"/>
          <w:b/>
          <w:color w:val="auto"/>
          <w:sz w:val="28"/>
          <w:szCs w:val="28"/>
        </w:rPr>
        <w:tab/>
      </w:r>
      <w:proofErr w:type="spellStart"/>
      <w:r w:rsidRPr="00C0531F">
        <w:rPr>
          <w:rFonts w:ascii="Calibri" w:hAnsi="Calibri"/>
          <w:b/>
          <w:color w:val="auto"/>
          <w:sz w:val="28"/>
          <w:szCs w:val="28"/>
        </w:rPr>
        <w:t>Obsługa</w:t>
      </w:r>
      <w:proofErr w:type="spellEnd"/>
      <w:r w:rsidRPr="00C0531F">
        <w:rPr>
          <w:rFonts w:ascii="Calibri" w:hAnsi="Calibri"/>
          <w:b/>
          <w:color w:val="auto"/>
          <w:sz w:val="28"/>
          <w:szCs w:val="28"/>
        </w:rPr>
        <w:t xml:space="preserve"> </w:t>
      </w:r>
      <w:proofErr w:type="spellStart"/>
      <w:r w:rsidRPr="00C0531F">
        <w:rPr>
          <w:rFonts w:ascii="Calibri" w:hAnsi="Calibri"/>
          <w:b/>
          <w:color w:val="auto"/>
          <w:sz w:val="28"/>
          <w:szCs w:val="28"/>
        </w:rPr>
        <w:t>Zamówień</w:t>
      </w:r>
      <w:bookmarkEnd w:id="23"/>
      <w:bookmarkEnd w:id="24"/>
      <w:bookmarkEnd w:id="25"/>
      <w:bookmarkEnd w:id="26"/>
      <w:bookmarkEnd w:id="27"/>
      <w:bookmarkEnd w:id="28"/>
      <w:proofErr w:type="spellEnd"/>
      <w:r w:rsidRPr="00C0531F">
        <w:rPr>
          <w:rFonts w:ascii="Calibri" w:hAnsi="Calibri"/>
          <w:b/>
          <w:color w:val="auto"/>
          <w:sz w:val="28"/>
          <w:szCs w:val="28"/>
        </w:rPr>
        <w:t xml:space="preserve"> </w:t>
      </w:r>
    </w:p>
    <w:p w:rsidR="00640609" w:rsidRPr="00136E52" w:rsidRDefault="00640609" w:rsidP="00640609">
      <w:pPr>
        <w:pStyle w:val="StylNagwek410pt"/>
        <w:numPr>
          <w:ilvl w:val="0"/>
          <w:numId w:val="0"/>
        </w:numPr>
        <w:spacing w:before="120" w:after="120"/>
        <w:rPr>
          <w:rFonts w:ascii="Calibri" w:hAnsi="Calibri" w:cs="Arial"/>
          <w:sz w:val="28"/>
        </w:rPr>
      </w:pPr>
      <w:bookmarkStart w:id="29" w:name="_Toc260407476"/>
      <w:bookmarkStart w:id="30" w:name="_Toc264967742"/>
      <w:r w:rsidRPr="00136E52">
        <w:rPr>
          <w:rFonts w:ascii="Calibri" w:hAnsi="Calibri" w:cs="Arial"/>
          <w:sz w:val="28"/>
        </w:rPr>
        <w:t>5.2.1.</w:t>
      </w:r>
      <w:r w:rsidRPr="00136E52">
        <w:rPr>
          <w:rFonts w:ascii="Calibri" w:hAnsi="Calibri" w:cs="Arial"/>
          <w:sz w:val="28"/>
        </w:rPr>
        <w:tab/>
        <w:t>Zasady obsługi procesów</w:t>
      </w:r>
      <w:bookmarkEnd w:id="29"/>
      <w:bookmarkEnd w:id="30"/>
      <w:r w:rsidRPr="00136E52">
        <w:rPr>
          <w:rFonts w:ascii="Calibri" w:hAnsi="Calibri" w:cs="Arial"/>
          <w:sz w:val="28"/>
        </w:rPr>
        <w:t xml:space="preserve"> </w:t>
      </w:r>
    </w:p>
    <w:p w:rsidR="00640609" w:rsidRPr="00136E52" w:rsidRDefault="00640609" w:rsidP="009A5C46">
      <w:pPr>
        <w:pStyle w:val="tekstpodstawowynumerowany"/>
        <w:numPr>
          <w:ilvl w:val="0"/>
          <w:numId w:val="13"/>
        </w:numPr>
        <w:tabs>
          <w:tab w:val="clear" w:pos="644"/>
          <w:tab w:val="num" w:pos="360"/>
        </w:tabs>
        <w:spacing w:after="120"/>
        <w:ind w:left="360"/>
        <w:rPr>
          <w:rFonts w:ascii="Calibri" w:hAnsi="Calibri"/>
          <w:sz w:val="28"/>
          <w:szCs w:val="28"/>
        </w:rPr>
      </w:pPr>
      <w:r w:rsidRPr="00136E52">
        <w:rPr>
          <w:rFonts w:ascii="Calibri" w:hAnsi="Calibri"/>
          <w:sz w:val="28"/>
          <w:szCs w:val="28"/>
        </w:rPr>
        <w:t>Data realizacji zamówienia wskazana przez Biorcę lub Dawcę nie może przypadać na dzień świąteczny i inny dzień ustawowo wolny od pracy, jest liczona od momentu wpływu Zamówienia Zlecenia, z uwzględnieniem pkt 5.1 ust. 7 oraz musi się mieścić się w następujących przedziałach:</w:t>
      </w:r>
    </w:p>
    <w:p w:rsidR="00640609" w:rsidRPr="00136E52" w:rsidRDefault="00640609" w:rsidP="009A5C46">
      <w:pPr>
        <w:pStyle w:val="tekstpodsta"/>
        <w:numPr>
          <w:ilvl w:val="0"/>
          <w:numId w:val="14"/>
        </w:numPr>
        <w:spacing w:after="120"/>
        <w:rPr>
          <w:rFonts w:ascii="Calibri" w:hAnsi="Calibri"/>
          <w:sz w:val="28"/>
          <w:szCs w:val="28"/>
        </w:rPr>
      </w:pPr>
      <w:r w:rsidRPr="00136E52">
        <w:rPr>
          <w:rFonts w:ascii="Calibri" w:hAnsi="Calibri"/>
          <w:sz w:val="28"/>
          <w:szCs w:val="28"/>
        </w:rPr>
        <w:t xml:space="preserve">między 7 (siedem) DR a 120 (sto dwadzieścia) dni dla: </w:t>
      </w:r>
    </w:p>
    <w:p w:rsidR="00640609" w:rsidRPr="00136E52" w:rsidRDefault="00640609" w:rsidP="009A5C46">
      <w:pPr>
        <w:pStyle w:val="wypunktowanie2"/>
        <w:numPr>
          <w:ilvl w:val="1"/>
          <w:numId w:val="14"/>
        </w:numPr>
        <w:tabs>
          <w:tab w:val="clear" w:pos="1440"/>
          <w:tab w:val="num" w:pos="1080"/>
        </w:tabs>
        <w:spacing w:after="120"/>
        <w:ind w:left="1080"/>
        <w:rPr>
          <w:rFonts w:ascii="Calibri" w:hAnsi="Calibri"/>
          <w:sz w:val="28"/>
          <w:szCs w:val="28"/>
        </w:rPr>
      </w:pPr>
      <w:r w:rsidRPr="00136E52">
        <w:rPr>
          <w:rFonts w:ascii="Calibri" w:hAnsi="Calibri"/>
          <w:sz w:val="28"/>
          <w:szCs w:val="28"/>
        </w:rPr>
        <w:t>zamówienia Usługi BSA, na Łączu Abonenckim Aktywnym.</w:t>
      </w:r>
    </w:p>
    <w:p w:rsidR="00640609" w:rsidRPr="005E5202" w:rsidRDefault="00640609" w:rsidP="009A5C46">
      <w:pPr>
        <w:pStyle w:val="wypunktowanie2"/>
        <w:numPr>
          <w:ilvl w:val="1"/>
          <w:numId w:val="14"/>
        </w:numPr>
        <w:tabs>
          <w:tab w:val="clear" w:pos="1440"/>
          <w:tab w:val="num" w:pos="1080"/>
        </w:tabs>
        <w:spacing w:after="120"/>
        <w:ind w:left="1080"/>
        <w:rPr>
          <w:rFonts w:ascii="Calibri" w:hAnsi="Calibri"/>
          <w:sz w:val="28"/>
          <w:szCs w:val="28"/>
        </w:rPr>
      </w:pPr>
      <w:r w:rsidRPr="005E5202">
        <w:rPr>
          <w:rFonts w:ascii="Calibri" w:hAnsi="Calibri"/>
          <w:sz w:val="28"/>
          <w:szCs w:val="28"/>
        </w:rPr>
        <w:t>zamówienia Usługi LLU Współdzielonego, gdy na danym Łączu Abonenckim jest aktywna wyłącznie usługa głosowa;</w:t>
      </w:r>
    </w:p>
    <w:p w:rsidR="00640609" w:rsidRPr="005E5202" w:rsidRDefault="00640609" w:rsidP="009A5C46">
      <w:pPr>
        <w:pStyle w:val="wypunktowanie2"/>
        <w:numPr>
          <w:ilvl w:val="0"/>
          <w:numId w:val="24"/>
        </w:numPr>
        <w:tabs>
          <w:tab w:val="clear" w:pos="1620"/>
          <w:tab w:val="num" w:pos="1080"/>
        </w:tabs>
        <w:spacing w:after="120"/>
        <w:ind w:left="1080"/>
        <w:rPr>
          <w:rFonts w:ascii="Calibri" w:hAnsi="Calibri"/>
          <w:sz w:val="28"/>
          <w:szCs w:val="28"/>
        </w:rPr>
      </w:pPr>
      <w:r w:rsidRPr="005E5202">
        <w:rPr>
          <w:rFonts w:ascii="Calibri" w:hAnsi="Calibri"/>
          <w:sz w:val="28"/>
          <w:szCs w:val="28"/>
        </w:rPr>
        <w:t>zamówienia Usługi WLR, gdy na danym Łączu Abonenckim jest aktywna wyłącznie usługa szerokopasmowej transmisji danych;</w:t>
      </w:r>
    </w:p>
    <w:p w:rsidR="00640609" w:rsidRPr="00136E52" w:rsidRDefault="00640609" w:rsidP="009A5C46">
      <w:pPr>
        <w:pStyle w:val="wypunktowanie2"/>
        <w:numPr>
          <w:ilvl w:val="0"/>
          <w:numId w:val="24"/>
        </w:numPr>
        <w:tabs>
          <w:tab w:val="clear" w:pos="1620"/>
          <w:tab w:val="num" w:pos="1080"/>
        </w:tabs>
        <w:spacing w:after="120"/>
        <w:ind w:left="1080"/>
        <w:rPr>
          <w:rFonts w:ascii="Calibri" w:hAnsi="Calibri"/>
          <w:sz w:val="28"/>
          <w:szCs w:val="28"/>
        </w:rPr>
      </w:pPr>
      <w:r w:rsidRPr="00136E52">
        <w:rPr>
          <w:rFonts w:ascii="Calibri" w:hAnsi="Calibri"/>
          <w:sz w:val="28"/>
          <w:szCs w:val="28"/>
        </w:rPr>
        <w:lastRenderedPageBreak/>
        <w:t>zamówienia Usługi LLU Pełnego na Łączu Abonenckim Nieaktywnym</w:t>
      </w:r>
    </w:p>
    <w:p w:rsidR="00640609" w:rsidRPr="00136E52" w:rsidRDefault="00640609" w:rsidP="009A5C46">
      <w:pPr>
        <w:pStyle w:val="wypunktowanie2"/>
        <w:numPr>
          <w:ilvl w:val="0"/>
          <w:numId w:val="24"/>
        </w:numPr>
        <w:tabs>
          <w:tab w:val="clear" w:pos="1620"/>
          <w:tab w:val="num" w:pos="1080"/>
        </w:tabs>
        <w:spacing w:after="120"/>
        <w:ind w:left="1080"/>
        <w:rPr>
          <w:rFonts w:ascii="Calibri" w:hAnsi="Calibri"/>
          <w:sz w:val="28"/>
          <w:szCs w:val="28"/>
        </w:rPr>
      </w:pPr>
      <w:r w:rsidRPr="00136E52">
        <w:rPr>
          <w:rFonts w:ascii="Calibri" w:hAnsi="Calibri"/>
          <w:sz w:val="28"/>
          <w:szCs w:val="28"/>
        </w:rPr>
        <w:t>zamówienia Usługi LLU Współdzielonego na Łączu Abonenckim Nieaktywnym</w:t>
      </w:r>
    </w:p>
    <w:p w:rsidR="00640609" w:rsidRPr="00136E52" w:rsidRDefault="00640609" w:rsidP="009A5C46">
      <w:pPr>
        <w:pStyle w:val="wypunktowanie2"/>
        <w:numPr>
          <w:ilvl w:val="0"/>
          <w:numId w:val="24"/>
        </w:numPr>
        <w:tabs>
          <w:tab w:val="clear" w:pos="1620"/>
          <w:tab w:val="num" w:pos="1080"/>
        </w:tabs>
        <w:spacing w:after="120"/>
        <w:ind w:left="1080"/>
        <w:rPr>
          <w:rFonts w:ascii="Calibri" w:hAnsi="Calibri"/>
          <w:sz w:val="28"/>
          <w:szCs w:val="28"/>
        </w:rPr>
      </w:pPr>
      <w:r w:rsidRPr="00136E52">
        <w:rPr>
          <w:rFonts w:ascii="Calibri" w:hAnsi="Calibri"/>
          <w:sz w:val="28"/>
          <w:szCs w:val="28"/>
        </w:rPr>
        <w:t>zamówienia Usługi BSA na Łączu Abonenckim Nieaktywnym</w:t>
      </w:r>
    </w:p>
    <w:p w:rsidR="00640609" w:rsidRPr="00136E52" w:rsidRDefault="00640609" w:rsidP="009A5C46">
      <w:pPr>
        <w:pStyle w:val="wypunktowanie2"/>
        <w:numPr>
          <w:ilvl w:val="0"/>
          <w:numId w:val="24"/>
        </w:numPr>
        <w:tabs>
          <w:tab w:val="clear" w:pos="1620"/>
          <w:tab w:val="num" w:pos="1080"/>
        </w:tabs>
        <w:spacing w:after="120"/>
        <w:ind w:left="1080"/>
        <w:rPr>
          <w:rFonts w:ascii="Calibri" w:hAnsi="Calibri"/>
          <w:sz w:val="28"/>
          <w:szCs w:val="28"/>
        </w:rPr>
      </w:pPr>
      <w:r w:rsidRPr="00136E52">
        <w:rPr>
          <w:rFonts w:ascii="Calibri" w:hAnsi="Calibri"/>
          <w:sz w:val="28"/>
          <w:szCs w:val="28"/>
        </w:rPr>
        <w:t>zamówienia Usługi WLR na Łączu Abonenckim Nieaktywnym</w:t>
      </w:r>
    </w:p>
    <w:p w:rsidR="00640609" w:rsidRPr="003F473B" w:rsidRDefault="003002F5" w:rsidP="009A5C46">
      <w:pPr>
        <w:pStyle w:val="wypunktowanie2"/>
        <w:numPr>
          <w:ilvl w:val="0"/>
          <w:numId w:val="24"/>
        </w:numPr>
        <w:tabs>
          <w:tab w:val="clear" w:pos="1620"/>
          <w:tab w:val="num" w:pos="1080"/>
        </w:tabs>
        <w:spacing w:after="120"/>
        <w:ind w:left="1080"/>
        <w:rPr>
          <w:rFonts w:ascii="Calibri" w:hAnsi="Calibri"/>
          <w:sz w:val="28"/>
          <w:szCs w:val="28"/>
        </w:rPr>
      </w:pPr>
      <w:r w:rsidRPr="003F473B">
        <w:rPr>
          <w:rFonts w:ascii="Calibri" w:hAnsi="Calibri"/>
          <w:sz w:val="28"/>
          <w:szCs w:val="28"/>
        </w:rPr>
        <w:t xml:space="preserve">realizacji migracji Usług Regulowanych pomiędzy PT lub OPL </w:t>
      </w:r>
      <w:r w:rsidR="00640609" w:rsidRPr="0045784E">
        <w:rPr>
          <w:rFonts w:ascii="Calibri" w:hAnsi="Calibri"/>
          <w:strike/>
          <w:sz w:val="28"/>
          <w:szCs w:val="28"/>
        </w:rPr>
        <w:t>wraz z NP</w:t>
      </w:r>
      <w:r w:rsidR="00B6406C" w:rsidRPr="0045784E">
        <w:rPr>
          <w:rFonts w:ascii="Calibri" w:hAnsi="Calibri"/>
          <w:sz w:val="28"/>
          <w:szCs w:val="28"/>
        </w:rPr>
        <w:t xml:space="preserve"> </w:t>
      </w:r>
    </w:p>
    <w:p w:rsidR="00640609" w:rsidRPr="00136E52" w:rsidRDefault="00640609" w:rsidP="009A5C46">
      <w:pPr>
        <w:pStyle w:val="wypunktowanie2"/>
        <w:numPr>
          <w:ilvl w:val="1"/>
          <w:numId w:val="14"/>
        </w:numPr>
        <w:tabs>
          <w:tab w:val="clear" w:pos="1440"/>
          <w:tab w:val="num" w:pos="1080"/>
        </w:tabs>
        <w:spacing w:after="120"/>
        <w:ind w:left="1080"/>
        <w:rPr>
          <w:rFonts w:ascii="Calibri" w:hAnsi="Calibri"/>
          <w:sz w:val="28"/>
          <w:szCs w:val="28"/>
        </w:rPr>
      </w:pPr>
      <w:r w:rsidRPr="00136E52">
        <w:rPr>
          <w:rFonts w:ascii="Calibri" w:hAnsi="Calibri"/>
          <w:sz w:val="28"/>
          <w:szCs w:val="28"/>
        </w:rPr>
        <w:t>zamówienia Usługi BSA w technologii VDSL na Łączu Abonenckim Nieaktywnym</w:t>
      </w:r>
    </w:p>
    <w:p w:rsidR="00640609" w:rsidRPr="00136E52" w:rsidRDefault="00640609" w:rsidP="00640609">
      <w:pPr>
        <w:pStyle w:val="wypunktowanie2"/>
        <w:spacing w:after="120"/>
        <w:ind w:left="1080"/>
        <w:rPr>
          <w:rFonts w:ascii="Calibri" w:hAnsi="Calibri"/>
          <w:sz w:val="28"/>
          <w:szCs w:val="28"/>
        </w:rPr>
      </w:pPr>
      <w:r w:rsidRPr="00136E52">
        <w:rPr>
          <w:rFonts w:ascii="Calibri" w:hAnsi="Calibri"/>
          <w:sz w:val="28"/>
          <w:szCs w:val="28"/>
        </w:rPr>
        <w:t>b</w:t>
      </w:r>
      <w:r w:rsidRPr="00136E52">
        <w:rPr>
          <w:rFonts w:ascii="Calibri" w:hAnsi="Calibri"/>
          <w:sz w:val="28"/>
          <w:szCs w:val="28"/>
          <w:vertAlign w:val="superscript"/>
        </w:rPr>
        <w:t>1</w:t>
      </w:r>
      <w:r w:rsidRPr="00136E52">
        <w:rPr>
          <w:rFonts w:ascii="Calibri" w:hAnsi="Calibri"/>
          <w:sz w:val="28"/>
          <w:szCs w:val="28"/>
        </w:rPr>
        <w:t>) między 5 (pięć) DR a 120 (sto dwadzieścia) dni dla:</w:t>
      </w:r>
    </w:p>
    <w:p w:rsidR="00640609" w:rsidRPr="00136E52" w:rsidRDefault="00640609" w:rsidP="009A5C46">
      <w:pPr>
        <w:pStyle w:val="wypunktowanie2"/>
        <w:numPr>
          <w:ilvl w:val="1"/>
          <w:numId w:val="14"/>
        </w:numPr>
        <w:tabs>
          <w:tab w:val="clear" w:pos="1440"/>
          <w:tab w:val="num" w:pos="1843"/>
        </w:tabs>
        <w:spacing w:after="120"/>
        <w:ind w:left="1843" w:hanging="283"/>
        <w:rPr>
          <w:rFonts w:ascii="Calibri" w:hAnsi="Calibri"/>
          <w:sz w:val="28"/>
          <w:szCs w:val="28"/>
        </w:rPr>
      </w:pPr>
      <w:r w:rsidRPr="00136E52">
        <w:rPr>
          <w:rFonts w:ascii="Calibri" w:hAnsi="Calibri"/>
          <w:sz w:val="28"/>
          <w:szCs w:val="28"/>
        </w:rPr>
        <w:t>zamówienia na Usługi BSA w technologii VDSL na Łączu Abonenckim Aktywnym</w:t>
      </w:r>
    </w:p>
    <w:p w:rsidR="00640609" w:rsidRPr="00136E52" w:rsidRDefault="00640609" w:rsidP="009A5C46">
      <w:pPr>
        <w:pStyle w:val="tekstpodsta"/>
        <w:numPr>
          <w:ilvl w:val="0"/>
          <w:numId w:val="14"/>
        </w:numPr>
        <w:spacing w:after="120"/>
        <w:rPr>
          <w:rFonts w:ascii="Calibri" w:hAnsi="Calibri"/>
          <w:sz w:val="28"/>
          <w:szCs w:val="28"/>
        </w:rPr>
      </w:pPr>
      <w:r w:rsidRPr="00136E52">
        <w:rPr>
          <w:rFonts w:ascii="Calibri" w:hAnsi="Calibri"/>
          <w:sz w:val="28"/>
          <w:szCs w:val="28"/>
        </w:rPr>
        <w:t xml:space="preserve">między 7 (siedem) dni a 21 (dwadzieścia jeden) dni dla </w:t>
      </w:r>
    </w:p>
    <w:p w:rsidR="00640609" w:rsidRPr="00136E52" w:rsidRDefault="00640609" w:rsidP="009A5C46">
      <w:pPr>
        <w:pStyle w:val="wypunktowanie2"/>
        <w:numPr>
          <w:ilvl w:val="0"/>
          <w:numId w:val="24"/>
        </w:numPr>
        <w:tabs>
          <w:tab w:val="clear" w:pos="1620"/>
          <w:tab w:val="num" w:pos="1080"/>
        </w:tabs>
        <w:spacing w:after="120"/>
        <w:ind w:left="1080"/>
        <w:rPr>
          <w:rFonts w:ascii="Calibri" w:hAnsi="Calibri"/>
          <w:sz w:val="28"/>
          <w:szCs w:val="28"/>
        </w:rPr>
      </w:pPr>
      <w:r w:rsidRPr="00136E52">
        <w:rPr>
          <w:rFonts w:ascii="Calibri" w:hAnsi="Calibri"/>
          <w:sz w:val="28"/>
          <w:szCs w:val="28"/>
        </w:rPr>
        <w:t xml:space="preserve">zmiany lokalizacji </w:t>
      </w:r>
    </w:p>
    <w:p w:rsidR="00640609" w:rsidRPr="00136E52" w:rsidRDefault="00640609" w:rsidP="009A5C46">
      <w:pPr>
        <w:pStyle w:val="wypunktowanie2"/>
        <w:numPr>
          <w:ilvl w:val="0"/>
          <w:numId w:val="14"/>
        </w:numPr>
        <w:spacing w:after="120"/>
        <w:rPr>
          <w:rFonts w:ascii="Calibri" w:hAnsi="Calibri"/>
          <w:sz w:val="28"/>
          <w:szCs w:val="28"/>
        </w:rPr>
      </w:pPr>
      <w:r w:rsidRPr="00136E52">
        <w:rPr>
          <w:rFonts w:ascii="Calibri" w:hAnsi="Calibri"/>
          <w:sz w:val="28"/>
          <w:szCs w:val="28"/>
        </w:rPr>
        <w:t>między 14 (czternaście) DR a 12 (sto dwadzieścia) dni dla:</w:t>
      </w:r>
    </w:p>
    <w:p w:rsidR="00640609" w:rsidRPr="00136E52" w:rsidRDefault="00640609" w:rsidP="009A5C46">
      <w:pPr>
        <w:pStyle w:val="wypunktowanie2"/>
        <w:numPr>
          <w:ilvl w:val="0"/>
          <w:numId w:val="48"/>
        </w:numPr>
        <w:spacing w:after="120"/>
        <w:rPr>
          <w:rFonts w:ascii="Calibri" w:hAnsi="Calibri"/>
          <w:sz w:val="28"/>
          <w:szCs w:val="28"/>
        </w:rPr>
      </w:pPr>
      <w:r w:rsidRPr="00136E52">
        <w:rPr>
          <w:rFonts w:ascii="Calibri" w:hAnsi="Calibri"/>
          <w:sz w:val="28"/>
          <w:szCs w:val="28"/>
        </w:rPr>
        <w:t xml:space="preserve">zamówienia na Usługi migracji PT z Łącza Abonenckiego i Lokalnej </w:t>
      </w:r>
      <w:proofErr w:type="spellStart"/>
      <w:r w:rsidRPr="00136E52">
        <w:rPr>
          <w:rFonts w:ascii="Calibri" w:hAnsi="Calibri"/>
          <w:sz w:val="28"/>
          <w:szCs w:val="28"/>
        </w:rPr>
        <w:t>Podpętli</w:t>
      </w:r>
      <w:proofErr w:type="spellEnd"/>
      <w:r w:rsidRPr="00136E52">
        <w:rPr>
          <w:rFonts w:ascii="Calibri" w:hAnsi="Calibri"/>
          <w:sz w:val="28"/>
          <w:szCs w:val="28"/>
        </w:rPr>
        <w:t xml:space="preserve"> Abonenckiej do istniejącej Lokalnej Pętli Światłowodowej</w:t>
      </w:r>
    </w:p>
    <w:p w:rsidR="00640609" w:rsidRPr="00136E52" w:rsidRDefault="00640609" w:rsidP="009A5C46">
      <w:pPr>
        <w:pStyle w:val="wypunktowanie2"/>
        <w:numPr>
          <w:ilvl w:val="0"/>
          <w:numId w:val="48"/>
        </w:numPr>
        <w:spacing w:after="120"/>
        <w:rPr>
          <w:rFonts w:ascii="Calibri" w:hAnsi="Calibri"/>
          <w:sz w:val="28"/>
          <w:szCs w:val="28"/>
        </w:rPr>
      </w:pPr>
      <w:r w:rsidRPr="00136E52">
        <w:rPr>
          <w:rFonts w:ascii="Calibri" w:hAnsi="Calibri"/>
          <w:sz w:val="28"/>
          <w:szCs w:val="28"/>
        </w:rPr>
        <w:t xml:space="preserve">zamówienia zamknięcia Usługi Regulowanej przez OPL w przypadku dokonania migracji PT z architektury </w:t>
      </w:r>
      <w:proofErr w:type="spellStart"/>
      <w:r w:rsidRPr="00136E52">
        <w:rPr>
          <w:rFonts w:ascii="Calibri" w:hAnsi="Calibri"/>
          <w:sz w:val="28"/>
          <w:szCs w:val="28"/>
        </w:rPr>
        <w:t>FTTx</w:t>
      </w:r>
      <w:proofErr w:type="spellEnd"/>
      <w:r w:rsidRPr="00136E52">
        <w:rPr>
          <w:rFonts w:ascii="Calibri" w:hAnsi="Calibri"/>
          <w:sz w:val="28"/>
          <w:szCs w:val="28"/>
        </w:rPr>
        <w:t xml:space="preserve"> OPL na architekturę </w:t>
      </w:r>
      <w:proofErr w:type="spellStart"/>
      <w:r w:rsidRPr="00136E52">
        <w:rPr>
          <w:rFonts w:ascii="Calibri" w:hAnsi="Calibri"/>
          <w:sz w:val="28"/>
          <w:szCs w:val="28"/>
        </w:rPr>
        <w:t>FTTx</w:t>
      </w:r>
      <w:proofErr w:type="spellEnd"/>
      <w:r w:rsidRPr="00136E52">
        <w:rPr>
          <w:rFonts w:ascii="Calibri" w:hAnsi="Calibri"/>
          <w:sz w:val="28"/>
          <w:szCs w:val="28"/>
        </w:rPr>
        <w:t xml:space="preserve"> PT</w:t>
      </w:r>
    </w:p>
    <w:p w:rsidR="00640609" w:rsidRPr="00136E52" w:rsidRDefault="00640609" w:rsidP="009A5C46">
      <w:pPr>
        <w:pStyle w:val="wypunktowanie2"/>
        <w:numPr>
          <w:ilvl w:val="0"/>
          <w:numId w:val="48"/>
        </w:numPr>
        <w:spacing w:after="120"/>
        <w:rPr>
          <w:rFonts w:ascii="Calibri" w:hAnsi="Calibri"/>
          <w:sz w:val="28"/>
          <w:szCs w:val="28"/>
        </w:rPr>
      </w:pPr>
      <w:r w:rsidRPr="00136E52">
        <w:rPr>
          <w:rFonts w:ascii="Calibri" w:hAnsi="Calibri"/>
          <w:sz w:val="28"/>
          <w:szCs w:val="28"/>
        </w:rPr>
        <w:t xml:space="preserve">zamówienia na Usługi migracji PT z architektury </w:t>
      </w:r>
      <w:proofErr w:type="spellStart"/>
      <w:r w:rsidRPr="00136E52">
        <w:rPr>
          <w:rFonts w:ascii="Calibri" w:hAnsi="Calibri"/>
          <w:sz w:val="28"/>
          <w:szCs w:val="28"/>
        </w:rPr>
        <w:t>FTTx</w:t>
      </w:r>
      <w:proofErr w:type="spellEnd"/>
      <w:r w:rsidRPr="00136E52">
        <w:rPr>
          <w:rFonts w:ascii="Calibri" w:hAnsi="Calibri"/>
          <w:sz w:val="28"/>
          <w:szCs w:val="28"/>
        </w:rPr>
        <w:t xml:space="preserve"> PT na architekturę </w:t>
      </w:r>
      <w:proofErr w:type="spellStart"/>
      <w:r w:rsidRPr="00136E52">
        <w:rPr>
          <w:rFonts w:ascii="Calibri" w:hAnsi="Calibri"/>
          <w:sz w:val="28"/>
          <w:szCs w:val="28"/>
        </w:rPr>
        <w:t>FTTx</w:t>
      </w:r>
      <w:proofErr w:type="spellEnd"/>
      <w:r w:rsidRPr="00136E52">
        <w:rPr>
          <w:rFonts w:ascii="Calibri" w:hAnsi="Calibri"/>
          <w:sz w:val="28"/>
          <w:szCs w:val="28"/>
        </w:rPr>
        <w:t xml:space="preserve"> OPL</w:t>
      </w:r>
    </w:p>
    <w:p w:rsidR="00640609" w:rsidRPr="00136E52" w:rsidRDefault="00640609" w:rsidP="009A5C46">
      <w:pPr>
        <w:pStyle w:val="wypunktowanie2"/>
        <w:numPr>
          <w:ilvl w:val="0"/>
          <w:numId w:val="48"/>
        </w:numPr>
        <w:spacing w:after="120"/>
        <w:rPr>
          <w:rFonts w:ascii="Calibri" w:hAnsi="Calibri"/>
          <w:sz w:val="28"/>
          <w:szCs w:val="28"/>
        </w:rPr>
      </w:pPr>
      <w:r w:rsidRPr="00136E52">
        <w:rPr>
          <w:rFonts w:ascii="Calibri" w:hAnsi="Calibri"/>
          <w:sz w:val="28"/>
          <w:szCs w:val="28"/>
        </w:rPr>
        <w:t xml:space="preserve">zamówienia Usługi migracji PT z architektury </w:t>
      </w:r>
      <w:proofErr w:type="spellStart"/>
      <w:r w:rsidRPr="00136E52">
        <w:rPr>
          <w:rFonts w:ascii="Calibri" w:hAnsi="Calibri"/>
          <w:sz w:val="28"/>
          <w:szCs w:val="28"/>
        </w:rPr>
        <w:t>FTTx</w:t>
      </w:r>
      <w:proofErr w:type="spellEnd"/>
      <w:r w:rsidRPr="00136E52">
        <w:rPr>
          <w:rFonts w:ascii="Calibri" w:hAnsi="Calibri"/>
          <w:sz w:val="28"/>
          <w:szCs w:val="28"/>
        </w:rPr>
        <w:t xml:space="preserve"> na LPA dla Usługi LLU</w:t>
      </w:r>
    </w:p>
    <w:p w:rsidR="00640609" w:rsidRPr="00136E52" w:rsidRDefault="00640609" w:rsidP="00640609">
      <w:pPr>
        <w:pStyle w:val="tekstpodstawowynumerowany"/>
        <w:spacing w:after="120"/>
        <w:ind w:left="360" w:hanging="360"/>
        <w:rPr>
          <w:rFonts w:ascii="Calibri" w:hAnsi="Calibri"/>
          <w:sz w:val="28"/>
          <w:szCs w:val="28"/>
        </w:rPr>
      </w:pPr>
      <w:r w:rsidRPr="00136E52">
        <w:rPr>
          <w:rFonts w:ascii="Calibri" w:hAnsi="Calibri"/>
          <w:sz w:val="28"/>
          <w:szCs w:val="28"/>
        </w:rPr>
        <w:lastRenderedPageBreak/>
        <w:t>1a. Data realizacji Zamówienia wskazana przez Biorcę jest wiążąca dla OPL, chyba, że zachodzi jeden z poniższych przypadków:</w:t>
      </w:r>
    </w:p>
    <w:p w:rsidR="00E50433" w:rsidRDefault="00640609" w:rsidP="009A5C46">
      <w:pPr>
        <w:pStyle w:val="tekstpodstawowynumerowany"/>
        <w:numPr>
          <w:ilvl w:val="1"/>
          <w:numId w:val="24"/>
        </w:numPr>
        <w:tabs>
          <w:tab w:val="clear" w:pos="2340"/>
          <w:tab w:val="num" w:pos="900"/>
        </w:tabs>
        <w:spacing w:after="120"/>
        <w:ind w:left="900" w:hanging="540"/>
        <w:rPr>
          <w:rFonts w:ascii="Calibri" w:hAnsi="Calibri"/>
          <w:sz w:val="28"/>
          <w:szCs w:val="28"/>
        </w:rPr>
      </w:pPr>
      <w:r w:rsidRPr="00136E52">
        <w:rPr>
          <w:rFonts w:ascii="Calibri" w:hAnsi="Calibri"/>
          <w:sz w:val="28"/>
          <w:szCs w:val="28"/>
        </w:rPr>
        <w:t>wskazana przez Dawcę data rozwiązania Umowy Abonenckiej zawartej pomiędzy Dawcą a Abonentem jest późniejsza niż data realizacji Zamówienia określona przez Biorcę</w:t>
      </w:r>
      <w:r w:rsidR="003C3E3D">
        <w:rPr>
          <w:rFonts w:ascii="Calibri" w:hAnsi="Calibri"/>
          <w:sz w:val="28"/>
          <w:szCs w:val="28"/>
        </w:rPr>
        <w:t>,</w:t>
      </w:r>
      <w:r w:rsidRPr="00136E52">
        <w:rPr>
          <w:rFonts w:ascii="Calibri" w:hAnsi="Calibri"/>
          <w:sz w:val="28"/>
          <w:szCs w:val="28"/>
        </w:rPr>
        <w:t xml:space="preserve"> </w:t>
      </w:r>
    </w:p>
    <w:p w:rsidR="00E50433" w:rsidRPr="00F56248" w:rsidRDefault="00E50433" w:rsidP="009A5C46">
      <w:pPr>
        <w:pStyle w:val="tekstpodstawowynumerowany"/>
        <w:numPr>
          <w:ilvl w:val="1"/>
          <w:numId w:val="24"/>
        </w:numPr>
        <w:tabs>
          <w:tab w:val="clear" w:pos="2340"/>
          <w:tab w:val="num" w:pos="900"/>
        </w:tabs>
        <w:spacing w:after="120"/>
        <w:ind w:left="900" w:hanging="540"/>
        <w:rPr>
          <w:rFonts w:ascii="Calibri" w:hAnsi="Calibri"/>
          <w:sz w:val="28"/>
          <w:szCs w:val="28"/>
        </w:rPr>
      </w:pPr>
      <w:r w:rsidRPr="00E50433">
        <w:rPr>
          <w:rFonts w:ascii="Calibri" w:hAnsi="Calibri"/>
          <w:b/>
          <w:color w:val="943634"/>
          <w:sz w:val="28"/>
          <w:szCs w:val="28"/>
        </w:rPr>
        <w:t>wskazana przez Dawcę</w:t>
      </w:r>
      <w:r>
        <w:rPr>
          <w:rFonts w:ascii="Calibri" w:hAnsi="Calibri"/>
          <w:b/>
          <w:color w:val="943634"/>
          <w:sz w:val="28"/>
          <w:szCs w:val="28"/>
        </w:rPr>
        <w:t>/Biorcę</w:t>
      </w:r>
      <w:r w:rsidRPr="00E50433">
        <w:rPr>
          <w:rFonts w:ascii="Calibri" w:hAnsi="Calibri"/>
          <w:b/>
          <w:color w:val="943634"/>
          <w:sz w:val="28"/>
          <w:szCs w:val="28"/>
        </w:rPr>
        <w:t xml:space="preserve"> </w:t>
      </w:r>
      <w:r w:rsidR="00F56248">
        <w:rPr>
          <w:rFonts w:ascii="Calibri" w:hAnsi="Calibri"/>
          <w:b/>
          <w:color w:val="943634"/>
          <w:sz w:val="28"/>
          <w:szCs w:val="28"/>
        </w:rPr>
        <w:t xml:space="preserve">data </w:t>
      </w:r>
      <w:r w:rsidRPr="00E50433">
        <w:rPr>
          <w:rFonts w:ascii="Calibri" w:hAnsi="Calibri"/>
          <w:b/>
          <w:color w:val="943634"/>
          <w:sz w:val="28"/>
          <w:szCs w:val="28"/>
        </w:rPr>
        <w:t>jest późniejsza</w:t>
      </w:r>
      <w:r w:rsidR="00640609" w:rsidRPr="00E50433">
        <w:rPr>
          <w:rFonts w:ascii="Calibri" w:hAnsi="Calibri"/>
          <w:b/>
          <w:color w:val="943634"/>
          <w:sz w:val="28"/>
          <w:szCs w:val="28"/>
        </w:rPr>
        <w:t xml:space="preserve"> niż data </w:t>
      </w:r>
      <w:r w:rsidRPr="00E50433">
        <w:rPr>
          <w:rFonts w:ascii="Calibri" w:hAnsi="Calibri"/>
          <w:b/>
          <w:color w:val="943634"/>
          <w:sz w:val="28"/>
          <w:szCs w:val="28"/>
        </w:rPr>
        <w:t>ważności sprawy w PLI CBD</w:t>
      </w:r>
      <w:r>
        <w:rPr>
          <w:rFonts w:ascii="Calibri" w:hAnsi="Calibri"/>
          <w:b/>
          <w:color w:val="943634"/>
          <w:sz w:val="28"/>
          <w:szCs w:val="28"/>
        </w:rPr>
        <w:t>. Zamówienie jest w takiej sytuacji anulowane.</w:t>
      </w:r>
      <w:r w:rsidRPr="00E50433">
        <w:rPr>
          <w:rFonts w:ascii="Calibri" w:hAnsi="Calibri"/>
          <w:b/>
          <w:color w:val="943634"/>
          <w:sz w:val="28"/>
          <w:szCs w:val="28"/>
        </w:rPr>
        <w:t xml:space="preserve"> </w:t>
      </w:r>
    </w:p>
    <w:p w:rsidR="00640609" w:rsidRPr="00D644BE" w:rsidRDefault="00640609" w:rsidP="009A5C46">
      <w:pPr>
        <w:pStyle w:val="tekstpodstawowynumerowany"/>
        <w:numPr>
          <w:ilvl w:val="1"/>
          <w:numId w:val="24"/>
        </w:numPr>
        <w:tabs>
          <w:tab w:val="clear" w:pos="2340"/>
          <w:tab w:val="num" w:pos="900"/>
        </w:tabs>
        <w:spacing w:after="120"/>
        <w:ind w:left="900" w:hanging="540"/>
        <w:rPr>
          <w:rFonts w:ascii="Calibri" w:hAnsi="Calibri"/>
          <w:sz w:val="28"/>
          <w:szCs w:val="28"/>
        </w:rPr>
      </w:pPr>
      <w:r w:rsidRPr="00E50433">
        <w:rPr>
          <w:rFonts w:ascii="Calibri" w:hAnsi="Calibri"/>
          <w:sz w:val="28"/>
          <w:szCs w:val="28"/>
        </w:rPr>
        <w:t>wskazana przez Biorcę data nie mieści się w przedziale określonym w pkt 5.2.1. ust. 1 lit. a -</w:t>
      </w:r>
      <w:r w:rsidRPr="00CD2E87">
        <w:rPr>
          <w:rFonts w:ascii="Calibri" w:hAnsi="Calibri"/>
          <w:strike/>
          <w:sz w:val="28"/>
          <w:szCs w:val="28"/>
        </w:rPr>
        <w:t>c</w:t>
      </w:r>
      <w:r w:rsidRPr="002062E4">
        <w:rPr>
          <w:rFonts w:ascii="Calibri" w:hAnsi="Calibri"/>
          <w:b/>
          <w:color w:val="943634"/>
          <w:sz w:val="28"/>
          <w:szCs w:val="28"/>
        </w:rPr>
        <w:t>d</w:t>
      </w:r>
      <w:r w:rsidRPr="00D644BE">
        <w:rPr>
          <w:rFonts w:ascii="Calibri" w:hAnsi="Calibri"/>
          <w:sz w:val="28"/>
          <w:szCs w:val="28"/>
        </w:rPr>
        <w:t>;</w:t>
      </w:r>
    </w:p>
    <w:p w:rsidR="00640609" w:rsidRPr="00136E52" w:rsidRDefault="00640609" w:rsidP="009A5C46">
      <w:pPr>
        <w:pStyle w:val="tekstpodstawowynumerowany"/>
        <w:numPr>
          <w:ilvl w:val="1"/>
          <w:numId w:val="24"/>
        </w:numPr>
        <w:tabs>
          <w:tab w:val="clear" w:pos="2340"/>
          <w:tab w:val="num" w:pos="900"/>
        </w:tabs>
        <w:spacing w:after="120"/>
        <w:ind w:left="900" w:hanging="540"/>
        <w:rPr>
          <w:rFonts w:ascii="Calibri" w:hAnsi="Calibri"/>
          <w:sz w:val="28"/>
          <w:szCs w:val="28"/>
        </w:rPr>
      </w:pPr>
      <w:r w:rsidRPr="00136E52">
        <w:rPr>
          <w:rFonts w:ascii="Calibri" w:hAnsi="Calibri"/>
          <w:sz w:val="28"/>
          <w:szCs w:val="28"/>
        </w:rPr>
        <w:t>wskazana przez Biorcę data przypada na dzień świąteczny lub inny dzień ustawowo wolny od pracy, zgodnie z postanowieniami pkt. 5.2.2 ust. 12;</w:t>
      </w:r>
    </w:p>
    <w:p w:rsidR="00640609" w:rsidRPr="00136E52" w:rsidRDefault="00640609" w:rsidP="009A5C46">
      <w:pPr>
        <w:pStyle w:val="tekstpodstawowynumerowany"/>
        <w:numPr>
          <w:ilvl w:val="1"/>
          <w:numId w:val="24"/>
        </w:numPr>
        <w:tabs>
          <w:tab w:val="clear" w:pos="2340"/>
          <w:tab w:val="num" w:pos="900"/>
        </w:tabs>
        <w:spacing w:after="120"/>
        <w:ind w:left="900" w:hanging="540"/>
        <w:rPr>
          <w:rFonts w:ascii="Calibri" w:hAnsi="Calibri"/>
          <w:sz w:val="28"/>
          <w:szCs w:val="28"/>
        </w:rPr>
      </w:pPr>
      <w:r w:rsidRPr="00136E52">
        <w:rPr>
          <w:rFonts w:ascii="Calibri" w:hAnsi="Calibri"/>
          <w:sz w:val="28"/>
          <w:szCs w:val="28"/>
        </w:rPr>
        <w:t>liczba Zamówień na Usługę LLU na dany DR na jednostkowej PG jest wyższa niż wskazana w pkt 5.2.1 ust. 6.</w:t>
      </w:r>
    </w:p>
    <w:p w:rsidR="00640609" w:rsidRPr="00136E52" w:rsidRDefault="00F56248" w:rsidP="00640609">
      <w:pPr>
        <w:pStyle w:val="tekstpodstawowynumerowany"/>
        <w:spacing w:after="120"/>
        <w:ind w:left="993" w:hanging="567"/>
        <w:rPr>
          <w:rFonts w:ascii="Calibri" w:hAnsi="Calibri"/>
          <w:sz w:val="28"/>
          <w:szCs w:val="28"/>
        </w:rPr>
      </w:pPr>
      <w:r>
        <w:rPr>
          <w:rFonts w:ascii="Calibri" w:hAnsi="Calibri"/>
          <w:sz w:val="28"/>
          <w:szCs w:val="28"/>
        </w:rPr>
        <w:t>e</w:t>
      </w:r>
      <w:r w:rsidR="00640609" w:rsidRPr="00136E52">
        <w:rPr>
          <w:rFonts w:ascii="Calibri" w:hAnsi="Calibri"/>
          <w:sz w:val="28"/>
          <w:szCs w:val="28"/>
          <w:vertAlign w:val="superscript"/>
        </w:rPr>
        <w:t xml:space="preserve">1) </w:t>
      </w:r>
      <w:r w:rsidR="00640609" w:rsidRPr="00136E52">
        <w:rPr>
          <w:rFonts w:ascii="Calibri" w:hAnsi="Calibri"/>
          <w:sz w:val="28"/>
          <w:szCs w:val="28"/>
        </w:rPr>
        <w:tab/>
        <w:t>W przypadku korzystania z Aplikacji, o której mowa w Części I Rozdziale 3 ust. 13 Umowy, terminem nadrzędnym i obowiązującym OPL jest termin wskazany przez PT w Aplikacji. W przypadku różnicy pomiędzy datą realizacji w Zamówieniu i Aplikacji wiążący dla OPL jest termin wskazany w Aplikacji.</w:t>
      </w:r>
    </w:p>
    <w:p w:rsidR="00640609" w:rsidRPr="00136E52" w:rsidRDefault="00640609" w:rsidP="00640609">
      <w:pPr>
        <w:spacing w:after="120"/>
        <w:ind w:left="360" w:hanging="360"/>
        <w:rPr>
          <w:rFonts w:ascii="Calibri" w:hAnsi="Calibri"/>
          <w:strike/>
          <w:sz w:val="28"/>
          <w:szCs w:val="28"/>
        </w:rPr>
      </w:pPr>
      <w:r w:rsidRPr="00136E52">
        <w:rPr>
          <w:rFonts w:ascii="Calibri" w:hAnsi="Calibri"/>
          <w:sz w:val="28"/>
          <w:szCs w:val="28"/>
        </w:rPr>
        <w:t xml:space="preserve">1b. </w:t>
      </w:r>
      <w:r w:rsidRPr="00BA5281">
        <w:rPr>
          <w:rFonts w:ascii="Calibri" w:hAnsi="Calibri"/>
          <w:b/>
          <w:color w:val="943634"/>
          <w:sz w:val="28"/>
          <w:szCs w:val="28"/>
        </w:rPr>
        <w:t>Przy z</w:t>
      </w:r>
      <w:r w:rsidR="008F4649" w:rsidRPr="00BA5281">
        <w:rPr>
          <w:rFonts w:ascii="Calibri" w:hAnsi="Calibri"/>
          <w:b/>
          <w:color w:val="943634"/>
          <w:sz w:val="28"/>
          <w:szCs w:val="28"/>
        </w:rPr>
        <w:t>a</w:t>
      </w:r>
      <w:r w:rsidRPr="00BA5281">
        <w:rPr>
          <w:rFonts w:ascii="Calibri" w:hAnsi="Calibri"/>
          <w:b/>
          <w:color w:val="943634"/>
          <w:sz w:val="28"/>
          <w:szCs w:val="28"/>
        </w:rPr>
        <w:t xml:space="preserve">mówieniu związanym z Przeniesieniem Numeru, </w:t>
      </w:r>
      <w:r w:rsidRPr="00BA5281">
        <w:rPr>
          <w:rFonts w:ascii="Calibri" w:hAnsi="Calibri"/>
          <w:b/>
          <w:color w:val="943634"/>
          <w:sz w:val="28"/>
          <w:szCs w:val="28"/>
          <w:u w:val="single"/>
        </w:rPr>
        <w:t xml:space="preserve">Dawca </w:t>
      </w:r>
      <w:r w:rsidR="003002F5" w:rsidRPr="003F473B">
        <w:rPr>
          <w:rFonts w:ascii="Calibri" w:hAnsi="Calibri"/>
          <w:b/>
          <w:color w:val="943634"/>
          <w:sz w:val="28"/>
          <w:szCs w:val="28"/>
          <w:highlight w:val="yellow"/>
          <w:u w:val="single"/>
        </w:rPr>
        <w:t>(świadczący usługi na bazie Usługi Regulowanej WLR)</w:t>
      </w:r>
      <w:r w:rsidR="002F18F9">
        <w:rPr>
          <w:rFonts w:ascii="Calibri" w:hAnsi="Calibri"/>
          <w:b/>
          <w:color w:val="943634"/>
          <w:sz w:val="28"/>
          <w:szCs w:val="28"/>
          <w:u w:val="single"/>
        </w:rPr>
        <w:t xml:space="preserve"> </w:t>
      </w:r>
      <w:r w:rsidRPr="00BA5281">
        <w:rPr>
          <w:rFonts w:ascii="Calibri" w:hAnsi="Calibri"/>
          <w:b/>
          <w:color w:val="943634"/>
          <w:sz w:val="28"/>
          <w:szCs w:val="28"/>
          <w:u w:val="single"/>
        </w:rPr>
        <w:t>nie może odrzucić zamówienia na Usługę Regulowaną, jeżeli uprzednio w Systemie PLI CBD pozytywnie zweryfikował komunikat E03 i wskazał Biorcy Datę Przeniesienia w komunikacie E06.</w:t>
      </w:r>
      <w:r w:rsidRPr="00136E52">
        <w:rPr>
          <w:rFonts w:ascii="Calibri" w:hAnsi="Calibri"/>
          <w:b/>
          <w:sz w:val="28"/>
          <w:szCs w:val="28"/>
          <w:u w:val="single"/>
        </w:rPr>
        <w:t xml:space="preserve"> </w:t>
      </w:r>
      <w:r w:rsidRPr="00136E52">
        <w:rPr>
          <w:rFonts w:ascii="Calibri" w:hAnsi="Calibri"/>
          <w:strike/>
          <w:sz w:val="28"/>
          <w:szCs w:val="28"/>
        </w:rPr>
        <w:t xml:space="preserve">W przypadku żądania przez Abonenta przeniesienia numeru w terminie 7 (siedmiu) DR lub dłuższym, lecz krótszym niż 14 (czternaście) DR, OPL zrealizuje Zamówienie na Usługę WLR w terminie żądanym przez Abonenta. Termin, o którym mowa w </w:t>
      </w:r>
      <w:r w:rsidRPr="00136E52">
        <w:rPr>
          <w:rFonts w:ascii="Calibri" w:hAnsi="Calibri"/>
          <w:strike/>
          <w:sz w:val="28"/>
          <w:szCs w:val="28"/>
        </w:rPr>
        <w:lastRenderedPageBreak/>
        <w:t>zdaniu poprzednim, może wynikać jedynie z żądania Abonenta, o którym mowa w § 10 ust. 7 Rozporządzenia NP. Zamówienie, o którym mowa w niniejszym ustępie może dotyczyć jedynie Zamówienia na Usługę WLR na Łączu Abonenckim Aktywnym.</w:t>
      </w:r>
    </w:p>
    <w:p w:rsidR="00640609" w:rsidRPr="00136E52" w:rsidRDefault="00640609" w:rsidP="009A5C46">
      <w:pPr>
        <w:pStyle w:val="tekstpodstawowynumerowany"/>
        <w:numPr>
          <w:ilvl w:val="0"/>
          <w:numId w:val="13"/>
        </w:numPr>
        <w:tabs>
          <w:tab w:val="clear" w:pos="644"/>
          <w:tab w:val="num" w:pos="360"/>
        </w:tabs>
        <w:spacing w:after="120"/>
        <w:ind w:left="360"/>
        <w:rPr>
          <w:rFonts w:ascii="Calibri" w:hAnsi="Calibri"/>
          <w:strike/>
          <w:sz w:val="28"/>
          <w:szCs w:val="28"/>
        </w:rPr>
      </w:pPr>
      <w:r w:rsidRPr="00136E52">
        <w:rPr>
          <w:rFonts w:ascii="Calibri" w:hAnsi="Calibri"/>
          <w:strike/>
          <w:sz w:val="28"/>
          <w:szCs w:val="28"/>
        </w:rPr>
        <w:t xml:space="preserve">Z dniem uruchomienia systemu o którym mowa w art. 71 ust. 4 Ustawy, termin realizacji Zamówienia na Usługę Regulowaną, w tym Zamówienia na Migrację z NP. wynosi 7 (siedem) DR a 120 (sto dwadzieścia) dni, w celu realizacji procesu NP określonego w rozporządzeniu Ministra Infrastruktury w sprawie warunków korzystania z uprawień w </w:t>
      </w:r>
      <w:r w:rsidRPr="00136E52">
        <w:rPr>
          <w:rFonts w:ascii="Calibri" w:hAnsi="Calibri"/>
          <w:strike/>
          <w:sz w:val="28"/>
          <w:szCs w:val="28"/>
          <w:highlight w:val="yellow"/>
        </w:rPr>
        <w:t>publicznych sieciach telefonicznych z dnia 16 grudnia 2010 r</w:t>
      </w:r>
      <w:r w:rsidRPr="00136E52">
        <w:rPr>
          <w:rFonts w:ascii="Calibri" w:hAnsi="Calibri"/>
          <w:strike/>
          <w:sz w:val="28"/>
          <w:szCs w:val="28"/>
        </w:rPr>
        <w:t xml:space="preserve">. (Dz. U. Nr 249 poz. 1670), zwanego „Rozporządzeniem NP.” </w:t>
      </w:r>
    </w:p>
    <w:p w:rsidR="00640609" w:rsidRPr="00136E52" w:rsidRDefault="00640609" w:rsidP="009A5C46">
      <w:pPr>
        <w:pStyle w:val="tekstpodstawowynumerowany"/>
        <w:numPr>
          <w:ilvl w:val="0"/>
          <w:numId w:val="13"/>
        </w:numPr>
        <w:tabs>
          <w:tab w:val="clear" w:pos="644"/>
          <w:tab w:val="num" w:pos="360"/>
        </w:tabs>
        <w:spacing w:after="120"/>
        <w:ind w:left="360"/>
        <w:rPr>
          <w:rFonts w:ascii="Calibri" w:hAnsi="Calibri"/>
          <w:b/>
          <w:color w:val="943634"/>
          <w:sz w:val="28"/>
          <w:szCs w:val="28"/>
        </w:rPr>
      </w:pPr>
      <w:r w:rsidRPr="00136E52">
        <w:rPr>
          <w:rFonts w:ascii="Calibri" w:hAnsi="Calibri"/>
          <w:bCs/>
          <w:sz w:val="28"/>
          <w:szCs w:val="28"/>
        </w:rPr>
        <w:t>W sytuacji, gdy Dawca nie wdroży MWM, nie wstrzymuje to realizacji procesu Zamówienia</w:t>
      </w:r>
      <w:r w:rsidRPr="00136E52">
        <w:rPr>
          <w:rFonts w:ascii="Calibri" w:hAnsi="Calibri"/>
          <w:b/>
          <w:bCs/>
          <w:sz w:val="28"/>
          <w:szCs w:val="28"/>
        </w:rPr>
        <w:t xml:space="preserve"> </w:t>
      </w:r>
      <w:r w:rsidR="004816B7">
        <w:rPr>
          <w:rFonts w:ascii="Calibri" w:hAnsi="Calibri"/>
          <w:b/>
          <w:bCs/>
          <w:sz w:val="28"/>
          <w:szCs w:val="28"/>
        </w:rPr>
        <w:t xml:space="preserve">Abonenta </w:t>
      </w:r>
      <w:r w:rsidRPr="00136E52">
        <w:rPr>
          <w:rFonts w:ascii="Calibri" w:hAnsi="Calibri"/>
          <w:b/>
          <w:bCs/>
          <w:color w:val="943634"/>
          <w:sz w:val="28"/>
          <w:szCs w:val="28"/>
        </w:rPr>
        <w:t>(w tym również związanego z Przeniesieniem Numeru</w:t>
      </w:r>
      <w:r w:rsidRPr="00136E52">
        <w:rPr>
          <w:rFonts w:ascii="Calibri" w:hAnsi="Calibri"/>
          <w:bCs/>
          <w:color w:val="943634"/>
          <w:sz w:val="28"/>
          <w:szCs w:val="28"/>
        </w:rPr>
        <w:t>)</w:t>
      </w:r>
      <w:r w:rsidRPr="00136E52">
        <w:rPr>
          <w:rFonts w:ascii="Calibri" w:hAnsi="Calibri"/>
          <w:bCs/>
          <w:sz w:val="28"/>
          <w:szCs w:val="28"/>
        </w:rPr>
        <w:t xml:space="preserve"> złożonego przez Biorcę. </w:t>
      </w:r>
      <w:r w:rsidRPr="00136E52">
        <w:rPr>
          <w:rFonts w:ascii="Calibri" w:hAnsi="Calibri"/>
          <w:b/>
          <w:bCs/>
          <w:color w:val="943634"/>
          <w:sz w:val="28"/>
          <w:szCs w:val="28"/>
        </w:rPr>
        <w:t>W przypadku Zamówienia na Usługę Regulowaną niezwiązaną z Przeniesieniem Numeru</w:t>
      </w:r>
      <w:r w:rsidRPr="00136E52">
        <w:rPr>
          <w:rFonts w:ascii="Calibri" w:hAnsi="Calibri"/>
          <w:b/>
          <w:bCs/>
          <w:sz w:val="28"/>
          <w:szCs w:val="28"/>
        </w:rPr>
        <w:t>,</w:t>
      </w:r>
      <w:r w:rsidRPr="00136E52">
        <w:rPr>
          <w:rFonts w:ascii="Calibri" w:hAnsi="Calibri"/>
          <w:bCs/>
          <w:sz w:val="28"/>
          <w:szCs w:val="28"/>
        </w:rPr>
        <w:t xml:space="preserve"> dla OPL podstawą do realizacji usługi jest przesłanie przez Biorcę elektronicznego Zamówienia z Oświadczeniem woli Abonenta zawierającym rezygnację z Usługi Regulowanej przez Dawcę/modyfikację zasad świadczenia Usługi Regulowanej przez Dawcę i realizacji Zamówienia na Usługę Regulowaną u Biorcy. W tym zakresie Abonent składa Oświadczenie w formie papierowej u Biorcy, które przekazywane jest Dawcy niezależnie od zamówienia elektronicznego, jakie przesyłane jest przez Biorcę do OPL. W takim przypadku Strony przyjmują za obowiązującą zasadę tzw. milczącej zgody i OPL uznaje brak odpowiedzi Dawcy za akceptację realizacji Zamówienia zgodnie z trybem i terminem wskazanym przez Abonenta w Oświadczeniu</w:t>
      </w:r>
      <w:r w:rsidRPr="00136E52">
        <w:rPr>
          <w:rFonts w:ascii="Calibri" w:hAnsi="Calibri"/>
          <w:sz w:val="28"/>
          <w:szCs w:val="28"/>
        </w:rPr>
        <w:t xml:space="preserve">. </w:t>
      </w:r>
      <w:r w:rsidRPr="00136E52">
        <w:rPr>
          <w:rFonts w:ascii="Calibri" w:hAnsi="Calibri"/>
          <w:b/>
          <w:color w:val="943634"/>
          <w:sz w:val="28"/>
          <w:szCs w:val="28"/>
        </w:rPr>
        <w:t xml:space="preserve">W przypadku Zamówienia na Usługę Regulowaną powiązaną z Przeniesieniem Numeru, </w:t>
      </w:r>
      <w:r w:rsidRPr="00136E52">
        <w:rPr>
          <w:rFonts w:ascii="Calibri" w:hAnsi="Calibri"/>
          <w:b/>
          <w:bCs/>
          <w:color w:val="943634"/>
          <w:sz w:val="28"/>
          <w:szCs w:val="28"/>
        </w:rPr>
        <w:t xml:space="preserve">dla OPL podstawą do realizacji usługi </w:t>
      </w:r>
      <w:r w:rsidR="000E0555" w:rsidRPr="00136E52">
        <w:rPr>
          <w:rFonts w:ascii="Calibri" w:hAnsi="Calibri"/>
          <w:b/>
          <w:bCs/>
          <w:color w:val="943634"/>
          <w:sz w:val="28"/>
          <w:szCs w:val="28"/>
        </w:rPr>
        <w:t xml:space="preserve">jest </w:t>
      </w:r>
      <w:r w:rsidR="00AD0878" w:rsidRPr="00136E52">
        <w:rPr>
          <w:rFonts w:ascii="Calibri" w:hAnsi="Calibri"/>
          <w:b/>
          <w:bCs/>
          <w:color w:val="943634"/>
          <w:sz w:val="28"/>
          <w:szCs w:val="28"/>
        </w:rPr>
        <w:t>otrzymanie od</w:t>
      </w:r>
      <w:r w:rsidRPr="00136E52">
        <w:rPr>
          <w:rFonts w:ascii="Calibri" w:hAnsi="Calibri"/>
          <w:b/>
          <w:bCs/>
          <w:color w:val="943634"/>
          <w:sz w:val="28"/>
          <w:szCs w:val="28"/>
        </w:rPr>
        <w:t xml:space="preserve"> Biorc</w:t>
      </w:r>
      <w:r w:rsidR="00AD0878" w:rsidRPr="00136E52">
        <w:rPr>
          <w:rFonts w:ascii="Calibri" w:hAnsi="Calibri"/>
          <w:b/>
          <w:bCs/>
          <w:color w:val="943634"/>
          <w:sz w:val="28"/>
          <w:szCs w:val="28"/>
        </w:rPr>
        <w:t>y</w:t>
      </w:r>
      <w:r w:rsidRPr="00136E52">
        <w:rPr>
          <w:rFonts w:ascii="Calibri" w:hAnsi="Calibri"/>
          <w:b/>
          <w:bCs/>
          <w:color w:val="943634"/>
          <w:sz w:val="28"/>
          <w:szCs w:val="28"/>
        </w:rPr>
        <w:t xml:space="preserve"> elektronicznego Zamówienia Usługi Regulowanej oraz po</w:t>
      </w:r>
      <w:r w:rsidR="00CE4324" w:rsidRPr="00136E52">
        <w:rPr>
          <w:rFonts w:ascii="Calibri" w:hAnsi="Calibri"/>
          <w:b/>
          <w:bCs/>
          <w:color w:val="943634"/>
          <w:sz w:val="28"/>
          <w:szCs w:val="28"/>
        </w:rPr>
        <w:t xml:space="preserve">twierdzenie przez </w:t>
      </w:r>
      <w:r w:rsidRPr="00136E52">
        <w:rPr>
          <w:rFonts w:ascii="Calibri" w:hAnsi="Calibri"/>
          <w:b/>
          <w:bCs/>
          <w:color w:val="943634"/>
          <w:sz w:val="28"/>
          <w:szCs w:val="28"/>
        </w:rPr>
        <w:t xml:space="preserve">System PLI CBD </w:t>
      </w:r>
      <w:r w:rsidRPr="00136E52">
        <w:rPr>
          <w:rFonts w:ascii="Calibri" w:hAnsi="Calibri"/>
          <w:b/>
          <w:bCs/>
          <w:color w:val="943634"/>
          <w:sz w:val="28"/>
          <w:szCs w:val="28"/>
        </w:rPr>
        <w:lastRenderedPageBreak/>
        <w:t>komunikat</w:t>
      </w:r>
      <w:r w:rsidR="00CE4324" w:rsidRPr="00136E52">
        <w:rPr>
          <w:rFonts w:ascii="Calibri" w:hAnsi="Calibri"/>
          <w:b/>
          <w:bCs/>
          <w:color w:val="943634"/>
          <w:sz w:val="28"/>
          <w:szCs w:val="28"/>
        </w:rPr>
        <w:t>em</w:t>
      </w:r>
      <w:r w:rsidRPr="00136E52">
        <w:rPr>
          <w:rFonts w:ascii="Calibri" w:hAnsi="Calibri"/>
          <w:b/>
          <w:bCs/>
          <w:color w:val="943634"/>
          <w:sz w:val="28"/>
          <w:szCs w:val="28"/>
        </w:rPr>
        <w:t xml:space="preserve"> E08 </w:t>
      </w:r>
      <w:r w:rsidR="00CE4324" w:rsidRPr="00136E52">
        <w:rPr>
          <w:rFonts w:ascii="Calibri" w:hAnsi="Calibri"/>
          <w:b/>
          <w:bCs/>
          <w:color w:val="943634"/>
          <w:sz w:val="28"/>
          <w:szCs w:val="28"/>
        </w:rPr>
        <w:t>założeni</w:t>
      </w:r>
      <w:r w:rsidR="00C70050">
        <w:rPr>
          <w:rFonts w:ascii="Calibri" w:hAnsi="Calibri"/>
          <w:b/>
          <w:bCs/>
          <w:color w:val="943634"/>
          <w:sz w:val="28"/>
          <w:szCs w:val="28"/>
        </w:rPr>
        <w:t>a</w:t>
      </w:r>
      <w:r w:rsidR="00CE4324" w:rsidRPr="00136E52">
        <w:rPr>
          <w:rFonts w:ascii="Calibri" w:hAnsi="Calibri"/>
          <w:b/>
          <w:bCs/>
          <w:color w:val="943634"/>
          <w:sz w:val="28"/>
          <w:szCs w:val="28"/>
        </w:rPr>
        <w:t xml:space="preserve"> </w:t>
      </w:r>
      <w:r w:rsidRPr="00136E52">
        <w:rPr>
          <w:rFonts w:ascii="Calibri" w:hAnsi="Calibri"/>
          <w:b/>
          <w:bCs/>
          <w:color w:val="943634"/>
          <w:sz w:val="28"/>
          <w:szCs w:val="28"/>
        </w:rPr>
        <w:t xml:space="preserve">sprawy Przeniesienia Numeru w Systemie PLI CBD. W tym zakresie Abonent składa u Biorcy pisemny Wniosek </w:t>
      </w:r>
      <w:r w:rsidR="00AD0878" w:rsidRPr="00136E52">
        <w:rPr>
          <w:rFonts w:ascii="Calibri" w:hAnsi="Calibri"/>
          <w:b/>
          <w:bCs/>
          <w:color w:val="943634"/>
          <w:sz w:val="28"/>
          <w:szCs w:val="28"/>
        </w:rPr>
        <w:t>NP z pełnomocnictwem</w:t>
      </w:r>
      <w:r w:rsidRPr="00136E52">
        <w:rPr>
          <w:rFonts w:ascii="Calibri" w:hAnsi="Calibri"/>
          <w:b/>
          <w:bCs/>
          <w:color w:val="943634"/>
          <w:sz w:val="28"/>
          <w:szCs w:val="28"/>
        </w:rPr>
        <w:t xml:space="preserve"> wraz z Oświadczeniem RMI. Biorca na tej podstawie inicjuje komunikację z Dawcą poprzez System PLI CBD (komunikat E03), wskazując tryb i datę zgodną z </w:t>
      </w:r>
      <w:r w:rsidR="00805337" w:rsidRPr="00136E52">
        <w:rPr>
          <w:rFonts w:ascii="Calibri" w:hAnsi="Calibri"/>
          <w:b/>
          <w:bCs/>
          <w:color w:val="943634"/>
          <w:sz w:val="28"/>
          <w:szCs w:val="28"/>
        </w:rPr>
        <w:t>O</w:t>
      </w:r>
      <w:r w:rsidRPr="00136E52">
        <w:rPr>
          <w:rFonts w:ascii="Calibri" w:hAnsi="Calibri"/>
          <w:b/>
          <w:bCs/>
          <w:color w:val="943634"/>
          <w:sz w:val="28"/>
          <w:szCs w:val="28"/>
        </w:rPr>
        <w:t>świadczeniem RMI złożonym przez Abonenta. Na wniosek Dawcy, Biorca okazuje Oświadczenie RMI złożone przez Abonenta korzystającego z prawa do zachowania numeru przy zmianie Dostawcy Usług wraz z Wnioskiem NP.</w:t>
      </w:r>
      <w:r w:rsidRPr="00136E52">
        <w:rPr>
          <w:rFonts w:ascii="Calibri" w:hAnsi="Calibri"/>
          <w:color w:val="943634"/>
          <w:sz w:val="28"/>
          <w:szCs w:val="28"/>
        </w:rPr>
        <w:t xml:space="preserve"> </w:t>
      </w:r>
    </w:p>
    <w:p w:rsidR="00640609" w:rsidRPr="00136E52" w:rsidRDefault="00640609" w:rsidP="009A5C46">
      <w:pPr>
        <w:pStyle w:val="tekstpodstawowynumerowany"/>
        <w:numPr>
          <w:ilvl w:val="0"/>
          <w:numId w:val="13"/>
        </w:numPr>
        <w:tabs>
          <w:tab w:val="clear" w:pos="644"/>
          <w:tab w:val="num" w:pos="0"/>
        </w:tabs>
        <w:spacing w:after="120"/>
        <w:ind w:left="360"/>
        <w:rPr>
          <w:rFonts w:ascii="Calibri" w:hAnsi="Calibri"/>
          <w:sz w:val="28"/>
          <w:szCs w:val="28"/>
        </w:rPr>
      </w:pPr>
      <w:r w:rsidRPr="00136E52">
        <w:rPr>
          <w:rFonts w:ascii="Calibri" w:hAnsi="Calibri"/>
          <w:sz w:val="28"/>
          <w:szCs w:val="28"/>
        </w:rPr>
        <w:t>W przypadku, gdy w trakcie realizacji jest Zamówienie objęte MWM, OPL może przyjąć i zrealizować kolejne Zamówienie na to samo łącze tylko w przypadku, jeżeli Zamówienia nie kolidują między sobą. Poprzez Zamówienia kolidujące rozumie się zamówienie na to samo pasmo np. Zamówienie na WLR (Zamówienie I) i Zamówienie na Usługę LLU dostęp pełny (Zamówienie II), Zamówienie kolejne czyli Zamówienie II będzie odrzucone z powodu realizacji Zamówienia I. Poprzez Zamówienia nie kolidujące rozumie się np. Zamówienie na WLR i zamówienie na Usługę BSA na tym samym łączu; mogą to być również niektóre Zamówienia modyfikacji np. dla VAS (blokady itp.). Realizacja Zamówień będzie się odbywała na następujących zasadach:</w:t>
      </w:r>
    </w:p>
    <w:p w:rsidR="00640609" w:rsidRPr="00136E52" w:rsidRDefault="00640609" w:rsidP="00640609">
      <w:pPr>
        <w:pStyle w:val="wypunktowanie2"/>
        <w:spacing w:after="120"/>
        <w:ind w:left="540" w:hanging="180"/>
        <w:rPr>
          <w:rFonts w:ascii="Calibri" w:hAnsi="Calibri"/>
          <w:sz w:val="28"/>
          <w:szCs w:val="28"/>
        </w:rPr>
      </w:pPr>
      <w:r w:rsidRPr="00136E52">
        <w:rPr>
          <w:rFonts w:ascii="Calibri" w:hAnsi="Calibri"/>
          <w:sz w:val="28"/>
          <w:szCs w:val="28"/>
        </w:rPr>
        <w:t>a) W sytuacji, gdy w trakcie realizacji Zamówienia na Usługę Regulowaną wpływa do OPL Zamówienie (objęte MWM) na zrealizowanie usługi w tej samej lokalizacji, OPL dokonuje weryfikacji pod kątem tego, czy Zamówienie, które wpłynęło nie wyklucza realizacji Zamówienia będącego w toku.</w:t>
      </w:r>
    </w:p>
    <w:p w:rsidR="00640609" w:rsidRPr="00136E52" w:rsidRDefault="00640609" w:rsidP="009A5C46">
      <w:pPr>
        <w:pStyle w:val="wypunktowanie2"/>
        <w:numPr>
          <w:ilvl w:val="1"/>
          <w:numId w:val="56"/>
        </w:numPr>
        <w:tabs>
          <w:tab w:val="num" w:pos="720"/>
        </w:tabs>
        <w:spacing w:after="120"/>
        <w:ind w:left="720"/>
        <w:rPr>
          <w:rFonts w:ascii="Calibri" w:hAnsi="Calibri"/>
          <w:sz w:val="28"/>
          <w:szCs w:val="28"/>
        </w:rPr>
      </w:pPr>
      <w:r w:rsidRPr="00136E52">
        <w:rPr>
          <w:rFonts w:ascii="Calibri" w:hAnsi="Calibri"/>
          <w:sz w:val="28"/>
          <w:szCs w:val="28"/>
        </w:rPr>
        <w:t>W przypadku, kiedy Zamówienia się wykluczają to Zamówienie II jest weryfikowane negatywnie z informacją, iż jest realizowane Zamówienie na Usługę Regulowaną dla tego samego bądź innego PT. OPL będzie przekazywała do PT jedynie ogólną informację o tym, że jest realizowane inne Zamówienie. PT powinien ustalić z Abonentem jego wolę, co do realizacji wykluczającego się Zamówienia.</w:t>
      </w:r>
    </w:p>
    <w:p w:rsidR="00640609" w:rsidRPr="00136E52" w:rsidRDefault="00640609" w:rsidP="009A5C46">
      <w:pPr>
        <w:pStyle w:val="wypunktowanie2"/>
        <w:numPr>
          <w:ilvl w:val="1"/>
          <w:numId w:val="56"/>
        </w:numPr>
        <w:tabs>
          <w:tab w:val="num" w:pos="720"/>
        </w:tabs>
        <w:spacing w:after="120"/>
        <w:ind w:left="720"/>
        <w:rPr>
          <w:rFonts w:ascii="Calibri" w:hAnsi="Calibri"/>
          <w:sz w:val="28"/>
          <w:szCs w:val="28"/>
        </w:rPr>
      </w:pPr>
      <w:r w:rsidRPr="00136E52">
        <w:rPr>
          <w:rFonts w:ascii="Calibri" w:hAnsi="Calibri"/>
          <w:sz w:val="28"/>
          <w:szCs w:val="28"/>
        </w:rPr>
        <w:lastRenderedPageBreak/>
        <w:t>W razie decyzji Abonenta o realizacji drugiego Zamówienia PT jest zobowiązany poinformować Abonenta o konieczności anulowania Zamówienia, które jest realizowane przez OPL (tj. Zamówienia, które wpłynęło wcześniej). Zgodnie z zapisami MWM anulowanie jest możliwe najpóźniej na 5 (pięć) DR przed wymaganą datą realizacji Usługi Regulowanej.</w:t>
      </w:r>
    </w:p>
    <w:p w:rsidR="00640609" w:rsidRPr="00136E52" w:rsidRDefault="00640609" w:rsidP="009A5C46">
      <w:pPr>
        <w:pStyle w:val="wypunktowanie2"/>
        <w:numPr>
          <w:ilvl w:val="1"/>
          <w:numId w:val="56"/>
        </w:numPr>
        <w:tabs>
          <w:tab w:val="num" w:pos="720"/>
        </w:tabs>
        <w:spacing w:after="120"/>
        <w:ind w:left="720"/>
        <w:rPr>
          <w:rFonts w:ascii="Calibri" w:hAnsi="Calibri"/>
          <w:sz w:val="28"/>
          <w:szCs w:val="28"/>
        </w:rPr>
      </w:pPr>
      <w:r w:rsidRPr="00136E52">
        <w:rPr>
          <w:rFonts w:ascii="Calibri" w:hAnsi="Calibri"/>
          <w:sz w:val="28"/>
          <w:szCs w:val="28"/>
        </w:rPr>
        <w:t>W przypadku, kiedy Zamówienia się nie wykluczają, (sytuacje, gdy realizowane jest Zamówienie na wąskie pasmo a następnie wpływa zamówienie na szerokie pasmo) niezależnie od tego, czy dwa Zamówienia wpłynęły od jednego, czy różnych PT, OPL realizuje Zamówienie drugie równolegle, zgodnie z zasadami określonymi w MWM.</w:t>
      </w:r>
    </w:p>
    <w:p w:rsidR="00640609" w:rsidRPr="00136E52" w:rsidRDefault="00640609" w:rsidP="009A5C46">
      <w:pPr>
        <w:pStyle w:val="tekstpodstawowynumerowany"/>
        <w:numPr>
          <w:ilvl w:val="0"/>
          <w:numId w:val="13"/>
        </w:numPr>
        <w:tabs>
          <w:tab w:val="clear" w:pos="644"/>
          <w:tab w:val="num" w:pos="0"/>
        </w:tabs>
        <w:spacing w:after="120"/>
        <w:ind w:left="360"/>
        <w:rPr>
          <w:rFonts w:ascii="Calibri" w:hAnsi="Calibri"/>
          <w:sz w:val="28"/>
          <w:szCs w:val="28"/>
        </w:rPr>
      </w:pPr>
      <w:r w:rsidRPr="00136E52">
        <w:rPr>
          <w:rFonts w:ascii="Calibri" w:hAnsi="Calibri"/>
          <w:sz w:val="28"/>
          <w:szCs w:val="28"/>
        </w:rPr>
        <w:t>Postanowienia ust. 4 nie stosuje się w przypadku, jeżeli PT korzystając z Usługi WLR i Usługi BSA złoży Zamówienie na zmianę lokalizacji.</w:t>
      </w:r>
    </w:p>
    <w:p w:rsidR="00640609" w:rsidRPr="00136E52" w:rsidRDefault="00640609" w:rsidP="009A5C46">
      <w:pPr>
        <w:pStyle w:val="tekstpodstawowynumerowany"/>
        <w:numPr>
          <w:ilvl w:val="0"/>
          <w:numId w:val="13"/>
        </w:numPr>
        <w:tabs>
          <w:tab w:val="clear" w:pos="644"/>
          <w:tab w:val="num" w:pos="0"/>
        </w:tabs>
        <w:spacing w:after="120"/>
        <w:ind w:left="360"/>
        <w:rPr>
          <w:rFonts w:ascii="Calibri" w:hAnsi="Calibri"/>
          <w:sz w:val="28"/>
          <w:szCs w:val="28"/>
        </w:rPr>
      </w:pPr>
      <w:r w:rsidRPr="00136E52">
        <w:rPr>
          <w:rFonts w:ascii="Calibri" w:hAnsi="Calibri"/>
          <w:sz w:val="28"/>
          <w:szCs w:val="28"/>
        </w:rPr>
        <w:t>W przypadku, gdy liczba przyjętych do realizacji Zamówień/Zamówień na Usługę LLU na dany DR, na jednostkowej PG, przekroczy liczbę 25 (dwadzieścia pięć), OPL wyznaczy termin realizacji na pierwszy dostępny DR, w którym przewidziana liczba Zamówień jest równa lub niższa od liczby 25 (dwudziestu pięciu).</w:t>
      </w:r>
    </w:p>
    <w:p w:rsidR="00640609" w:rsidRPr="00136E52" w:rsidRDefault="00640609" w:rsidP="009A5C46">
      <w:pPr>
        <w:pStyle w:val="tekstpodstawowynumerowany"/>
        <w:numPr>
          <w:ilvl w:val="0"/>
          <w:numId w:val="13"/>
        </w:numPr>
        <w:tabs>
          <w:tab w:val="clear" w:pos="644"/>
          <w:tab w:val="num" w:pos="0"/>
        </w:tabs>
        <w:spacing w:after="120"/>
        <w:ind w:left="360"/>
        <w:rPr>
          <w:rFonts w:ascii="Calibri" w:hAnsi="Calibri"/>
          <w:sz w:val="28"/>
          <w:szCs w:val="28"/>
        </w:rPr>
      </w:pPr>
      <w:r w:rsidRPr="00136E52">
        <w:rPr>
          <w:rFonts w:ascii="Calibri" w:hAnsi="Calibri"/>
          <w:bCs/>
          <w:sz w:val="28"/>
          <w:szCs w:val="28"/>
        </w:rPr>
        <w:t>Niezależnie od wybranego przez PT kanału komunikacji zakres przesyłanych danych jest jednakowy i jest opisany w MWD Komunikaty, o którym mowa w Części I Rozdział 10 Umowy o Dostępie</w:t>
      </w:r>
      <w:r w:rsidRPr="00136E52">
        <w:rPr>
          <w:rFonts w:ascii="Calibri" w:hAnsi="Calibri"/>
          <w:sz w:val="28"/>
          <w:szCs w:val="28"/>
        </w:rPr>
        <w:t xml:space="preserve">. </w:t>
      </w:r>
    </w:p>
    <w:p w:rsidR="00640609" w:rsidRPr="00136E52" w:rsidRDefault="00640609" w:rsidP="009A5C46">
      <w:pPr>
        <w:pStyle w:val="tekstpodstawowynumerowany"/>
        <w:numPr>
          <w:ilvl w:val="0"/>
          <w:numId w:val="13"/>
        </w:numPr>
        <w:tabs>
          <w:tab w:val="clear" w:pos="644"/>
          <w:tab w:val="num" w:pos="360"/>
        </w:tabs>
        <w:spacing w:after="120"/>
        <w:ind w:left="360"/>
        <w:rPr>
          <w:rFonts w:ascii="Calibri" w:hAnsi="Calibri"/>
          <w:sz w:val="28"/>
          <w:szCs w:val="28"/>
        </w:rPr>
      </w:pPr>
      <w:r w:rsidRPr="00136E52">
        <w:rPr>
          <w:rFonts w:ascii="Calibri" w:hAnsi="Calibri"/>
          <w:sz w:val="28"/>
          <w:szCs w:val="28"/>
        </w:rPr>
        <w:t xml:space="preserve">Z tytułu uruchomienia danej Usługi hurtowej na Łączu Abonenckim w ramach migracji Usług hurtowych OPL pobiera od Biorcy opłatę określoną w Cenniku. </w:t>
      </w:r>
    </w:p>
    <w:p w:rsidR="00640609" w:rsidRPr="00136E52" w:rsidRDefault="00640609" w:rsidP="009A5C46">
      <w:pPr>
        <w:pStyle w:val="tekstpodstawowynumerowany"/>
        <w:numPr>
          <w:ilvl w:val="0"/>
          <w:numId w:val="13"/>
        </w:numPr>
        <w:tabs>
          <w:tab w:val="clear" w:pos="644"/>
          <w:tab w:val="num" w:pos="360"/>
        </w:tabs>
        <w:spacing w:after="120"/>
        <w:ind w:left="360"/>
        <w:rPr>
          <w:rFonts w:ascii="Calibri" w:hAnsi="Calibri"/>
          <w:sz w:val="28"/>
          <w:szCs w:val="28"/>
        </w:rPr>
      </w:pPr>
      <w:r w:rsidRPr="00136E52">
        <w:rPr>
          <w:rFonts w:ascii="Calibri" w:hAnsi="Calibri"/>
          <w:strike/>
          <w:sz w:val="28"/>
          <w:szCs w:val="28"/>
        </w:rPr>
        <w:t>Jeżeli proces realizowany poprzez MWM obejmuje NP, OPL pobierze od Biorcy dodatkową opłatę określoną w Cenniku</w:t>
      </w:r>
      <w:r w:rsidRPr="00136E52">
        <w:rPr>
          <w:rFonts w:ascii="Calibri" w:hAnsi="Calibri"/>
          <w:sz w:val="28"/>
          <w:szCs w:val="28"/>
        </w:rPr>
        <w:t xml:space="preserve">.  </w:t>
      </w:r>
    </w:p>
    <w:p w:rsidR="00640609" w:rsidRPr="00136E52" w:rsidRDefault="00640609" w:rsidP="009A5C46">
      <w:pPr>
        <w:pStyle w:val="tekstpodstawowynumerowany"/>
        <w:numPr>
          <w:ilvl w:val="0"/>
          <w:numId w:val="13"/>
        </w:numPr>
        <w:tabs>
          <w:tab w:val="clear" w:pos="644"/>
          <w:tab w:val="num" w:pos="360"/>
        </w:tabs>
        <w:spacing w:after="120"/>
        <w:ind w:left="360"/>
        <w:rPr>
          <w:rFonts w:ascii="Calibri" w:hAnsi="Calibri"/>
          <w:sz w:val="28"/>
          <w:szCs w:val="28"/>
        </w:rPr>
      </w:pPr>
      <w:r w:rsidRPr="00136E52">
        <w:rPr>
          <w:rFonts w:ascii="Calibri" w:hAnsi="Calibri"/>
          <w:sz w:val="28"/>
          <w:szCs w:val="28"/>
        </w:rPr>
        <w:t xml:space="preserve"> W przypadku Usługi BSA świadczonej na Łączu Abonenckim, na którym OPL nie świadczy hurtowych ani detalicznych usług POTS, poza opłatą </w:t>
      </w:r>
      <w:r w:rsidRPr="00136E52">
        <w:rPr>
          <w:rFonts w:ascii="Calibri" w:hAnsi="Calibri"/>
          <w:sz w:val="28"/>
          <w:szCs w:val="28"/>
        </w:rPr>
        <w:lastRenderedPageBreak/>
        <w:t xml:space="preserve">abonamentową za Świadczenie Usługi na LPA, OPL nalicza dodatkowo abonamentową opłatę za Utrzymanie LPA określoną w Cenniku. </w:t>
      </w:r>
    </w:p>
    <w:p w:rsidR="00640609" w:rsidRPr="00136E52" w:rsidRDefault="00640609" w:rsidP="009A5C46">
      <w:pPr>
        <w:pStyle w:val="tekstpodstawowynumerowany"/>
        <w:numPr>
          <w:ilvl w:val="0"/>
          <w:numId w:val="13"/>
        </w:numPr>
        <w:tabs>
          <w:tab w:val="clear" w:pos="644"/>
          <w:tab w:val="num" w:pos="360"/>
        </w:tabs>
        <w:spacing w:after="120"/>
        <w:ind w:left="360"/>
        <w:rPr>
          <w:rFonts w:ascii="Calibri" w:hAnsi="Calibri"/>
          <w:sz w:val="28"/>
          <w:szCs w:val="28"/>
        </w:rPr>
      </w:pPr>
      <w:r w:rsidRPr="00136E52">
        <w:rPr>
          <w:rFonts w:ascii="Calibri" w:hAnsi="Calibri"/>
          <w:sz w:val="28"/>
          <w:szCs w:val="28"/>
        </w:rPr>
        <w:t xml:space="preserve">Dla usługi BSA dla poziomu IP Niezarządzanego OPL przekazuje PT ID Łącza oraz informacje niezbędne do dokonania procesu Rejestracji przez Abonenta PT: </w:t>
      </w:r>
    </w:p>
    <w:p w:rsidR="00640609" w:rsidRPr="00136E52" w:rsidRDefault="00640609" w:rsidP="009A5C46">
      <w:pPr>
        <w:pStyle w:val="tekstpodsta"/>
        <w:numPr>
          <w:ilvl w:val="0"/>
          <w:numId w:val="46"/>
        </w:numPr>
        <w:spacing w:after="120"/>
        <w:rPr>
          <w:rFonts w:ascii="Calibri" w:hAnsi="Calibri"/>
          <w:sz w:val="28"/>
          <w:szCs w:val="28"/>
        </w:rPr>
      </w:pPr>
      <w:r w:rsidRPr="00136E52">
        <w:rPr>
          <w:rFonts w:ascii="Calibri" w:hAnsi="Calibri"/>
          <w:sz w:val="28"/>
          <w:szCs w:val="28"/>
        </w:rPr>
        <w:t>po dokonaniu przez Abonenta PT procesu Rejestracji, OPL informuje o tym PT w przeciągu 1 (jednego) DR,</w:t>
      </w:r>
    </w:p>
    <w:p w:rsidR="00640609" w:rsidRPr="00136E52" w:rsidRDefault="00640609" w:rsidP="009A5C46">
      <w:pPr>
        <w:pStyle w:val="tekstpodsta"/>
        <w:numPr>
          <w:ilvl w:val="0"/>
          <w:numId w:val="46"/>
        </w:numPr>
        <w:spacing w:after="120"/>
        <w:rPr>
          <w:rFonts w:ascii="Calibri" w:hAnsi="Calibri"/>
          <w:sz w:val="28"/>
          <w:szCs w:val="28"/>
        </w:rPr>
      </w:pPr>
      <w:r w:rsidRPr="00136E52">
        <w:rPr>
          <w:rFonts w:ascii="Calibri" w:hAnsi="Calibri"/>
          <w:sz w:val="28"/>
          <w:szCs w:val="28"/>
        </w:rPr>
        <w:t>w przypadku braku możliwości dokonania Rejestracji Abonenta PT, PT informuje o tym OPL, a OPL w przeciągu 1 (jednego) DR ponownie przesyła do PT informacje niezbędne do dokonania procesu Rejestracji przez Abonenta. W przypadku, jeżeli PT dwukrotnie wystąpi do OPL o przesłanie danych niezbędnych do procesu Rejestracji a Abonent nadal nie może dokonać Rejestracji, PT ma prawo do zgłoszenia bezpłatnej Interwencji,</w:t>
      </w:r>
    </w:p>
    <w:p w:rsidR="00640609" w:rsidRPr="00136E52" w:rsidRDefault="00640609" w:rsidP="009A5C46">
      <w:pPr>
        <w:pStyle w:val="tekstpodstawowynumerowany"/>
        <w:numPr>
          <w:ilvl w:val="0"/>
          <w:numId w:val="46"/>
        </w:numPr>
        <w:spacing w:after="120"/>
        <w:rPr>
          <w:rFonts w:ascii="Calibri" w:hAnsi="Calibri"/>
          <w:sz w:val="28"/>
          <w:szCs w:val="28"/>
        </w:rPr>
      </w:pPr>
      <w:r w:rsidRPr="00136E52">
        <w:rPr>
          <w:rFonts w:ascii="Calibri" w:hAnsi="Calibri"/>
          <w:sz w:val="28"/>
          <w:szCs w:val="28"/>
        </w:rPr>
        <w:t xml:space="preserve">w przypadku braku próby Rejestracji Abonenta PT w terminie 30 (trzydzieści) dni od przekazania przez OPL PT informacji niezbędnych do dokonania procesu Rejestracji Abonenta, OPL informuje o tym PT. W przypadku braku dokonania Rejestracji Abonenta w terminie kolejnych 5 (pięciu) DR, OPL informuje PT o dezaktywacji Usługi Abonenckiej, a PT jest zobowiązany do uiszczenia opłaty za Dezaktywację Usługi zgodnie z Cennikiem. Powyższy termin nie ma zastosowania w przypadku, o którym mowa w lit. b powyżej. </w:t>
      </w:r>
    </w:p>
    <w:p w:rsidR="00640609" w:rsidRPr="00136E52" w:rsidRDefault="00640609" w:rsidP="009A5C46">
      <w:pPr>
        <w:pStyle w:val="Tekstkomentarza"/>
        <w:numPr>
          <w:ilvl w:val="0"/>
          <w:numId w:val="13"/>
        </w:numPr>
        <w:tabs>
          <w:tab w:val="clear" w:pos="644"/>
          <w:tab w:val="num" w:pos="0"/>
        </w:tabs>
        <w:spacing w:before="120" w:after="120" w:line="300" w:lineRule="auto"/>
        <w:ind w:left="360"/>
        <w:rPr>
          <w:rFonts w:ascii="Calibri" w:hAnsi="Calibri" w:cs="Arial"/>
          <w:sz w:val="28"/>
          <w:szCs w:val="28"/>
        </w:rPr>
      </w:pPr>
      <w:r w:rsidRPr="00136E52">
        <w:rPr>
          <w:rFonts w:ascii="Calibri" w:hAnsi="Calibri"/>
          <w:sz w:val="28"/>
          <w:szCs w:val="28"/>
        </w:rPr>
        <w:t>OPL publikuje na własnych stronach WWW ogólnie dostępny dokument: „Model Wymiany Danych: MWD Procesy i MWD Komunikaty”, określający standardy komunikacyjne w ISI, zgodny z niniejszą Umową o Dostępie. Standardy komunikacyjne określone w MWD Komunikaty muszą być kompatybilne, z co najmniej dwoma poprzednimi wersjami MWD Komunikaty oraz co najmniej pół roku wstecz od dnia wprowadzenia zmiany w MWD Komunikaty.</w:t>
      </w:r>
    </w:p>
    <w:p w:rsidR="00640609" w:rsidRPr="00136E52" w:rsidRDefault="00640609" w:rsidP="009A5C46">
      <w:pPr>
        <w:pStyle w:val="Tekstkomentarza"/>
        <w:numPr>
          <w:ilvl w:val="0"/>
          <w:numId w:val="13"/>
        </w:numPr>
        <w:tabs>
          <w:tab w:val="clear" w:pos="644"/>
          <w:tab w:val="num" w:pos="0"/>
        </w:tabs>
        <w:spacing w:before="120" w:after="120" w:line="300" w:lineRule="auto"/>
        <w:ind w:left="360"/>
        <w:rPr>
          <w:rFonts w:ascii="Calibri" w:hAnsi="Calibri" w:cs="Arial"/>
          <w:sz w:val="28"/>
          <w:szCs w:val="28"/>
        </w:rPr>
      </w:pPr>
      <w:r w:rsidRPr="00136E52">
        <w:rPr>
          <w:rFonts w:ascii="Calibri" w:hAnsi="Calibri"/>
          <w:sz w:val="28"/>
          <w:szCs w:val="28"/>
        </w:rPr>
        <w:lastRenderedPageBreak/>
        <w:t>Dostarczanie Usługi BSA w technologii VDSL:</w:t>
      </w:r>
    </w:p>
    <w:p w:rsidR="00640609" w:rsidRPr="00136E52" w:rsidRDefault="00640609" w:rsidP="009A5C46">
      <w:pPr>
        <w:pStyle w:val="Tekstkomentarza"/>
        <w:numPr>
          <w:ilvl w:val="2"/>
          <w:numId w:val="32"/>
        </w:numPr>
        <w:spacing w:before="120" w:after="120" w:line="300" w:lineRule="auto"/>
        <w:ind w:left="851" w:hanging="284"/>
        <w:rPr>
          <w:rFonts w:ascii="Calibri" w:hAnsi="Calibri"/>
          <w:sz w:val="28"/>
          <w:szCs w:val="28"/>
        </w:rPr>
      </w:pPr>
      <w:r w:rsidRPr="00136E52">
        <w:rPr>
          <w:rFonts w:ascii="Calibri" w:hAnsi="Calibri"/>
          <w:sz w:val="28"/>
          <w:szCs w:val="28"/>
        </w:rPr>
        <w:t>W ramach dostarczania Usługi BSA, OPL przeprowadza Asystę instalacyjną w lokalu Abonenta. Z tytułu przeprowadzonej Asysty instalacyjnej, PT płaci na rzecz OPL opłatę wskazaną w pkt 4 Tabeli nr 52 Części I, Rozdziału 9.</w:t>
      </w:r>
    </w:p>
    <w:p w:rsidR="00640609" w:rsidRPr="00136E52" w:rsidRDefault="00640609" w:rsidP="009A5C46">
      <w:pPr>
        <w:pStyle w:val="Tekstkomentarza"/>
        <w:numPr>
          <w:ilvl w:val="2"/>
          <w:numId w:val="32"/>
        </w:numPr>
        <w:spacing w:before="120" w:after="120" w:line="300" w:lineRule="auto"/>
        <w:ind w:left="851" w:hanging="284"/>
        <w:rPr>
          <w:rFonts w:ascii="Calibri" w:hAnsi="Calibri" w:cs="Arial"/>
          <w:sz w:val="28"/>
          <w:szCs w:val="28"/>
        </w:rPr>
      </w:pPr>
      <w:r w:rsidRPr="00136E52">
        <w:rPr>
          <w:rFonts w:ascii="Calibri" w:hAnsi="Calibri"/>
          <w:sz w:val="28"/>
          <w:szCs w:val="28"/>
        </w:rPr>
        <w:t xml:space="preserve">W ramach Asysty instalacyjnej, o której mowa w lit. a), OPL instaluje master </w:t>
      </w:r>
      <w:proofErr w:type="spellStart"/>
      <w:r w:rsidRPr="00136E52">
        <w:rPr>
          <w:rFonts w:ascii="Calibri" w:hAnsi="Calibri"/>
          <w:sz w:val="28"/>
          <w:szCs w:val="28"/>
        </w:rPr>
        <w:t>splitter</w:t>
      </w:r>
      <w:proofErr w:type="spellEnd"/>
      <w:r w:rsidRPr="00136E52">
        <w:rPr>
          <w:rFonts w:ascii="Calibri" w:hAnsi="Calibri"/>
          <w:sz w:val="28"/>
          <w:szCs w:val="28"/>
        </w:rPr>
        <w:t xml:space="preserve"> w sieci domowej Abonenta oraz wykonuje inne czynności wskazane w </w:t>
      </w:r>
      <w:proofErr w:type="spellStart"/>
      <w:r w:rsidRPr="00136E52">
        <w:rPr>
          <w:rFonts w:ascii="Calibri" w:hAnsi="Calibri"/>
          <w:sz w:val="28"/>
          <w:szCs w:val="28"/>
        </w:rPr>
        <w:t>ppkt</w:t>
      </w:r>
      <w:proofErr w:type="spellEnd"/>
      <w:r w:rsidRPr="00136E52">
        <w:rPr>
          <w:rFonts w:ascii="Calibri" w:hAnsi="Calibri"/>
          <w:sz w:val="28"/>
          <w:szCs w:val="28"/>
        </w:rPr>
        <w:t xml:space="preserve"> 5.2.2 ust. 22 a Umowy o Dostępie a PT płaci na rzecz OPL opłatę wskazaną w punkcie 5 Tabeli nr 52 Części I, Rozdziału 9.</w:t>
      </w:r>
    </w:p>
    <w:p w:rsidR="00640609" w:rsidRPr="00136E52" w:rsidRDefault="00640609" w:rsidP="009A5C46">
      <w:pPr>
        <w:pStyle w:val="Tekstkomentarza"/>
        <w:numPr>
          <w:ilvl w:val="2"/>
          <w:numId w:val="32"/>
        </w:numPr>
        <w:spacing w:before="120" w:after="120" w:line="300" w:lineRule="auto"/>
        <w:ind w:left="851" w:hanging="284"/>
        <w:rPr>
          <w:rFonts w:ascii="Calibri" w:hAnsi="Calibri" w:cs="Arial"/>
          <w:sz w:val="28"/>
          <w:szCs w:val="28"/>
        </w:rPr>
      </w:pPr>
      <w:r w:rsidRPr="00136E52">
        <w:rPr>
          <w:rFonts w:ascii="Calibri" w:hAnsi="Calibri" w:cs="Arial"/>
          <w:sz w:val="28"/>
          <w:szCs w:val="28"/>
        </w:rPr>
        <w:t xml:space="preserve">Jeżeli nieprawidłowe działanie Usługi BSA jest spowodowane wykorzystaniem przez PT modemu spoza Listy referencyjnej, OPL nie ponosi odpowiedzialności z tytułu niewykonania lub nienależytego wykonania Umowy o Dostępie w zakresie Usługi BSA, w szczególności OPL nie jest zobowiązana do zapłaty kar umownych określonych w Części I, Rozdział I, </w:t>
      </w:r>
      <w:proofErr w:type="spellStart"/>
      <w:r w:rsidRPr="00136E52">
        <w:rPr>
          <w:rFonts w:ascii="Calibri" w:hAnsi="Calibri" w:cs="Arial"/>
          <w:sz w:val="28"/>
          <w:szCs w:val="28"/>
        </w:rPr>
        <w:t>pkt</w:t>
      </w:r>
      <w:proofErr w:type="spellEnd"/>
      <w:r w:rsidRPr="00136E52">
        <w:rPr>
          <w:rFonts w:ascii="Calibri" w:hAnsi="Calibri" w:cs="Arial"/>
          <w:sz w:val="28"/>
          <w:szCs w:val="28"/>
        </w:rPr>
        <w:t xml:space="preserve"> 1.9 </w:t>
      </w:r>
      <w:proofErr w:type="spellStart"/>
      <w:r w:rsidRPr="00136E52">
        <w:rPr>
          <w:rFonts w:ascii="Calibri" w:hAnsi="Calibri" w:cs="Arial"/>
          <w:sz w:val="28"/>
          <w:szCs w:val="28"/>
        </w:rPr>
        <w:t>ppkt</w:t>
      </w:r>
      <w:proofErr w:type="spellEnd"/>
      <w:r w:rsidRPr="00136E52">
        <w:rPr>
          <w:rFonts w:ascii="Calibri" w:hAnsi="Calibri" w:cs="Arial"/>
          <w:sz w:val="28"/>
          <w:szCs w:val="28"/>
        </w:rPr>
        <w:t xml:space="preserve"> 1.9.3. Umowy.</w:t>
      </w:r>
    </w:p>
    <w:p w:rsidR="00640609" w:rsidRPr="00136E52" w:rsidRDefault="00640609" w:rsidP="009A5C46">
      <w:pPr>
        <w:pStyle w:val="Tekstkomentarza"/>
        <w:numPr>
          <w:ilvl w:val="2"/>
          <w:numId w:val="32"/>
        </w:numPr>
        <w:spacing w:before="120" w:after="120" w:line="300" w:lineRule="auto"/>
        <w:ind w:left="851" w:hanging="284"/>
        <w:rPr>
          <w:rFonts w:ascii="Calibri" w:hAnsi="Calibri" w:cs="Arial"/>
          <w:sz w:val="28"/>
          <w:szCs w:val="28"/>
        </w:rPr>
      </w:pPr>
      <w:r w:rsidRPr="00136E52">
        <w:rPr>
          <w:rFonts w:ascii="Calibri" w:hAnsi="Calibri" w:cs="Arial"/>
          <w:sz w:val="28"/>
          <w:szCs w:val="28"/>
        </w:rPr>
        <w:t>OPL umożliwi PT dodanie do Listy referencyjnej modemów wskazanych przez PT po przeprowadzeniu na koszt PT testów tych modemów zakończonych pozytywnym wynikiem. OPL przeprowadzi niezbędne testy w ciągu 30 dni od dnia otrzymania od PT modemu, o który miałaby być uzupełniona Lista referencyjna. W przypadku negatywnego wyniku testów, OPL jest zobowiązana do pisemnego przedstawienia PT szczegółowych przyczyn wyniku negatywnego, w terminie, o którym mowa w zdaniu poprzedzającym.</w:t>
      </w:r>
    </w:p>
    <w:p w:rsidR="00640609" w:rsidRPr="00136E52" w:rsidRDefault="00640609" w:rsidP="009A5C46">
      <w:pPr>
        <w:pStyle w:val="Akapitzlist"/>
        <w:ind w:left="567"/>
        <w:rPr>
          <w:rFonts w:ascii="Calibri" w:hAnsi="Calibri" w:cs="Arial"/>
          <w:sz w:val="28"/>
          <w:szCs w:val="28"/>
        </w:rPr>
      </w:pPr>
      <w:r w:rsidRPr="00136E52">
        <w:rPr>
          <w:rFonts w:ascii="Calibri" w:hAnsi="Calibri" w:cs="Arial"/>
          <w:sz w:val="28"/>
          <w:szCs w:val="28"/>
        </w:rPr>
        <w:t xml:space="preserve">14. Dostarczanie usługi BSA w technologii </w:t>
      </w:r>
      <w:proofErr w:type="spellStart"/>
      <w:r w:rsidRPr="00136E52">
        <w:rPr>
          <w:rFonts w:ascii="Calibri" w:hAnsi="Calibri" w:cs="Arial"/>
          <w:sz w:val="28"/>
          <w:szCs w:val="28"/>
        </w:rPr>
        <w:t>xPON</w:t>
      </w:r>
      <w:proofErr w:type="spellEnd"/>
      <w:r w:rsidRPr="00136E52">
        <w:rPr>
          <w:rFonts w:ascii="Calibri" w:hAnsi="Calibri" w:cs="Arial"/>
          <w:sz w:val="28"/>
          <w:szCs w:val="28"/>
        </w:rPr>
        <w:t xml:space="preserve"> (FTTH): </w:t>
      </w:r>
    </w:p>
    <w:p w:rsidR="00640609" w:rsidRPr="00136E52" w:rsidRDefault="00640609" w:rsidP="009A5C46">
      <w:pPr>
        <w:pStyle w:val="Akapitzlist"/>
        <w:ind w:left="851" w:hanging="284"/>
        <w:rPr>
          <w:rFonts w:ascii="Calibri" w:hAnsi="Calibri" w:cs="Arial"/>
          <w:sz w:val="28"/>
          <w:szCs w:val="28"/>
        </w:rPr>
      </w:pPr>
      <w:r w:rsidRPr="00136E52">
        <w:rPr>
          <w:rFonts w:ascii="Calibri" w:hAnsi="Calibri" w:cs="Arial"/>
          <w:sz w:val="28"/>
          <w:szCs w:val="28"/>
        </w:rPr>
        <w:t xml:space="preserve">a) Z tytułu uruchomienia Usługi BSA w technologii </w:t>
      </w:r>
      <w:proofErr w:type="spellStart"/>
      <w:r w:rsidRPr="00136E52">
        <w:rPr>
          <w:rFonts w:ascii="Calibri" w:hAnsi="Calibri" w:cs="Arial"/>
          <w:sz w:val="28"/>
          <w:szCs w:val="28"/>
        </w:rPr>
        <w:t>xPON</w:t>
      </w:r>
      <w:proofErr w:type="spellEnd"/>
      <w:r w:rsidRPr="00136E52">
        <w:rPr>
          <w:rFonts w:ascii="Calibri" w:hAnsi="Calibri" w:cs="Arial"/>
          <w:sz w:val="28"/>
          <w:szCs w:val="28"/>
        </w:rPr>
        <w:t xml:space="preserve"> (FTTH) PT płaci na rzecz OPL opłatę określoną w Cenniku. W ramach uruchomienia </w:t>
      </w:r>
      <w:r w:rsidRPr="00136E52">
        <w:rPr>
          <w:rFonts w:ascii="Calibri" w:hAnsi="Calibri" w:cs="Arial"/>
          <w:sz w:val="28"/>
          <w:szCs w:val="28"/>
        </w:rPr>
        <w:lastRenderedPageBreak/>
        <w:t>usługi PT instaluje ONT w sieci domowej Abonenta. ONT stanowi własność PT lub OPL.</w:t>
      </w:r>
    </w:p>
    <w:p w:rsidR="00640609" w:rsidRPr="00136E52" w:rsidRDefault="00640609" w:rsidP="00640609">
      <w:pPr>
        <w:pStyle w:val="Akapitzlist"/>
        <w:ind w:left="851" w:hanging="284"/>
        <w:rPr>
          <w:rFonts w:ascii="Calibri" w:hAnsi="Calibri" w:cs="Arial"/>
          <w:sz w:val="28"/>
          <w:szCs w:val="28"/>
        </w:rPr>
      </w:pPr>
      <w:r w:rsidRPr="00136E52">
        <w:rPr>
          <w:rFonts w:ascii="Calibri" w:hAnsi="Calibri" w:cs="Arial"/>
          <w:sz w:val="28"/>
          <w:szCs w:val="28"/>
        </w:rPr>
        <w:t xml:space="preserve">b) Dla technologii </w:t>
      </w:r>
      <w:proofErr w:type="spellStart"/>
      <w:r w:rsidRPr="00136E52">
        <w:rPr>
          <w:rFonts w:ascii="Calibri" w:hAnsi="Calibri" w:cs="Arial"/>
          <w:sz w:val="28"/>
          <w:szCs w:val="28"/>
        </w:rPr>
        <w:t>xPON</w:t>
      </w:r>
      <w:proofErr w:type="spellEnd"/>
      <w:r w:rsidRPr="00136E52">
        <w:rPr>
          <w:rFonts w:ascii="Calibri" w:hAnsi="Calibri" w:cs="Arial"/>
          <w:sz w:val="28"/>
          <w:szCs w:val="28"/>
        </w:rPr>
        <w:t xml:space="preserve"> (FTTH) w przypadku, kiedy łącze znajduje się poza zasięgiem sieci FTTH, OPL przekazuje w rozwiązaniu alternatywnym informacje o możliwości świadczenia usługi z wykorzystaniem istniejącej sieci miedzianej oraz z wykorzystaniem  istniejącej sieci FTTC lub FTTB. </w:t>
      </w:r>
    </w:p>
    <w:p w:rsidR="00640609" w:rsidRPr="00136E52" w:rsidRDefault="00640609" w:rsidP="00640609">
      <w:pPr>
        <w:pStyle w:val="Akapitzlist"/>
        <w:ind w:left="851" w:hanging="284"/>
        <w:rPr>
          <w:rFonts w:ascii="Calibri" w:hAnsi="Calibri" w:cs="Arial"/>
          <w:sz w:val="28"/>
          <w:szCs w:val="28"/>
        </w:rPr>
      </w:pPr>
      <w:r w:rsidRPr="00136E52">
        <w:rPr>
          <w:rFonts w:ascii="Calibri" w:hAnsi="Calibri" w:cs="Arial"/>
          <w:sz w:val="28"/>
          <w:szCs w:val="28"/>
        </w:rPr>
        <w:t xml:space="preserve">c) Zmiana technologii z </w:t>
      </w:r>
      <w:proofErr w:type="spellStart"/>
      <w:r w:rsidRPr="00136E52">
        <w:rPr>
          <w:rFonts w:ascii="Calibri" w:hAnsi="Calibri" w:cs="Arial"/>
          <w:sz w:val="28"/>
          <w:szCs w:val="28"/>
        </w:rPr>
        <w:t>xPON</w:t>
      </w:r>
      <w:proofErr w:type="spellEnd"/>
      <w:r w:rsidRPr="00136E52">
        <w:rPr>
          <w:rFonts w:ascii="Calibri" w:hAnsi="Calibri" w:cs="Arial"/>
          <w:sz w:val="28"/>
          <w:szCs w:val="28"/>
        </w:rPr>
        <w:t xml:space="preserve"> (FTTH) na </w:t>
      </w:r>
      <w:proofErr w:type="spellStart"/>
      <w:r w:rsidRPr="00136E52">
        <w:rPr>
          <w:rFonts w:ascii="Calibri" w:hAnsi="Calibri" w:cs="Arial"/>
          <w:sz w:val="28"/>
          <w:szCs w:val="28"/>
        </w:rPr>
        <w:t>xDSL</w:t>
      </w:r>
      <w:proofErr w:type="spellEnd"/>
      <w:r w:rsidRPr="00136E52">
        <w:rPr>
          <w:rFonts w:ascii="Calibri" w:hAnsi="Calibri" w:cs="Arial"/>
          <w:sz w:val="28"/>
          <w:szCs w:val="28"/>
        </w:rPr>
        <w:t xml:space="preserve"> oraz </w:t>
      </w:r>
      <w:proofErr w:type="spellStart"/>
      <w:r w:rsidRPr="00136E52">
        <w:rPr>
          <w:rFonts w:ascii="Calibri" w:hAnsi="Calibri" w:cs="Arial"/>
          <w:sz w:val="28"/>
          <w:szCs w:val="28"/>
        </w:rPr>
        <w:t>xDSL</w:t>
      </w:r>
      <w:proofErr w:type="spellEnd"/>
      <w:r w:rsidRPr="00136E52">
        <w:rPr>
          <w:rFonts w:ascii="Calibri" w:hAnsi="Calibri" w:cs="Arial"/>
          <w:sz w:val="28"/>
          <w:szCs w:val="28"/>
        </w:rPr>
        <w:t xml:space="preserve"> na </w:t>
      </w:r>
      <w:proofErr w:type="spellStart"/>
      <w:r w:rsidRPr="00136E52">
        <w:rPr>
          <w:rFonts w:ascii="Calibri" w:hAnsi="Calibri" w:cs="Arial"/>
          <w:sz w:val="28"/>
          <w:szCs w:val="28"/>
        </w:rPr>
        <w:t>xPON</w:t>
      </w:r>
      <w:proofErr w:type="spellEnd"/>
      <w:r w:rsidRPr="00136E52">
        <w:rPr>
          <w:rFonts w:ascii="Calibri" w:hAnsi="Calibri" w:cs="Arial"/>
          <w:sz w:val="28"/>
          <w:szCs w:val="28"/>
        </w:rPr>
        <w:t xml:space="preserve"> (FTTH) realizowana jest poprzez zamówienie deinstalacji starej usługi i instalacji nowej.  </w:t>
      </w:r>
    </w:p>
    <w:p w:rsidR="00640609" w:rsidRPr="00136E52" w:rsidRDefault="00640609" w:rsidP="00640609">
      <w:pPr>
        <w:pStyle w:val="Akapitzlist"/>
        <w:ind w:left="851" w:hanging="284"/>
        <w:rPr>
          <w:rFonts w:ascii="Calibri" w:hAnsi="Calibri" w:cs="Arial"/>
          <w:sz w:val="28"/>
          <w:szCs w:val="28"/>
        </w:rPr>
      </w:pPr>
      <w:r w:rsidRPr="00136E52">
        <w:rPr>
          <w:rFonts w:ascii="Calibri" w:hAnsi="Calibri" w:cs="Arial"/>
          <w:sz w:val="28"/>
          <w:szCs w:val="28"/>
        </w:rPr>
        <w:t xml:space="preserve">d) W przypadku uruchomienia Usługi BSA w technologii </w:t>
      </w:r>
      <w:proofErr w:type="spellStart"/>
      <w:r w:rsidRPr="00136E52">
        <w:rPr>
          <w:rFonts w:ascii="Calibri" w:hAnsi="Calibri" w:cs="Arial"/>
          <w:sz w:val="28"/>
          <w:szCs w:val="28"/>
        </w:rPr>
        <w:t>xPON</w:t>
      </w:r>
      <w:proofErr w:type="spellEnd"/>
      <w:r w:rsidRPr="00136E52">
        <w:rPr>
          <w:rFonts w:ascii="Calibri" w:hAnsi="Calibri" w:cs="Arial"/>
          <w:sz w:val="28"/>
          <w:szCs w:val="28"/>
        </w:rPr>
        <w:t xml:space="preserve"> (FTTH) pobierana jest miesięczna opłata za utrzymanie łącza FTTH dla Usługi BSA.</w:t>
      </w:r>
    </w:p>
    <w:p w:rsidR="00640609" w:rsidRPr="00136E52" w:rsidRDefault="00640609" w:rsidP="00640609">
      <w:pPr>
        <w:pStyle w:val="Tekstkomentarza"/>
        <w:spacing w:after="120"/>
        <w:ind w:left="360"/>
        <w:rPr>
          <w:rFonts w:ascii="Calibri" w:hAnsi="Calibri" w:cs="Arial"/>
          <w:sz w:val="28"/>
          <w:szCs w:val="28"/>
        </w:rPr>
      </w:pPr>
    </w:p>
    <w:p w:rsidR="00640609" w:rsidRPr="00136E52" w:rsidRDefault="00640609" w:rsidP="00640609">
      <w:pPr>
        <w:pStyle w:val="StylNagwek410pt"/>
        <w:numPr>
          <w:ilvl w:val="0"/>
          <w:numId w:val="0"/>
        </w:numPr>
        <w:spacing w:before="120" w:after="120"/>
        <w:rPr>
          <w:rFonts w:ascii="Calibri" w:hAnsi="Calibri" w:cs="Arial"/>
          <w:sz w:val="28"/>
        </w:rPr>
      </w:pPr>
      <w:r w:rsidRPr="00136E52">
        <w:rPr>
          <w:rFonts w:ascii="Calibri" w:hAnsi="Calibri" w:cs="Arial"/>
          <w:sz w:val="28"/>
        </w:rPr>
        <w:t>5.2.2.</w:t>
      </w:r>
      <w:r w:rsidRPr="00136E52">
        <w:rPr>
          <w:rFonts w:ascii="Calibri" w:hAnsi="Calibri" w:cs="Arial"/>
          <w:sz w:val="28"/>
        </w:rPr>
        <w:tab/>
        <w:t>Zasady realizacji procesu</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 xml:space="preserve">Po uzyskaniu Oświadczenia Abonenta wraz z wnioskiem o realizację Zamówienia, </w:t>
      </w:r>
      <w:r w:rsidRPr="00136E52">
        <w:rPr>
          <w:rFonts w:ascii="Calibri" w:hAnsi="Calibri"/>
          <w:b/>
          <w:color w:val="943634"/>
          <w:sz w:val="28"/>
          <w:szCs w:val="28"/>
        </w:rPr>
        <w:t xml:space="preserve">a dla Zamówienia na Usługę Regulowaną powiązaną z Przeniesieniem Numeru Wniosku NP </w:t>
      </w:r>
      <w:r w:rsidR="00AD0878" w:rsidRPr="00136E52">
        <w:rPr>
          <w:rFonts w:ascii="Calibri" w:hAnsi="Calibri"/>
          <w:b/>
          <w:color w:val="943634"/>
          <w:sz w:val="28"/>
          <w:szCs w:val="28"/>
        </w:rPr>
        <w:t xml:space="preserve">z pełnomocnictwem </w:t>
      </w:r>
      <w:r w:rsidRPr="00136E52">
        <w:rPr>
          <w:rFonts w:ascii="Calibri" w:hAnsi="Calibri"/>
          <w:b/>
          <w:color w:val="943634"/>
          <w:sz w:val="28"/>
          <w:szCs w:val="28"/>
        </w:rPr>
        <w:t>wraz z Oświadczeniem RMI,</w:t>
      </w:r>
      <w:r w:rsidRPr="00136E52">
        <w:rPr>
          <w:rFonts w:ascii="Calibri" w:hAnsi="Calibri"/>
          <w:sz w:val="28"/>
          <w:szCs w:val="28"/>
        </w:rPr>
        <w:t xml:space="preserve"> Biorca realizuje proces, według zasad, o których mowa poniżej. Pozyskanie Oświadczenia od Abonenta, którego wzór stanowi Załącznik nr 16c do Części I Umowy o Dostępie konieczne jest tylko w przypadku dokonywania procesu Migracji </w:t>
      </w:r>
      <w:r w:rsidRPr="00136E52">
        <w:rPr>
          <w:rFonts w:ascii="Calibri" w:hAnsi="Calibri"/>
          <w:b/>
          <w:color w:val="943634"/>
          <w:sz w:val="28"/>
          <w:szCs w:val="28"/>
        </w:rPr>
        <w:t>Usługi Regulowanej niepowiązanej z Przeniesieniem Numeru.</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Biorca składa do OPL zamówienie za pomocą ISI, poprzez wybrany przez Biorcę interfejs.</w:t>
      </w:r>
    </w:p>
    <w:p w:rsidR="00640609" w:rsidRPr="00136E52" w:rsidRDefault="00640609" w:rsidP="00640609">
      <w:pPr>
        <w:pStyle w:val="tekstpodstawowynumerowany"/>
        <w:numPr>
          <w:ilvl w:val="1"/>
          <w:numId w:val="6"/>
        </w:numPr>
        <w:spacing w:after="120"/>
        <w:rPr>
          <w:rFonts w:ascii="Calibri" w:hAnsi="Calibri"/>
          <w:b/>
          <w:color w:val="943634"/>
          <w:sz w:val="28"/>
          <w:szCs w:val="28"/>
        </w:rPr>
      </w:pPr>
      <w:r w:rsidRPr="00136E52">
        <w:rPr>
          <w:rFonts w:ascii="Calibri" w:hAnsi="Calibri"/>
          <w:b/>
          <w:color w:val="943634"/>
          <w:sz w:val="28"/>
          <w:szCs w:val="28"/>
        </w:rPr>
        <w:t>W przypadku Zamówienia na Usługę Regulowaną powiązaną z Przeniesieniem Numeru Biorca prze</w:t>
      </w:r>
      <w:r w:rsidR="00805337" w:rsidRPr="00136E52">
        <w:rPr>
          <w:rFonts w:ascii="Calibri" w:hAnsi="Calibri"/>
          <w:b/>
          <w:color w:val="943634"/>
          <w:sz w:val="28"/>
          <w:szCs w:val="28"/>
        </w:rPr>
        <w:t>d</w:t>
      </w:r>
      <w:r w:rsidRPr="00136E52">
        <w:rPr>
          <w:rFonts w:ascii="Calibri" w:hAnsi="Calibri"/>
          <w:b/>
          <w:color w:val="943634"/>
          <w:sz w:val="28"/>
          <w:szCs w:val="28"/>
        </w:rPr>
        <w:t xml:space="preserve"> złożeniem zamówienia za </w:t>
      </w:r>
      <w:r w:rsidRPr="00136E52">
        <w:rPr>
          <w:rFonts w:ascii="Calibri" w:hAnsi="Calibri"/>
          <w:b/>
          <w:color w:val="943634"/>
          <w:sz w:val="28"/>
          <w:szCs w:val="28"/>
        </w:rPr>
        <w:lastRenderedPageBreak/>
        <w:t>pomocą ISI, poprzez System PLI CBD</w:t>
      </w:r>
      <w:r w:rsidR="00C70050">
        <w:rPr>
          <w:rFonts w:ascii="Calibri" w:hAnsi="Calibri"/>
          <w:b/>
          <w:color w:val="943634"/>
          <w:sz w:val="28"/>
          <w:szCs w:val="28"/>
        </w:rPr>
        <w:t>,</w:t>
      </w:r>
      <w:r w:rsidRPr="00136E52">
        <w:rPr>
          <w:rFonts w:ascii="Calibri" w:hAnsi="Calibri"/>
          <w:b/>
          <w:color w:val="943634"/>
          <w:sz w:val="28"/>
          <w:szCs w:val="28"/>
        </w:rPr>
        <w:t xml:space="preserve"> uzgadnia z Dawcą możliwość Przeniesienia Numeru:</w:t>
      </w:r>
    </w:p>
    <w:p w:rsidR="00640609" w:rsidRPr="00136E52" w:rsidRDefault="00640609" w:rsidP="009A5C46">
      <w:pPr>
        <w:pStyle w:val="tekstpodstawowynumerowany"/>
        <w:numPr>
          <w:ilvl w:val="0"/>
          <w:numId w:val="58"/>
        </w:numPr>
        <w:spacing w:after="120"/>
        <w:rPr>
          <w:rFonts w:ascii="Calibri" w:hAnsi="Calibri"/>
          <w:b/>
          <w:color w:val="943634"/>
          <w:sz w:val="28"/>
          <w:szCs w:val="28"/>
        </w:rPr>
      </w:pPr>
      <w:r w:rsidRPr="00136E52">
        <w:rPr>
          <w:rFonts w:ascii="Calibri" w:hAnsi="Calibri"/>
          <w:b/>
          <w:color w:val="943634"/>
          <w:sz w:val="28"/>
          <w:szCs w:val="28"/>
        </w:rPr>
        <w:t xml:space="preserve">Biorca nadaje </w:t>
      </w:r>
      <w:r w:rsidR="00F6782A">
        <w:rPr>
          <w:rFonts w:ascii="Calibri" w:hAnsi="Calibri"/>
          <w:b/>
          <w:color w:val="943634"/>
          <w:sz w:val="28"/>
          <w:szCs w:val="28"/>
        </w:rPr>
        <w:t>Numer Sprawy</w:t>
      </w:r>
      <w:r w:rsidRPr="00136E52">
        <w:rPr>
          <w:rFonts w:ascii="Calibri" w:hAnsi="Calibri"/>
          <w:b/>
          <w:color w:val="943634"/>
          <w:sz w:val="28"/>
          <w:szCs w:val="28"/>
        </w:rPr>
        <w:t xml:space="preserve"> i poprzez System PLI CBD inicjuje komunikat E03, w celu weryfikacji przez Dawcę możliwości i terminu Przeniesienia Numeru</w:t>
      </w:r>
      <w:r w:rsidR="00CF5A55" w:rsidRPr="00136E52">
        <w:rPr>
          <w:rFonts w:ascii="Calibri" w:hAnsi="Calibri"/>
          <w:b/>
          <w:color w:val="943634"/>
          <w:sz w:val="28"/>
          <w:szCs w:val="28"/>
        </w:rPr>
        <w:t>.</w:t>
      </w:r>
    </w:p>
    <w:p w:rsidR="00640609" w:rsidRPr="00136E52" w:rsidRDefault="00640609" w:rsidP="009A5C46">
      <w:pPr>
        <w:pStyle w:val="tekstpodstawowynumerowany"/>
        <w:numPr>
          <w:ilvl w:val="0"/>
          <w:numId w:val="58"/>
        </w:numPr>
        <w:spacing w:after="120"/>
        <w:rPr>
          <w:rFonts w:ascii="Calibri" w:hAnsi="Calibri"/>
          <w:b/>
          <w:color w:val="943634"/>
          <w:sz w:val="28"/>
          <w:szCs w:val="28"/>
        </w:rPr>
      </w:pPr>
      <w:r w:rsidRPr="00136E52">
        <w:rPr>
          <w:rFonts w:ascii="Calibri" w:hAnsi="Calibri"/>
          <w:b/>
          <w:color w:val="943634"/>
          <w:sz w:val="28"/>
          <w:szCs w:val="28"/>
        </w:rPr>
        <w:t>Biorca ponosi odpowiedzialność za treść komunikatu E03</w:t>
      </w:r>
      <w:r w:rsidR="00CF5A55" w:rsidRPr="00136E52">
        <w:rPr>
          <w:rFonts w:ascii="Calibri" w:hAnsi="Calibri"/>
          <w:b/>
          <w:color w:val="943634"/>
          <w:sz w:val="28"/>
          <w:szCs w:val="28"/>
        </w:rPr>
        <w:t>.</w:t>
      </w:r>
    </w:p>
    <w:p w:rsidR="00640609" w:rsidRPr="00136E52" w:rsidRDefault="00640609" w:rsidP="009A5C46">
      <w:pPr>
        <w:pStyle w:val="tekstpodstawowynumerowany"/>
        <w:numPr>
          <w:ilvl w:val="0"/>
          <w:numId w:val="58"/>
        </w:numPr>
        <w:spacing w:after="120"/>
        <w:rPr>
          <w:rFonts w:ascii="Calibri" w:hAnsi="Calibri"/>
          <w:b/>
          <w:color w:val="943634"/>
          <w:sz w:val="28"/>
          <w:szCs w:val="28"/>
        </w:rPr>
      </w:pPr>
      <w:r w:rsidRPr="00136E52">
        <w:rPr>
          <w:rFonts w:ascii="Calibri" w:hAnsi="Calibri"/>
          <w:b/>
          <w:color w:val="943634"/>
          <w:sz w:val="28"/>
          <w:szCs w:val="28"/>
        </w:rPr>
        <w:t>Wysłanie komunikatu E03 przez Biorcę, jest jednoznaczne z oświadczeniem o kompletności i zgodności danych uzyskanych od Abonenta</w:t>
      </w:r>
      <w:r w:rsidR="00CF5A55" w:rsidRPr="00136E52">
        <w:rPr>
          <w:rFonts w:ascii="Calibri" w:hAnsi="Calibri"/>
          <w:b/>
          <w:color w:val="943634"/>
          <w:sz w:val="28"/>
          <w:szCs w:val="28"/>
        </w:rPr>
        <w:t>.</w:t>
      </w:r>
    </w:p>
    <w:p w:rsidR="00640609" w:rsidRPr="00136E52" w:rsidRDefault="00640609" w:rsidP="009A5C46">
      <w:pPr>
        <w:pStyle w:val="tekstpodstawowynumerowany"/>
        <w:numPr>
          <w:ilvl w:val="0"/>
          <w:numId w:val="58"/>
        </w:numPr>
        <w:spacing w:after="120"/>
        <w:rPr>
          <w:rFonts w:ascii="Calibri" w:hAnsi="Calibri"/>
          <w:b/>
          <w:color w:val="943634"/>
          <w:sz w:val="28"/>
          <w:szCs w:val="28"/>
        </w:rPr>
      </w:pPr>
      <w:r w:rsidRPr="00136E52">
        <w:rPr>
          <w:rFonts w:ascii="Calibri" w:hAnsi="Calibri"/>
          <w:b/>
          <w:color w:val="943634"/>
          <w:sz w:val="28"/>
          <w:szCs w:val="28"/>
        </w:rPr>
        <w:t xml:space="preserve">Dawca weryfikuje otrzymany komunikat E03 i poprzez System PLI CBD przekazuje Biorcy komunikat E06 z potwierdzeniem bądź wyznaczeniem daty rozwiązania Umowy abonenckiej, posługując się tym samym </w:t>
      </w:r>
      <w:r w:rsidR="00F6782A">
        <w:rPr>
          <w:rFonts w:ascii="Calibri" w:hAnsi="Calibri"/>
          <w:b/>
          <w:color w:val="943634"/>
          <w:sz w:val="28"/>
          <w:szCs w:val="28"/>
        </w:rPr>
        <w:t>Numerem Sprawy</w:t>
      </w:r>
      <w:r w:rsidR="00CF5A55" w:rsidRPr="00136E52">
        <w:rPr>
          <w:rFonts w:ascii="Calibri" w:hAnsi="Calibri"/>
          <w:b/>
          <w:color w:val="943634"/>
          <w:sz w:val="28"/>
          <w:szCs w:val="28"/>
        </w:rPr>
        <w:t>.</w:t>
      </w:r>
      <w:r w:rsidR="00A3396C">
        <w:rPr>
          <w:rFonts w:ascii="Calibri" w:hAnsi="Calibri"/>
          <w:b/>
          <w:color w:val="943634"/>
          <w:sz w:val="28"/>
          <w:szCs w:val="28"/>
        </w:rPr>
        <w:t xml:space="preserve"> </w:t>
      </w:r>
      <w:r w:rsidR="00A3396C" w:rsidRPr="003F473B">
        <w:rPr>
          <w:rFonts w:ascii="Calibri" w:hAnsi="Calibri"/>
          <w:b/>
          <w:color w:val="943634"/>
          <w:sz w:val="28"/>
          <w:szCs w:val="28"/>
          <w:highlight w:val="yellow"/>
        </w:rPr>
        <w:t>Przesłanie komunikatu E06 przez Dawcę oznacza, że nie może on odrzucić Zamówienia na Usługę Regulowaną, złożonego przez Biorcę poprzez ISI</w:t>
      </w:r>
      <w:r w:rsidR="00A3396C">
        <w:rPr>
          <w:rFonts w:ascii="Calibri" w:hAnsi="Calibri"/>
          <w:b/>
          <w:color w:val="943634"/>
          <w:sz w:val="28"/>
          <w:szCs w:val="28"/>
        </w:rPr>
        <w:t>.</w:t>
      </w:r>
    </w:p>
    <w:p w:rsidR="00854061" w:rsidRDefault="00640609" w:rsidP="009A5C46">
      <w:pPr>
        <w:pStyle w:val="tekstpodstawowynumerowany"/>
        <w:numPr>
          <w:ilvl w:val="0"/>
          <w:numId w:val="58"/>
        </w:numPr>
        <w:spacing w:after="120"/>
        <w:rPr>
          <w:rFonts w:ascii="Calibri" w:hAnsi="Calibri"/>
          <w:b/>
          <w:color w:val="943634"/>
          <w:sz w:val="28"/>
          <w:szCs w:val="28"/>
        </w:rPr>
      </w:pPr>
      <w:r w:rsidRPr="00136E52">
        <w:rPr>
          <w:rFonts w:ascii="Calibri" w:hAnsi="Calibri"/>
          <w:b/>
          <w:color w:val="943634"/>
          <w:sz w:val="28"/>
          <w:szCs w:val="28"/>
        </w:rPr>
        <w:t xml:space="preserve">Biorca po otrzymaniu z Systemu PLI CBD komunikatu E06, zainicjowanego rzez Dawcę, zawierającego wskazaną datę Przeniesienia Numeru, składa poprzez ISI </w:t>
      </w:r>
      <w:r w:rsidR="00854061">
        <w:rPr>
          <w:rFonts w:ascii="Calibri" w:hAnsi="Calibri"/>
          <w:b/>
          <w:color w:val="943634"/>
          <w:sz w:val="28"/>
          <w:szCs w:val="28"/>
        </w:rPr>
        <w:t>Z</w:t>
      </w:r>
      <w:r w:rsidRPr="00136E52">
        <w:rPr>
          <w:rFonts w:ascii="Calibri" w:hAnsi="Calibri"/>
          <w:b/>
          <w:color w:val="943634"/>
          <w:sz w:val="28"/>
          <w:szCs w:val="28"/>
        </w:rPr>
        <w:t>amówienie</w:t>
      </w:r>
    </w:p>
    <w:p w:rsidR="00854061" w:rsidRDefault="00854061" w:rsidP="009A5C46">
      <w:pPr>
        <w:pStyle w:val="tekstpodstawowynumerowany"/>
        <w:numPr>
          <w:ilvl w:val="0"/>
          <w:numId w:val="58"/>
        </w:numPr>
        <w:spacing w:after="120"/>
        <w:rPr>
          <w:rFonts w:ascii="Calibri" w:hAnsi="Calibri"/>
          <w:b/>
          <w:color w:val="943634"/>
          <w:sz w:val="28"/>
          <w:szCs w:val="28"/>
        </w:rPr>
      </w:pPr>
      <w:r>
        <w:rPr>
          <w:rFonts w:ascii="Calibri" w:hAnsi="Calibri"/>
          <w:b/>
          <w:color w:val="943634"/>
          <w:sz w:val="28"/>
          <w:szCs w:val="28"/>
        </w:rPr>
        <w:t>w tym celu Biorca nadaje ID Zamówienia oraz</w:t>
      </w:r>
      <w:r w:rsidR="00640609" w:rsidRPr="00136E52">
        <w:rPr>
          <w:rFonts w:ascii="Calibri" w:hAnsi="Calibri"/>
          <w:b/>
          <w:color w:val="943634"/>
          <w:sz w:val="28"/>
          <w:szCs w:val="28"/>
        </w:rPr>
        <w:t xml:space="preserve"> </w:t>
      </w:r>
      <w:r>
        <w:rPr>
          <w:rFonts w:ascii="Calibri" w:hAnsi="Calibri"/>
          <w:b/>
          <w:color w:val="943634"/>
          <w:sz w:val="28"/>
          <w:szCs w:val="28"/>
        </w:rPr>
        <w:t xml:space="preserve">dodatkowo </w:t>
      </w:r>
      <w:r w:rsidR="00640609" w:rsidRPr="00136E52">
        <w:rPr>
          <w:rFonts w:ascii="Calibri" w:hAnsi="Calibri"/>
          <w:b/>
          <w:color w:val="943634"/>
          <w:sz w:val="28"/>
          <w:szCs w:val="28"/>
        </w:rPr>
        <w:t>w komunikacie</w:t>
      </w:r>
      <w:r w:rsidR="0011575A">
        <w:rPr>
          <w:rFonts w:ascii="Calibri" w:hAnsi="Calibri"/>
          <w:b/>
          <w:color w:val="943634"/>
          <w:sz w:val="28"/>
          <w:szCs w:val="28"/>
        </w:rPr>
        <w:t xml:space="preserve"> w dedykowanym polu</w:t>
      </w:r>
      <w:r>
        <w:rPr>
          <w:rFonts w:ascii="Calibri" w:hAnsi="Calibri"/>
          <w:b/>
          <w:color w:val="943634"/>
          <w:sz w:val="28"/>
          <w:szCs w:val="28"/>
        </w:rPr>
        <w:t xml:space="preserve"> Zamówienia podaje</w:t>
      </w:r>
      <w:r w:rsidR="00640609" w:rsidRPr="00136E52">
        <w:rPr>
          <w:rFonts w:ascii="Calibri" w:hAnsi="Calibri"/>
          <w:b/>
          <w:color w:val="943634"/>
          <w:sz w:val="28"/>
          <w:szCs w:val="28"/>
        </w:rPr>
        <w:t xml:space="preserve"> </w:t>
      </w:r>
      <w:r>
        <w:rPr>
          <w:rFonts w:ascii="Calibri" w:hAnsi="Calibri"/>
          <w:b/>
          <w:color w:val="943634"/>
          <w:sz w:val="28"/>
          <w:szCs w:val="28"/>
        </w:rPr>
        <w:t>N</w:t>
      </w:r>
      <w:r w:rsidR="00640609" w:rsidRPr="00136E52">
        <w:rPr>
          <w:rFonts w:ascii="Calibri" w:hAnsi="Calibri"/>
          <w:b/>
          <w:color w:val="943634"/>
          <w:sz w:val="28"/>
          <w:szCs w:val="28"/>
        </w:rPr>
        <w:t>umer Sprawy</w:t>
      </w:r>
    </w:p>
    <w:p w:rsidR="00640609" w:rsidRPr="00136E52" w:rsidRDefault="00854061" w:rsidP="009A5C46">
      <w:pPr>
        <w:pStyle w:val="tekstpodstawowynumerowany"/>
        <w:numPr>
          <w:ilvl w:val="0"/>
          <w:numId w:val="58"/>
        </w:numPr>
        <w:spacing w:after="120"/>
        <w:rPr>
          <w:rFonts w:ascii="Calibri" w:hAnsi="Calibri"/>
          <w:b/>
          <w:color w:val="943634"/>
          <w:sz w:val="28"/>
          <w:szCs w:val="28"/>
        </w:rPr>
      </w:pPr>
      <w:r>
        <w:rPr>
          <w:rFonts w:ascii="Calibri" w:hAnsi="Calibri"/>
          <w:b/>
          <w:color w:val="943634"/>
          <w:sz w:val="28"/>
          <w:szCs w:val="28"/>
        </w:rPr>
        <w:t>data realizacji zamówienia wskazana przez Biorcę musi być tożsama z p</w:t>
      </w:r>
      <w:r w:rsidR="00640609" w:rsidRPr="00136E52">
        <w:rPr>
          <w:rFonts w:ascii="Calibri" w:hAnsi="Calibri"/>
          <w:b/>
          <w:color w:val="943634"/>
          <w:sz w:val="28"/>
          <w:szCs w:val="28"/>
        </w:rPr>
        <w:t>otwierdzoną przez Dawcę komunikatem E06 dat</w:t>
      </w:r>
      <w:r w:rsidR="002F18F9">
        <w:rPr>
          <w:rFonts w:ascii="Calibri" w:hAnsi="Calibri"/>
          <w:b/>
          <w:color w:val="943634"/>
          <w:sz w:val="28"/>
          <w:szCs w:val="28"/>
        </w:rPr>
        <w:t>ą</w:t>
      </w:r>
      <w:r w:rsidR="00640609" w:rsidRPr="00136E52">
        <w:rPr>
          <w:rFonts w:ascii="Calibri" w:hAnsi="Calibri"/>
          <w:b/>
          <w:color w:val="943634"/>
          <w:sz w:val="28"/>
          <w:szCs w:val="28"/>
        </w:rPr>
        <w:t xml:space="preserve"> realizacji Przeniesienia Numeru</w:t>
      </w:r>
      <w:r>
        <w:rPr>
          <w:rFonts w:ascii="Calibri" w:hAnsi="Calibri"/>
          <w:b/>
          <w:color w:val="943634"/>
          <w:sz w:val="28"/>
          <w:szCs w:val="28"/>
        </w:rPr>
        <w:t xml:space="preserve"> w Systemie PLI CBD.</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Oświadczenia woli Abonenta:</w:t>
      </w:r>
    </w:p>
    <w:p w:rsidR="00640609" w:rsidRPr="00136E52" w:rsidRDefault="00640609" w:rsidP="00640609">
      <w:pPr>
        <w:pStyle w:val="tekstpodstawowynumerowany"/>
        <w:numPr>
          <w:ilvl w:val="1"/>
          <w:numId w:val="6"/>
        </w:numPr>
        <w:spacing w:after="120"/>
        <w:rPr>
          <w:rFonts w:ascii="Calibri" w:hAnsi="Calibri"/>
          <w:sz w:val="28"/>
          <w:szCs w:val="28"/>
        </w:rPr>
      </w:pPr>
      <w:r w:rsidRPr="00136E52">
        <w:rPr>
          <w:rFonts w:ascii="Calibri" w:hAnsi="Calibri"/>
          <w:sz w:val="28"/>
          <w:szCs w:val="28"/>
        </w:rPr>
        <w:lastRenderedPageBreak/>
        <w:t xml:space="preserve">Oświadczenie </w:t>
      </w:r>
      <w:r w:rsidRPr="00136E52">
        <w:rPr>
          <w:rFonts w:ascii="Calibri" w:hAnsi="Calibri"/>
          <w:b/>
          <w:color w:val="943634"/>
          <w:sz w:val="28"/>
          <w:szCs w:val="28"/>
        </w:rPr>
        <w:t xml:space="preserve">przy Zamówieniu Usługi Regulowanej </w:t>
      </w:r>
      <w:r w:rsidRPr="00136E52">
        <w:rPr>
          <w:rFonts w:ascii="Calibri" w:hAnsi="Calibri"/>
          <w:sz w:val="28"/>
          <w:szCs w:val="28"/>
        </w:rPr>
        <w:t>stanowiące załącznik do Umowy o Dostępie powinno zawierać, co najmniej:</w:t>
      </w:r>
    </w:p>
    <w:p w:rsidR="00640609" w:rsidRPr="00136E52" w:rsidRDefault="00640609" w:rsidP="009A5C46">
      <w:pPr>
        <w:pStyle w:val="tekstpodsta"/>
        <w:numPr>
          <w:ilvl w:val="0"/>
          <w:numId w:val="59"/>
        </w:numPr>
        <w:spacing w:after="120"/>
        <w:rPr>
          <w:rFonts w:ascii="Calibri" w:hAnsi="Calibri"/>
          <w:sz w:val="28"/>
          <w:szCs w:val="28"/>
        </w:rPr>
      </w:pPr>
      <w:r w:rsidRPr="00136E52">
        <w:rPr>
          <w:rFonts w:ascii="Calibri" w:hAnsi="Calibri"/>
          <w:sz w:val="28"/>
          <w:szCs w:val="28"/>
        </w:rPr>
        <w:t>Oświadczenie woli Abonenta;</w:t>
      </w:r>
    </w:p>
    <w:p w:rsidR="00640609" w:rsidRPr="00136E52" w:rsidRDefault="00640609" w:rsidP="009A5C46">
      <w:pPr>
        <w:pStyle w:val="tekstpodsta"/>
        <w:numPr>
          <w:ilvl w:val="0"/>
          <w:numId w:val="59"/>
        </w:numPr>
        <w:spacing w:after="120"/>
        <w:rPr>
          <w:rFonts w:ascii="Calibri" w:hAnsi="Calibri"/>
          <w:sz w:val="28"/>
          <w:szCs w:val="28"/>
        </w:rPr>
      </w:pPr>
      <w:r w:rsidRPr="00136E52">
        <w:rPr>
          <w:rFonts w:ascii="Calibri" w:hAnsi="Calibri"/>
          <w:sz w:val="28"/>
          <w:szCs w:val="28"/>
        </w:rPr>
        <w:t>upoważnienie Biorcy do występowania w imieniu Abonenta w celu realizacji jego oświadczenia woli;</w:t>
      </w:r>
    </w:p>
    <w:p w:rsidR="00640609" w:rsidRPr="00136E52" w:rsidRDefault="00640609" w:rsidP="009A5C46">
      <w:pPr>
        <w:pStyle w:val="tekstpodsta"/>
        <w:numPr>
          <w:ilvl w:val="0"/>
          <w:numId w:val="59"/>
        </w:numPr>
        <w:spacing w:after="120"/>
        <w:rPr>
          <w:rFonts w:ascii="Calibri" w:hAnsi="Calibri"/>
          <w:sz w:val="28"/>
          <w:szCs w:val="28"/>
        </w:rPr>
      </w:pPr>
      <w:r w:rsidRPr="00136E52">
        <w:rPr>
          <w:rFonts w:ascii="Calibri" w:hAnsi="Calibri"/>
          <w:sz w:val="28"/>
          <w:szCs w:val="28"/>
        </w:rPr>
        <w:t>Identyfikator Zamówienia (ID Zamówienia), który nadawany jest przez Biorcę;</w:t>
      </w:r>
    </w:p>
    <w:p w:rsidR="00640609" w:rsidRPr="00136E52" w:rsidRDefault="00640609" w:rsidP="009A5C46">
      <w:pPr>
        <w:pStyle w:val="tekstpodsta"/>
        <w:numPr>
          <w:ilvl w:val="0"/>
          <w:numId w:val="59"/>
        </w:numPr>
        <w:spacing w:after="120"/>
        <w:rPr>
          <w:rFonts w:ascii="Calibri" w:hAnsi="Calibri"/>
          <w:sz w:val="28"/>
          <w:szCs w:val="28"/>
        </w:rPr>
      </w:pPr>
      <w:r w:rsidRPr="00136E52">
        <w:rPr>
          <w:rFonts w:ascii="Calibri" w:hAnsi="Calibri"/>
          <w:sz w:val="28"/>
          <w:szCs w:val="28"/>
        </w:rPr>
        <w:t>ID Łącza;</w:t>
      </w:r>
    </w:p>
    <w:p w:rsidR="00640609" w:rsidRPr="00136E52" w:rsidRDefault="00640609" w:rsidP="009A5C46">
      <w:pPr>
        <w:pStyle w:val="tekstpodsta"/>
        <w:numPr>
          <w:ilvl w:val="0"/>
          <w:numId w:val="59"/>
        </w:numPr>
        <w:spacing w:after="120"/>
        <w:rPr>
          <w:rFonts w:ascii="Calibri" w:hAnsi="Calibri"/>
          <w:sz w:val="28"/>
          <w:szCs w:val="28"/>
        </w:rPr>
      </w:pPr>
      <w:r w:rsidRPr="00136E52">
        <w:rPr>
          <w:rFonts w:ascii="Calibri" w:hAnsi="Calibri"/>
          <w:sz w:val="28"/>
          <w:szCs w:val="28"/>
        </w:rPr>
        <w:t>zgodę Abonenta na przetwarzanie danych osobowych w ramach procesu MWM;</w:t>
      </w:r>
    </w:p>
    <w:p w:rsidR="00640609" w:rsidRPr="00136E52" w:rsidRDefault="00640609" w:rsidP="009A5C46">
      <w:pPr>
        <w:pStyle w:val="tekstpodsta"/>
        <w:numPr>
          <w:ilvl w:val="0"/>
          <w:numId w:val="59"/>
        </w:numPr>
        <w:spacing w:after="120"/>
        <w:rPr>
          <w:rFonts w:ascii="Calibri" w:hAnsi="Calibri"/>
          <w:sz w:val="28"/>
          <w:szCs w:val="28"/>
        </w:rPr>
      </w:pPr>
      <w:r w:rsidRPr="00136E52">
        <w:rPr>
          <w:rFonts w:ascii="Calibri" w:hAnsi="Calibri"/>
          <w:sz w:val="28"/>
          <w:szCs w:val="28"/>
        </w:rPr>
        <w:t>Oświadczenie Abonenta odnośnie upoważnienia Biorcy do pozyskania od OPL informacji o wszystkich usługach świadczonych przez PT na jego Łączu Abonenckim;</w:t>
      </w:r>
    </w:p>
    <w:p w:rsidR="00640609" w:rsidRPr="00136E52" w:rsidRDefault="00640609" w:rsidP="009A5C46">
      <w:pPr>
        <w:pStyle w:val="tekstpodsta"/>
        <w:numPr>
          <w:ilvl w:val="0"/>
          <w:numId w:val="59"/>
        </w:numPr>
        <w:spacing w:after="120"/>
        <w:rPr>
          <w:rFonts w:ascii="Calibri" w:hAnsi="Calibri"/>
          <w:sz w:val="28"/>
          <w:szCs w:val="28"/>
        </w:rPr>
      </w:pPr>
      <w:r w:rsidRPr="00136E52">
        <w:rPr>
          <w:rFonts w:ascii="Calibri" w:hAnsi="Calibri"/>
          <w:sz w:val="28"/>
          <w:szCs w:val="28"/>
        </w:rPr>
        <w:t>proponowaną datę realizacji (wypełnia Biorca w uzgodnieniu z Abonentem);</w:t>
      </w:r>
    </w:p>
    <w:p w:rsidR="00640609" w:rsidRPr="00136E52" w:rsidRDefault="00640609" w:rsidP="009A5C46">
      <w:pPr>
        <w:pStyle w:val="tekstpodsta"/>
        <w:numPr>
          <w:ilvl w:val="0"/>
          <w:numId w:val="59"/>
        </w:numPr>
        <w:spacing w:after="120"/>
        <w:rPr>
          <w:rFonts w:ascii="Calibri" w:hAnsi="Calibri"/>
          <w:sz w:val="28"/>
          <w:szCs w:val="28"/>
        </w:rPr>
      </w:pPr>
      <w:r w:rsidRPr="00136E52">
        <w:rPr>
          <w:rFonts w:ascii="Calibri" w:hAnsi="Calibri"/>
          <w:sz w:val="28"/>
          <w:szCs w:val="28"/>
        </w:rPr>
        <w:t>tryb wypowiedzenia umowy.</w:t>
      </w:r>
    </w:p>
    <w:p w:rsidR="00640609" w:rsidRPr="00136E52" w:rsidRDefault="003C3E3D" w:rsidP="00640609">
      <w:pPr>
        <w:pStyle w:val="tekstpodstawowynumerowany"/>
        <w:numPr>
          <w:ilvl w:val="1"/>
          <w:numId w:val="6"/>
        </w:numPr>
        <w:spacing w:after="120"/>
        <w:rPr>
          <w:rFonts w:ascii="Calibri" w:hAnsi="Calibri"/>
          <w:b/>
          <w:color w:val="943634"/>
          <w:sz w:val="28"/>
          <w:szCs w:val="28"/>
        </w:rPr>
      </w:pPr>
      <w:r>
        <w:rPr>
          <w:rFonts w:ascii="Calibri" w:hAnsi="Calibri"/>
          <w:b/>
          <w:color w:val="943634"/>
          <w:sz w:val="28"/>
          <w:szCs w:val="28"/>
        </w:rPr>
        <w:t xml:space="preserve">W przypadku, gdy </w:t>
      </w:r>
      <w:r w:rsidR="00144F97">
        <w:rPr>
          <w:rFonts w:ascii="Calibri" w:hAnsi="Calibri"/>
          <w:b/>
          <w:color w:val="943634"/>
          <w:sz w:val="28"/>
          <w:szCs w:val="28"/>
        </w:rPr>
        <w:t xml:space="preserve">Zamówienie Usługi Regulowanej jest powiązane z </w:t>
      </w:r>
      <w:r>
        <w:rPr>
          <w:rFonts w:ascii="Calibri" w:hAnsi="Calibri"/>
          <w:b/>
          <w:color w:val="943634"/>
          <w:sz w:val="28"/>
          <w:szCs w:val="28"/>
        </w:rPr>
        <w:t>Przeniesienie</w:t>
      </w:r>
      <w:r w:rsidR="00144F97">
        <w:rPr>
          <w:rFonts w:ascii="Calibri" w:hAnsi="Calibri"/>
          <w:b/>
          <w:color w:val="943634"/>
          <w:sz w:val="28"/>
          <w:szCs w:val="28"/>
        </w:rPr>
        <w:t>m</w:t>
      </w:r>
      <w:r>
        <w:rPr>
          <w:rFonts w:ascii="Calibri" w:hAnsi="Calibri"/>
          <w:b/>
          <w:color w:val="943634"/>
          <w:sz w:val="28"/>
          <w:szCs w:val="28"/>
        </w:rPr>
        <w:t xml:space="preserve"> Numeru, </w:t>
      </w:r>
      <w:r w:rsidR="00190BEC">
        <w:rPr>
          <w:rFonts w:ascii="Calibri" w:hAnsi="Calibri"/>
          <w:b/>
          <w:color w:val="943634"/>
          <w:sz w:val="28"/>
          <w:szCs w:val="28"/>
        </w:rPr>
        <w:t xml:space="preserve">to </w:t>
      </w:r>
      <w:r>
        <w:rPr>
          <w:rFonts w:ascii="Calibri" w:hAnsi="Calibri"/>
          <w:b/>
          <w:color w:val="943634"/>
          <w:sz w:val="28"/>
          <w:szCs w:val="28"/>
        </w:rPr>
        <w:t>jedynym oświadczeniem, które Abonent</w:t>
      </w:r>
      <w:r w:rsidR="00FC70C9" w:rsidRPr="00FC70C9">
        <w:rPr>
          <w:rFonts w:ascii="Calibri" w:hAnsi="Calibri"/>
          <w:b/>
          <w:color w:val="943634"/>
          <w:sz w:val="28"/>
          <w:szCs w:val="28"/>
        </w:rPr>
        <w:t xml:space="preserve"> </w:t>
      </w:r>
      <w:r w:rsidR="00FC70C9">
        <w:rPr>
          <w:rFonts w:ascii="Calibri" w:hAnsi="Calibri"/>
          <w:b/>
          <w:color w:val="943634"/>
          <w:sz w:val="28"/>
          <w:szCs w:val="28"/>
        </w:rPr>
        <w:t>składa Biorcy</w:t>
      </w:r>
      <w:r>
        <w:rPr>
          <w:rFonts w:ascii="Calibri" w:hAnsi="Calibri"/>
          <w:b/>
          <w:color w:val="943634"/>
          <w:sz w:val="28"/>
          <w:szCs w:val="28"/>
        </w:rPr>
        <w:t xml:space="preserve">, jest Oświadczenie RMI wraz z Pełnomocnictwem dla Biorcy </w:t>
      </w:r>
      <w:r w:rsidR="00FC70C9">
        <w:rPr>
          <w:rFonts w:ascii="Calibri" w:hAnsi="Calibri"/>
          <w:b/>
          <w:color w:val="943634"/>
          <w:sz w:val="28"/>
          <w:szCs w:val="28"/>
        </w:rPr>
        <w:t>do rozwiązania w imieniu Abonenta Umowy z Dawcą.</w:t>
      </w:r>
    </w:p>
    <w:p w:rsidR="00640609" w:rsidRPr="00854061" w:rsidRDefault="00640609" w:rsidP="00640609">
      <w:pPr>
        <w:pStyle w:val="tekstpodstawowynumerowany"/>
        <w:numPr>
          <w:ilvl w:val="0"/>
          <w:numId w:val="6"/>
        </w:numPr>
        <w:spacing w:after="120"/>
        <w:rPr>
          <w:rFonts w:ascii="Calibri" w:hAnsi="Calibri"/>
          <w:strike/>
          <w:sz w:val="28"/>
          <w:szCs w:val="28"/>
        </w:rPr>
      </w:pPr>
      <w:r w:rsidRPr="00854061">
        <w:rPr>
          <w:rFonts w:ascii="Calibri" w:hAnsi="Calibri"/>
          <w:strike/>
          <w:sz w:val="28"/>
          <w:szCs w:val="28"/>
        </w:rPr>
        <w:t>Jeżeli proces MWM obejmuje NP, Zamówienie PT dodatkowo powinno zawierać również:</w:t>
      </w:r>
    </w:p>
    <w:p w:rsidR="00640609" w:rsidRPr="00854061" w:rsidRDefault="00640609" w:rsidP="009A5C46">
      <w:pPr>
        <w:pStyle w:val="tekstpodsta"/>
        <w:numPr>
          <w:ilvl w:val="0"/>
          <w:numId w:val="33"/>
        </w:numPr>
        <w:spacing w:after="120"/>
        <w:rPr>
          <w:rFonts w:ascii="Calibri" w:hAnsi="Calibri"/>
          <w:strike/>
          <w:sz w:val="28"/>
          <w:szCs w:val="28"/>
        </w:rPr>
      </w:pPr>
      <w:r w:rsidRPr="00854061">
        <w:rPr>
          <w:rFonts w:ascii="Calibri" w:hAnsi="Calibri"/>
          <w:strike/>
          <w:sz w:val="28"/>
          <w:szCs w:val="28"/>
        </w:rPr>
        <w:t>Numer Przydzielony (KNA),</w:t>
      </w:r>
    </w:p>
    <w:p w:rsidR="00640609" w:rsidRPr="00854061" w:rsidRDefault="00640609" w:rsidP="009A5C46">
      <w:pPr>
        <w:pStyle w:val="tekstpodsta"/>
        <w:numPr>
          <w:ilvl w:val="0"/>
          <w:numId w:val="33"/>
        </w:numPr>
        <w:spacing w:after="120"/>
        <w:rPr>
          <w:rFonts w:ascii="Calibri" w:hAnsi="Calibri"/>
          <w:strike/>
          <w:sz w:val="28"/>
          <w:szCs w:val="28"/>
        </w:rPr>
      </w:pPr>
      <w:r w:rsidRPr="00854061">
        <w:rPr>
          <w:rFonts w:ascii="Calibri" w:hAnsi="Calibri"/>
          <w:strike/>
          <w:sz w:val="28"/>
          <w:szCs w:val="28"/>
        </w:rPr>
        <w:t xml:space="preserve">Numer </w:t>
      </w:r>
      <w:proofErr w:type="spellStart"/>
      <w:r w:rsidRPr="00854061">
        <w:rPr>
          <w:rFonts w:ascii="Calibri" w:hAnsi="Calibri"/>
          <w:strike/>
          <w:sz w:val="28"/>
          <w:szCs w:val="28"/>
        </w:rPr>
        <w:t>Routingowy</w:t>
      </w:r>
      <w:proofErr w:type="spellEnd"/>
      <w:r w:rsidRPr="00854061">
        <w:rPr>
          <w:rFonts w:ascii="Calibri" w:hAnsi="Calibri"/>
          <w:strike/>
          <w:sz w:val="28"/>
          <w:szCs w:val="28"/>
        </w:rPr>
        <w:t xml:space="preserve"> (NR).</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bCs/>
          <w:sz w:val="28"/>
          <w:szCs w:val="28"/>
        </w:rPr>
        <w:t xml:space="preserve">W przypadku, gdy w danym procesie uczestniczy Dawca i następuje rezygnacja z usług przez niego świadczonych, to jest w przypadku procesu </w:t>
      </w:r>
      <w:r w:rsidRPr="00136E52">
        <w:rPr>
          <w:rFonts w:ascii="Calibri" w:hAnsi="Calibri"/>
          <w:bCs/>
          <w:sz w:val="28"/>
          <w:szCs w:val="28"/>
        </w:rPr>
        <w:lastRenderedPageBreak/>
        <w:t xml:space="preserve">Migracji </w:t>
      </w:r>
      <w:r w:rsidRPr="00136E52">
        <w:rPr>
          <w:rFonts w:ascii="Calibri" w:hAnsi="Calibri"/>
          <w:b/>
          <w:bCs/>
          <w:color w:val="943634"/>
          <w:sz w:val="28"/>
          <w:szCs w:val="28"/>
        </w:rPr>
        <w:t>Usługi Regulowanej niepowiązanej z Przeniesieniem Numeru</w:t>
      </w:r>
      <w:r w:rsidRPr="00B9467E">
        <w:rPr>
          <w:rFonts w:ascii="Calibri" w:hAnsi="Calibri"/>
          <w:bCs/>
          <w:sz w:val="28"/>
          <w:szCs w:val="28"/>
        </w:rPr>
        <w:t xml:space="preserve"> </w:t>
      </w:r>
      <w:r w:rsidRPr="00854061">
        <w:rPr>
          <w:rFonts w:ascii="Calibri" w:hAnsi="Calibri"/>
          <w:bCs/>
          <w:strike/>
          <w:sz w:val="28"/>
          <w:szCs w:val="28"/>
        </w:rPr>
        <w:t>wraz z/bez NP</w:t>
      </w:r>
      <w:r w:rsidRPr="00136E52">
        <w:rPr>
          <w:rFonts w:ascii="Calibri" w:hAnsi="Calibri"/>
          <w:bCs/>
          <w:sz w:val="28"/>
          <w:szCs w:val="28"/>
        </w:rPr>
        <w:t xml:space="preserve">, po uzyskaniu Oświadczenia od Abonenta zawierającego wypowiedzenie umów zawartych z Dawcą (rezygnacji z usług), Biorca jest zobowiązany przesłać do Dawcy/Dawców oryginał Oświadczenia Abonenta za zwrotnym potwierdzeniem odbioru. Wzór Oświadczenia stanowi Załącznik nr 16c do Części I Ogólnej Umowy o Dostępie. </w:t>
      </w:r>
      <w:r w:rsidRPr="00136E52">
        <w:rPr>
          <w:rFonts w:ascii="Calibri" w:hAnsi="Calibri"/>
          <w:bCs/>
          <w:strike/>
          <w:sz w:val="28"/>
          <w:szCs w:val="28"/>
        </w:rPr>
        <w:t>W przypadku Migracji z NP, Biorca może przekazać Dawcy informację o treści Oświadczenia Abonenta za pomocą ISI</w:t>
      </w:r>
      <w:r w:rsidRPr="00136E52">
        <w:rPr>
          <w:rFonts w:ascii="Calibri" w:hAnsi="Calibri"/>
          <w:strike/>
          <w:sz w:val="28"/>
          <w:szCs w:val="28"/>
        </w:rPr>
        <w:t>.</w:t>
      </w:r>
    </w:p>
    <w:p w:rsidR="00640609" w:rsidRPr="00136E52" w:rsidRDefault="00640609" w:rsidP="00640609">
      <w:pPr>
        <w:pStyle w:val="tekstpodstawowynumerowany"/>
        <w:tabs>
          <w:tab w:val="left" w:pos="360"/>
        </w:tabs>
        <w:spacing w:after="120"/>
        <w:ind w:left="360" w:hanging="360"/>
        <w:rPr>
          <w:rFonts w:ascii="Calibri" w:hAnsi="Calibri"/>
          <w:sz w:val="28"/>
          <w:szCs w:val="28"/>
        </w:rPr>
      </w:pPr>
      <w:r w:rsidRPr="00136E52">
        <w:rPr>
          <w:rFonts w:ascii="Calibri" w:hAnsi="Calibri"/>
          <w:sz w:val="28"/>
          <w:szCs w:val="28"/>
        </w:rPr>
        <w:t>5a.</w:t>
      </w:r>
      <w:r w:rsidRPr="00136E52">
        <w:rPr>
          <w:rFonts w:ascii="Calibri" w:hAnsi="Calibri"/>
          <w:sz w:val="28"/>
          <w:szCs w:val="28"/>
        </w:rPr>
        <w:tab/>
        <w:t xml:space="preserve">Jeżeli proces MWM obejmuje zamówienie na Usługę BSA w technologii VDSL, Zamówienie PT dodatkowo powinno zawierać dane kontaktowe, które powinny obejmować numer telefonu do Abonenta lub przedstawiciela PT odpowiedzialnego za ustalenie z OPL wizyty służb technicznych w celu przeprowadzenia Asysty instalacyjnej OPL w lokalu Abonenta PT. Wizyta służb technicznych w lokalu Abonenta PT jest niezbędnym elementem realizacji zamówienia na Usługę BSA w technologii VDSL. Brak wypełnionego pola „Dane kontaktowe” jest podstawą do odrzucenia Zamówienia PT na etapie weryfikacji formalnej wraz ze wskazaniem kodu odrzutu. W przypadku korzystania przez PT z Aplikacji, Zamówienie powinno ponadto zawierać wskazanie identyfikatora rezerwacji (obligującego do każdorazowego rezerwowania tzw. przedziałów czasowych)  uzyskanego podczas rezerwacji terminu dokonanego za pomocą Aplikacji. Brak identyfikatora rezerwacji oznacza odrzucenie Zamówienia z przyczyn formalnych. Jeżeli jednak PT nie korzysta z Aplikacji wówczas pole „ID rezerwacji” nie jest wymagane.  </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 xml:space="preserve">Oświadczenie jest ważne przez </w:t>
      </w:r>
      <w:r w:rsidR="00DF09FF">
        <w:rPr>
          <w:rFonts w:ascii="Calibri" w:hAnsi="Calibri"/>
          <w:sz w:val="28"/>
          <w:szCs w:val="28"/>
        </w:rPr>
        <w:t>21</w:t>
      </w:r>
      <w:r w:rsidR="00E51FF7">
        <w:rPr>
          <w:rFonts w:ascii="Calibri" w:hAnsi="Calibri"/>
          <w:sz w:val="28"/>
          <w:szCs w:val="28"/>
        </w:rPr>
        <w:t xml:space="preserve"> </w:t>
      </w:r>
      <w:r w:rsidRPr="00136E52">
        <w:rPr>
          <w:rFonts w:ascii="Calibri" w:hAnsi="Calibri"/>
          <w:sz w:val="28"/>
          <w:szCs w:val="28"/>
        </w:rPr>
        <w:t>(</w:t>
      </w:r>
      <w:r w:rsidR="00E51FF7">
        <w:rPr>
          <w:rFonts w:ascii="Calibri" w:hAnsi="Calibri"/>
          <w:sz w:val="28"/>
          <w:szCs w:val="28"/>
        </w:rPr>
        <w:t>dwadzieścia jeden</w:t>
      </w:r>
      <w:r w:rsidRPr="00136E52">
        <w:rPr>
          <w:rFonts w:ascii="Calibri" w:hAnsi="Calibri"/>
          <w:sz w:val="28"/>
          <w:szCs w:val="28"/>
        </w:rPr>
        <w:t xml:space="preserve">) </w:t>
      </w:r>
      <w:r w:rsidR="00DF09FF">
        <w:rPr>
          <w:rFonts w:ascii="Calibri" w:hAnsi="Calibri"/>
          <w:sz w:val="28"/>
          <w:szCs w:val="28"/>
        </w:rPr>
        <w:t>dni</w:t>
      </w:r>
      <w:r w:rsidRPr="00136E52">
        <w:rPr>
          <w:rFonts w:ascii="Calibri" w:hAnsi="Calibri"/>
          <w:sz w:val="28"/>
          <w:szCs w:val="28"/>
        </w:rPr>
        <w:t xml:space="preserve"> od momentu jego podpisania przez Abonenta. Ważność Oświadczenia ulega wydłużeniu od momentu pozytywnej Weryfikacji formalnej do momentu zakończenia realizacji procesu MWM przez OPL.</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bCs/>
          <w:sz w:val="28"/>
          <w:szCs w:val="28"/>
        </w:rPr>
        <w:t xml:space="preserve">Jeżeli Oświadczenie będzie zawierało wypowiedzenie Umowy abonenckiej oraz nie będzie możliwe zrealizowanie Usługi Regulowanej w wyniku </w:t>
      </w:r>
      <w:r w:rsidRPr="00136E52">
        <w:rPr>
          <w:rFonts w:ascii="Calibri" w:hAnsi="Calibri"/>
          <w:bCs/>
          <w:sz w:val="28"/>
          <w:szCs w:val="28"/>
        </w:rPr>
        <w:lastRenderedPageBreak/>
        <w:t>negatywnej weryfikacji technicznej, Oświadczenie to może zostać wykorzystane w celu realizacji innej Usługi Regulowanej</w:t>
      </w:r>
      <w:r w:rsidRPr="00136E52">
        <w:rPr>
          <w:rFonts w:ascii="Calibri" w:hAnsi="Calibri"/>
          <w:sz w:val="28"/>
          <w:szCs w:val="28"/>
        </w:rPr>
        <w:t xml:space="preserve">. </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bCs/>
          <w:sz w:val="28"/>
          <w:szCs w:val="28"/>
        </w:rPr>
        <w:t>Dawca nie będzie weryfikować podpisu składanego na Oświadczeniu przez Abonenta lub osobę upoważnioną do występowania w jego imieniu. Wyłączną odpowiedzialność za weryfikację podpisu Abonenta lub osoby upoważnionej do występowania w jego imieniu ponosi Biorca. Biorca jest odpowiedzialny wobec Dawcy za szkody wynikłe z faktu przekazania do Dawcy Oświadczenia Abonenta zawierającego dane niezgodne ze stanem faktycznym</w:t>
      </w:r>
      <w:r w:rsidRPr="00136E52">
        <w:rPr>
          <w:rFonts w:ascii="Calibri" w:hAnsi="Calibri"/>
          <w:sz w:val="28"/>
          <w:szCs w:val="28"/>
        </w:rPr>
        <w:t>.</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Jeżeli niewykonanie lub nienależyte wykonanie przez OPL zobowiązań związanych z realizacją Zamówienia, w tym uwolnienia Łącza Abonenckiego Aktywnego i przeniesienia przydzielonego numeru, było spowodowane brakiem doręczenia Oświadczenia Abonenta w zakresie rezygnacji z usługi do właściwego Dawcy, OPL nie ponosi z tego tytułu odpowiedzialności.</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Biorca przesyła do OPL Zamówienie za pomocą ISI, ze wskazaniem procesu objętego MWM, którego dotyczy Zamówienie.</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Adres lokalu wskazany w Zamówieniu na Łącze Abonenckie Aktywne, inny niż adres Lokalu wynikający z informacji w systemach, w tym w systemach OPL, nie powoduje odrzucenia Zamówienia. Biorca przyjmuje odpowiedzialność za zgodność ze stanem faktycznym podanych w Zamówieniu danych, o których mowa w zdaniu poprzednim.</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W przypadku, gdy istnieje potrzeba rozwiązania u Dawcy Umowy Abonenckiej, Dawca jest zobowiązany umożliwić Biorcy zapewnienie ciągłości świadczenia usługi. Termin realizacji Zamówienia nie może przypadać na dzień świąteczny lub inny dzień wolny od pracy. Zamówienie na Usługę WLR w miarę możliwości może być realizowane w dzień świąteczny lub w dzień wolny od pracy.</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bCs/>
          <w:sz w:val="28"/>
          <w:szCs w:val="28"/>
        </w:rPr>
        <w:t xml:space="preserve">Po otrzymaniu Zamówienia, OPL przeprowadza weryfikację formalną Zamówienia, która powinna zostać przeprowadzona niezwłocznie, nie </w:t>
      </w:r>
      <w:r w:rsidRPr="00136E52">
        <w:rPr>
          <w:rFonts w:ascii="Calibri" w:hAnsi="Calibri"/>
          <w:bCs/>
          <w:sz w:val="28"/>
          <w:szCs w:val="28"/>
        </w:rPr>
        <w:lastRenderedPageBreak/>
        <w:t xml:space="preserve">później jednak niż przed upływem 24 godzin w dniach roboczych, licząc od chwili otrzymania Zamówienia przez OPL. W sytuacji, gdy Zamówienie nie zawiera niezbędnych informacji lub zawiera informacje błędne, OPL powiadamia o tym Biorcę wraz z podaniem przyczyny i tym samym Zamówienie jest odrzucane z przyczyn formalnych, z zastrzeżeniem zdania kolejnego. Weryfikacja danych adresowych nie jest podstawą odrzucenia Zamówienia. Za wszelkie roszczenia Abonenta spowodowane błędnym wskazaniem danych zawartych w Zamówieniu odpowiada Biorca. W razie weryfikacji formalnej zakończonej negatywnie, Biorca otrzymuje komunikat zwrotny wraz z powodem odrzucenia Zamówienia w formie odpowiedniej dla danego przypadku kodu odrzucenia. Kody odrzucenia wskazane są w Załączniku nr 16b do Części I Ogólnej Umowy o Dostępie „Model Realizacji Procesów. Jeśli w terminie do 3 (trzech) DR od daty powiadomienia przez OPL Biorcy o negatywnej weryfikacji zamówienia, Biorca nie złoży do OPL reklamacji Zamówienia, Zamówienie jest archiwizowane i Biorca nie może przy ponownym złożeniu Zamówienia użyć Identyfikatora Zamówienia, które zostało odrzucone. </w:t>
      </w:r>
      <w:r w:rsidRPr="00136E52">
        <w:rPr>
          <w:rFonts w:ascii="Calibri" w:hAnsi="Calibri"/>
          <w:b/>
          <w:bCs/>
          <w:color w:val="943634"/>
          <w:sz w:val="28"/>
          <w:szCs w:val="28"/>
        </w:rPr>
        <w:t xml:space="preserve">Jeżeli Zamówienie powiązane było z Przeniesieniem Numeru, Biorca </w:t>
      </w:r>
      <w:r w:rsidR="006D6868" w:rsidRPr="00136E52">
        <w:rPr>
          <w:rFonts w:ascii="Calibri" w:hAnsi="Calibri"/>
          <w:b/>
          <w:bCs/>
          <w:color w:val="943634"/>
          <w:sz w:val="28"/>
          <w:szCs w:val="28"/>
        </w:rPr>
        <w:t>p</w:t>
      </w:r>
      <w:r w:rsidRPr="00136E52">
        <w:rPr>
          <w:rFonts w:ascii="Calibri" w:hAnsi="Calibri"/>
          <w:b/>
          <w:bCs/>
          <w:color w:val="943634"/>
          <w:sz w:val="28"/>
          <w:szCs w:val="28"/>
        </w:rPr>
        <w:t>o otrzymaniu od OPL negatywnej weryfikacji formalnej i niezłożeniu reklamacji</w:t>
      </w:r>
      <w:r w:rsidR="00CF5A55" w:rsidRPr="00136E52">
        <w:rPr>
          <w:rFonts w:ascii="Calibri" w:hAnsi="Calibri"/>
          <w:b/>
          <w:bCs/>
          <w:color w:val="943634"/>
          <w:sz w:val="28"/>
          <w:szCs w:val="28"/>
        </w:rPr>
        <w:t xml:space="preserve"> dotyczącej negatywnej weryfikacji formalnej</w:t>
      </w:r>
      <w:r w:rsidRPr="00136E52">
        <w:rPr>
          <w:rFonts w:ascii="Calibri" w:hAnsi="Calibri"/>
          <w:b/>
          <w:bCs/>
          <w:color w:val="943634"/>
          <w:sz w:val="28"/>
          <w:szCs w:val="28"/>
        </w:rPr>
        <w:t xml:space="preserve">, zobowiązany jest </w:t>
      </w:r>
      <w:r w:rsidR="006D6868" w:rsidRPr="00136E52">
        <w:rPr>
          <w:rFonts w:ascii="Calibri" w:hAnsi="Calibri"/>
          <w:b/>
          <w:bCs/>
          <w:color w:val="943634"/>
          <w:sz w:val="28"/>
          <w:szCs w:val="28"/>
        </w:rPr>
        <w:t xml:space="preserve">w ciągu 1 </w:t>
      </w:r>
      <w:r w:rsidR="007B2100">
        <w:rPr>
          <w:rFonts w:ascii="Calibri" w:hAnsi="Calibri"/>
          <w:b/>
          <w:bCs/>
          <w:color w:val="943634"/>
          <w:sz w:val="28"/>
          <w:szCs w:val="28"/>
        </w:rPr>
        <w:t xml:space="preserve">(jednego) </w:t>
      </w:r>
      <w:r w:rsidR="006058D9">
        <w:rPr>
          <w:rFonts w:ascii="Calibri" w:hAnsi="Calibri"/>
          <w:b/>
          <w:bCs/>
          <w:color w:val="943634"/>
          <w:sz w:val="28"/>
          <w:szCs w:val="28"/>
        </w:rPr>
        <w:t>DR</w:t>
      </w:r>
      <w:r w:rsidR="006D6868" w:rsidRPr="00136E52">
        <w:rPr>
          <w:rFonts w:ascii="Calibri" w:hAnsi="Calibri"/>
          <w:b/>
          <w:bCs/>
          <w:color w:val="943634"/>
          <w:sz w:val="28"/>
          <w:szCs w:val="28"/>
        </w:rPr>
        <w:t xml:space="preserve"> powiadomić </w:t>
      </w:r>
      <w:r w:rsidRPr="00136E52">
        <w:rPr>
          <w:rFonts w:ascii="Calibri" w:hAnsi="Calibri"/>
          <w:b/>
          <w:bCs/>
          <w:color w:val="943634"/>
          <w:sz w:val="28"/>
          <w:szCs w:val="28"/>
        </w:rPr>
        <w:t>System PLI CBD o przerwaniu procesu Przeniesienia Numeru komunikatem E18</w:t>
      </w:r>
      <w:r w:rsidR="00B9467E">
        <w:rPr>
          <w:rFonts w:ascii="Calibri" w:hAnsi="Calibri"/>
          <w:b/>
          <w:bCs/>
          <w:color w:val="943634"/>
          <w:sz w:val="28"/>
          <w:szCs w:val="28"/>
        </w:rPr>
        <w:t>, o ile Biorca nie zamierza ponowić zamówienia w ISI wykorzystując tę samą sprawę w PLI CBD w terminie jej ważności</w:t>
      </w:r>
      <w:r w:rsidRPr="00136E52">
        <w:rPr>
          <w:rFonts w:ascii="Calibri" w:hAnsi="Calibri"/>
          <w:b/>
          <w:bCs/>
          <w:color w:val="943634"/>
          <w:sz w:val="28"/>
          <w:szCs w:val="28"/>
        </w:rPr>
        <w:t xml:space="preserve">. </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Jeżeli reklamacja wpłynie w wyznaczonym terminie i zostanie uwzględniona, OPL kontynuuje proces realizacji Zamówienia.</w:t>
      </w:r>
      <w:r w:rsidRPr="00136E52" w:rsidDel="00C97F82">
        <w:rPr>
          <w:rFonts w:ascii="Calibri" w:hAnsi="Calibri"/>
          <w:sz w:val="28"/>
          <w:szCs w:val="28"/>
        </w:rPr>
        <w:t xml:space="preserve"> </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A. Dla procesów:</w:t>
      </w:r>
    </w:p>
    <w:p w:rsidR="00640609" w:rsidRPr="00136E52" w:rsidRDefault="00640609" w:rsidP="009A5C46">
      <w:pPr>
        <w:pStyle w:val="tekstpodsta"/>
        <w:numPr>
          <w:ilvl w:val="0"/>
          <w:numId w:val="15"/>
        </w:numPr>
        <w:spacing w:after="120"/>
        <w:rPr>
          <w:rFonts w:ascii="Calibri" w:hAnsi="Calibri"/>
          <w:sz w:val="28"/>
          <w:szCs w:val="28"/>
        </w:rPr>
      </w:pPr>
      <w:r w:rsidRPr="00136E52">
        <w:rPr>
          <w:rFonts w:ascii="Calibri" w:hAnsi="Calibri"/>
          <w:sz w:val="28"/>
          <w:szCs w:val="28"/>
        </w:rPr>
        <w:t>zmiany rodzaju dostępu z pełnego na współdzielony bądź ze współdzielonego na pełny,</w:t>
      </w:r>
    </w:p>
    <w:p w:rsidR="00640609" w:rsidRPr="00136E52" w:rsidRDefault="00640609" w:rsidP="009A5C46">
      <w:pPr>
        <w:pStyle w:val="tekstpodsta"/>
        <w:numPr>
          <w:ilvl w:val="0"/>
          <w:numId w:val="15"/>
        </w:numPr>
        <w:spacing w:after="120"/>
        <w:rPr>
          <w:rFonts w:ascii="Calibri" w:hAnsi="Calibri"/>
          <w:strike/>
          <w:sz w:val="28"/>
          <w:szCs w:val="28"/>
        </w:rPr>
      </w:pPr>
      <w:r w:rsidRPr="00B9467E">
        <w:rPr>
          <w:rFonts w:ascii="Calibri" w:hAnsi="Calibri"/>
          <w:sz w:val="28"/>
          <w:szCs w:val="28"/>
        </w:rPr>
        <w:lastRenderedPageBreak/>
        <w:t xml:space="preserve">Migracji </w:t>
      </w:r>
      <w:r w:rsidRPr="006058D9">
        <w:rPr>
          <w:rFonts w:ascii="Calibri" w:hAnsi="Calibri"/>
          <w:strike/>
          <w:sz w:val="28"/>
          <w:szCs w:val="28"/>
        </w:rPr>
        <w:t>wraz z/bez NP</w:t>
      </w:r>
      <w:r w:rsidR="00B9467E">
        <w:rPr>
          <w:rFonts w:ascii="Calibri" w:hAnsi="Calibri"/>
          <w:strike/>
          <w:sz w:val="28"/>
          <w:szCs w:val="28"/>
        </w:rPr>
        <w:t>,</w:t>
      </w:r>
      <w:r w:rsidRPr="00136E52">
        <w:rPr>
          <w:rFonts w:ascii="Calibri" w:hAnsi="Calibri"/>
          <w:strike/>
          <w:sz w:val="28"/>
          <w:szCs w:val="28"/>
        </w:rPr>
        <w:t>,</w:t>
      </w:r>
    </w:p>
    <w:p w:rsidR="00640609" w:rsidRPr="00136E52" w:rsidRDefault="00640609" w:rsidP="009A5C46">
      <w:pPr>
        <w:pStyle w:val="tekstpodsta"/>
        <w:numPr>
          <w:ilvl w:val="0"/>
          <w:numId w:val="15"/>
        </w:numPr>
        <w:spacing w:after="120"/>
        <w:rPr>
          <w:rFonts w:ascii="Calibri" w:hAnsi="Calibri"/>
          <w:sz w:val="28"/>
          <w:szCs w:val="28"/>
        </w:rPr>
      </w:pPr>
      <w:r w:rsidRPr="00136E52">
        <w:rPr>
          <w:rFonts w:ascii="Calibri" w:hAnsi="Calibri"/>
          <w:sz w:val="28"/>
          <w:szCs w:val="28"/>
        </w:rPr>
        <w:t xml:space="preserve">zamówień na Łącza Abonenckie, </w:t>
      </w:r>
    </w:p>
    <w:p w:rsidR="00640609" w:rsidRPr="00136E52" w:rsidRDefault="00640609" w:rsidP="009A5C46">
      <w:pPr>
        <w:pStyle w:val="tekstpodsta"/>
        <w:numPr>
          <w:ilvl w:val="0"/>
          <w:numId w:val="15"/>
        </w:numPr>
        <w:spacing w:after="120"/>
        <w:rPr>
          <w:rFonts w:ascii="Calibri" w:hAnsi="Calibri"/>
          <w:sz w:val="28"/>
          <w:szCs w:val="28"/>
        </w:rPr>
      </w:pPr>
      <w:r w:rsidRPr="00136E52">
        <w:rPr>
          <w:rFonts w:ascii="Calibri" w:hAnsi="Calibri"/>
          <w:sz w:val="28"/>
          <w:szCs w:val="28"/>
        </w:rPr>
        <w:t>zmiany opcji/technologii Usługi Abonenckiej w ramach Usługi BSA,</w:t>
      </w:r>
    </w:p>
    <w:p w:rsidR="00640609" w:rsidRPr="00136E52" w:rsidRDefault="00640609" w:rsidP="009A5C46">
      <w:pPr>
        <w:autoSpaceDE w:val="0"/>
        <w:autoSpaceDN w:val="0"/>
        <w:adjustRightInd w:val="0"/>
        <w:spacing w:after="120"/>
        <w:ind w:left="357" w:firstLine="69"/>
        <w:rPr>
          <w:rFonts w:ascii="Calibri" w:hAnsi="Calibri" w:cs="Arial"/>
          <w:sz w:val="28"/>
          <w:szCs w:val="28"/>
        </w:rPr>
      </w:pPr>
      <w:r w:rsidRPr="00136E52">
        <w:rPr>
          <w:rFonts w:ascii="Calibri" w:hAnsi="Calibri" w:cs="Arial"/>
          <w:sz w:val="28"/>
          <w:szCs w:val="28"/>
        </w:rPr>
        <w:t>OPL niezwłocznie po dokonaniu weryfikacji formalnej zako</w:t>
      </w:r>
      <w:r w:rsidRPr="00136E52">
        <w:rPr>
          <w:rFonts w:ascii="Calibri" w:eastAsia="TimesNewRoman" w:hAnsi="Calibri" w:cs="Arial"/>
          <w:sz w:val="28"/>
          <w:szCs w:val="28"/>
        </w:rPr>
        <w:t>ń</w:t>
      </w:r>
      <w:r w:rsidRPr="00136E52">
        <w:rPr>
          <w:rFonts w:ascii="Calibri" w:hAnsi="Calibri" w:cs="Arial"/>
          <w:sz w:val="28"/>
          <w:szCs w:val="28"/>
        </w:rPr>
        <w:t>czonej wynikiem pozytywnym dokonuje weryfikacji technicznej trwaj</w:t>
      </w:r>
      <w:r w:rsidRPr="00136E52">
        <w:rPr>
          <w:rFonts w:ascii="Calibri" w:eastAsia="TimesNewRoman" w:hAnsi="Calibri" w:cs="Arial"/>
          <w:sz w:val="28"/>
          <w:szCs w:val="28"/>
        </w:rPr>
        <w:t>ą</w:t>
      </w:r>
      <w:r w:rsidRPr="00136E52">
        <w:rPr>
          <w:rFonts w:ascii="Calibri" w:hAnsi="Calibri" w:cs="Arial"/>
          <w:sz w:val="28"/>
          <w:szCs w:val="28"/>
        </w:rPr>
        <w:t>cej do 4 (czterech) DR, z wyj</w:t>
      </w:r>
      <w:r w:rsidRPr="00136E52">
        <w:rPr>
          <w:rFonts w:ascii="Calibri" w:eastAsia="TimesNewRoman" w:hAnsi="Calibri" w:cs="Arial"/>
          <w:sz w:val="28"/>
          <w:szCs w:val="28"/>
        </w:rPr>
        <w:t>ą</w:t>
      </w:r>
      <w:r w:rsidRPr="00136E52">
        <w:rPr>
          <w:rFonts w:ascii="Calibri" w:hAnsi="Calibri" w:cs="Arial"/>
          <w:sz w:val="28"/>
          <w:szCs w:val="28"/>
        </w:rPr>
        <w:t>tkiem sytuacji, w której po otrzymaniu komunikatu o negatywnej weryfikacji technicznej ze wskazaniem rozwiązania alternatywnego Biorca zawnioskuje o sporz</w:t>
      </w:r>
      <w:r w:rsidRPr="00136E52">
        <w:rPr>
          <w:rFonts w:ascii="Calibri" w:eastAsia="TimesNewRoman" w:hAnsi="Calibri" w:cs="Arial"/>
          <w:sz w:val="28"/>
          <w:szCs w:val="28"/>
        </w:rPr>
        <w:t>ą</w:t>
      </w:r>
      <w:r w:rsidRPr="00136E52">
        <w:rPr>
          <w:rFonts w:ascii="Calibri" w:hAnsi="Calibri" w:cs="Arial"/>
          <w:sz w:val="28"/>
          <w:szCs w:val="28"/>
        </w:rPr>
        <w:t>dzenie kosztorysu, na sporz</w:t>
      </w:r>
      <w:r w:rsidRPr="00136E52">
        <w:rPr>
          <w:rFonts w:ascii="Calibri" w:eastAsia="TimesNewRoman" w:hAnsi="Calibri" w:cs="Arial"/>
          <w:sz w:val="28"/>
          <w:szCs w:val="28"/>
        </w:rPr>
        <w:t>ą</w:t>
      </w:r>
      <w:r w:rsidRPr="00136E52">
        <w:rPr>
          <w:rFonts w:ascii="Calibri" w:hAnsi="Calibri" w:cs="Arial"/>
          <w:sz w:val="28"/>
          <w:szCs w:val="28"/>
        </w:rPr>
        <w:t>dzenie, którego OPL ma dodatkowe 4 (cztery) DR.</w:t>
      </w:r>
    </w:p>
    <w:p w:rsidR="00640609" w:rsidRPr="00136E52" w:rsidRDefault="00640609" w:rsidP="00640609">
      <w:pPr>
        <w:pStyle w:val="tekstpodstawowynumerowany"/>
        <w:spacing w:after="120"/>
        <w:ind w:left="360"/>
        <w:rPr>
          <w:rFonts w:ascii="Calibri" w:hAnsi="Calibri"/>
          <w:b/>
          <w:color w:val="943634"/>
          <w:sz w:val="28"/>
          <w:szCs w:val="28"/>
        </w:rPr>
      </w:pPr>
      <w:r w:rsidRPr="00136E52">
        <w:rPr>
          <w:rFonts w:ascii="Calibri" w:hAnsi="Calibri"/>
          <w:sz w:val="28"/>
          <w:szCs w:val="28"/>
        </w:rPr>
        <w:t xml:space="preserve">B. </w:t>
      </w:r>
      <w:r w:rsidRPr="00136E52">
        <w:rPr>
          <w:rFonts w:ascii="Calibri" w:hAnsi="Calibri"/>
          <w:b/>
          <w:color w:val="943634"/>
          <w:sz w:val="28"/>
          <w:szCs w:val="28"/>
        </w:rPr>
        <w:t>Dla procesu powiązanego z Przeniesieniem Numeru OPL:</w:t>
      </w:r>
    </w:p>
    <w:p w:rsidR="00640609" w:rsidRPr="00136E52" w:rsidRDefault="00640609" w:rsidP="009A5C46">
      <w:pPr>
        <w:pStyle w:val="tekstpodstawowynumerowany"/>
        <w:numPr>
          <w:ilvl w:val="0"/>
          <w:numId w:val="60"/>
        </w:numPr>
        <w:spacing w:after="120"/>
        <w:rPr>
          <w:rFonts w:ascii="Calibri" w:hAnsi="Calibri"/>
          <w:b/>
          <w:color w:val="943634"/>
          <w:sz w:val="28"/>
          <w:szCs w:val="28"/>
        </w:rPr>
      </w:pPr>
      <w:r w:rsidRPr="00136E52">
        <w:rPr>
          <w:rFonts w:ascii="Calibri" w:hAnsi="Calibri"/>
          <w:b/>
          <w:color w:val="943634"/>
          <w:sz w:val="28"/>
          <w:szCs w:val="28"/>
        </w:rPr>
        <w:t xml:space="preserve">weryfikuje czy Biorca w </w:t>
      </w:r>
      <w:r w:rsidR="006D6868" w:rsidRPr="00136E52">
        <w:rPr>
          <w:rFonts w:ascii="Calibri" w:hAnsi="Calibri"/>
          <w:b/>
          <w:color w:val="943634"/>
          <w:sz w:val="28"/>
          <w:szCs w:val="28"/>
        </w:rPr>
        <w:t>Z</w:t>
      </w:r>
      <w:r w:rsidRPr="00136E52">
        <w:rPr>
          <w:rFonts w:ascii="Calibri" w:hAnsi="Calibri"/>
          <w:b/>
          <w:color w:val="943634"/>
          <w:sz w:val="28"/>
          <w:szCs w:val="28"/>
        </w:rPr>
        <w:t>amówieni</w:t>
      </w:r>
      <w:r w:rsidR="006D6868" w:rsidRPr="00136E52">
        <w:rPr>
          <w:rFonts w:ascii="Calibri" w:hAnsi="Calibri"/>
          <w:b/>
          <w:color w:val="943634"/>
          <w:sz w:val="28"/>
          <w:szCs w:val="28"/>
        </w:rPr>
        <w:t>u</w:t>
      </w:r>
      <w:r w:rsidRPr="00136E52">
        <w:rPr>
          <w:rFonts w:ascii="Calibri" w:hAnsi="Calibri"/>
          <w:b/>
          <w:color w:val="943634"/>
          <w:sz w:val="28"/>
          <w:szCs w:val="28"/>
        </w:rPr>
        <w:t xml:space="preserve"> podał </w:t>
      </w:r>
      <w:r w:rsidR="006058D9">
        <w:rPr>
          <w:rFonts w:ascii="Calibri" w:hAnsi="Calibri"/>
          <w:b/>
          <w:color w:val="943634"/>
          <w:sz w:val="28"/>
          <w:szCs w:val="28"/>
        </w:rPr>
        <w:t>N</w:t>
      </w:r>
      <w:r w:rsidRPr="00136E52">
        <w:rPr>
          <w:rFonts w:ascii="Calibri" w:hAnsi="Calibri"/>
          <w:b/>
          <w:color w:val="943634"/>
          <w:sz w:val="28"/>
          <w:szCs w:val="28"/>
        </w:rPr>
        <w:t xml:space="preserve">umer </w:t>
      </w:r>
      <w:r w:rsidR="006058D9">
        <w:rPr>
          <w:rFonts w:ascii="Calibri" w:hAnsi="Calibri"/>
          <w:b/>
          <w:color w:val="943634"/>
          <w:sz w:val="28"/>
          <w:szCs w:val="28"/>
        </w:rPr>
        <w:t>S</w:t>
      </w:r>
      <w:r w:rsidRPr="00136E52">
        <w:rPr>
          <w:rFonts w:ascii="Calibri" w:hAnsi="Calibri"/>
          <w:b/>
          <w:color w:val="943634"/>
          <w:sz w:val="28"/>
          <w:szCs w:val="28"/>
        </w:rPr>
        <w:t>prawy założonej w Systemie PLI CBD</w:t>
      </w:r>
      <w:r w:rsidR="00CF5A55" w:rsidRPr="00136E52">
        <w:rPr>
          <w:rFonts w:ascii="Calibri" w:hAnsi="Calibri"/>
          <w:b/>
          <w:color w:val="943634"/>
          <w:sz w:val="28"/>
          <w:szCs w:val="28"/>
        </w:rPr>
        <w:t>;</w:t>
      </w:r>
    </w:p>
    <w:p w:rsidR="00640609" w:rsidRPr="00136E52" w:rsidRDefault="00A9432D" w:rsidP="009A5C46">
      <w:pPr>
        <w:pStyle w:val="tekstpodstawowynumerowany"/>
        <w:numPr>
          <w:ilvl w:val="0"/>
          <w:numId w:val="60"/>
        </w:numPr>
        <w:spacing w:after="120"/>
        <w:rPr>
          <w:rFonts w:ascii="Calibri" w:hAnsi="Calibri"/>
          <w:b/>
          <w:color w:val="943634"/>
          <w:sz w:val="28"/>
          <w:szCs w:val="28"/>
        </w:rPr>
      </w:pPr>
      <w:r w:rsidRPr="00B04A25">
        <w:rPr>
          <w:rFonts w:ascii="Calibri" w:hAnsi="Calibri"/>
          <w:b/>
          <w:color w:val="943634"/>
          <w:sz w:val="28"/>
          <w:szCs w:val="28"/>
        </w:rPr>
        <w:t>po weryfikacji formalnej</w:t>
      </w:r>
      <w:r w:rsidR="00BE25B7">
        <w:rPr>
          <w:rFonts w:ascii="Calibri" w:hAnsi="Calibri"/>
          <w:b/>
          <w:color w:val="943634"/>
          <w:sz w:val="28"/>
          <w:szCs w:val="28"/>
        </w:rPr>
        <w:t>,</w:t>
      </w:r>
      <w:r w:rsidRPr="00B04A25">
        <w:rPr>
          <w:rFonts w:ascii="Calibri" w:hAnsi="Calibri"/>
          <w:b/>
          <w:color w:val="943634"/>
          <w:sz w:val="28"/>
          <w:szCs w:val="28"/>
        </w:rPr>
        <w:t xml:space="preserve"> na etapie potwierdzenia przez Dawców</w:t>
      </w:r>
      <w:r w:rsidR="00C70050">
        <w:rPr>
          <w:rFonts w:ascii="Calibri" w:hAnsi="Calibri"/>
          <w:b/>
          <w:color w:val="943634"/>
          <w:sz w:val="28"/>
          <w:szCs w:val="28"/>
        </w:rPr>
        <w:t>,</w:t>
      </w:r>
      <w:r w:rsidRPr="00B04A25">
        <w:rPr>
          <w:rFonts w:ascii="Calibri" w:hAnsi="Calibri"/>
          <w:b/>
          <w:color w:val="943634"/>
          <w:sz w:val="28"/>
          <w:szCs w:val="28"/>
        </w:rPr>
        <w:t xml:space="preserve"> </w:t>
      </w:r>
      <w:r w:rsidR="00640609" w:rsidRPr="00136E52">
        <w:rPr>
          <w:rFonts w:ascii="Calibri" w:hAnsi="Calibri"/>
          <w:b/>
          <w:color w:val="943634"/>
          <w:sz w:val="28"/>
          <w:szCs w:val="28"/>
        </w:rPr>
        <w:t>wysyła do Systemu PLI CBD komunikat E07</w:t>
      </w:r>
      <w:r w:rsidR="007C13C6">
        <w:rPr>
          <w:rFonts w:ascii="Calibri" w:hAnsi="Calibri"/>
          <w:b/>
          <w:color w:val="943634"/>
          <w:sz w:val="28"/>
          <w:szCs w:val="28"/>
        </w:rPr>
        <w:t>, podając:</w:t>
      </w:r>
      <w:r w:rsidR="00640609" w:rsidRPr="00136E52">
        <w:rPr>
          <w:rFonts w:ascii="Calibri" w:hAnsi="Calibri"/>
          <w:b/>
          <w:color w:val="943634"/>
          <w:sz w:val="28"/>
          <w:szCs w:val="28"/>
        </w:rPr>
        <w:t xml:space="preserve"> Numer/</w:t>
      </w:r>
      <w:r w:rsidR="00AB570F">
        <w:rPr>
          <w:rFonts w:ascii="Calibri" w:hAnsi="Calibri"/>
          <w:b/>
          <w:color w:val="943634"/>
          <w:sz w:val="28"/>
          <w:szCs w:val="28"/>
        </w:rPr>
        <w:t>zakres Numerów</w:t>
      </w:r>
      <w:r w:rsidR="00640609" w:rsidRPr="00136E52">
        <w:rPr>
          <w:rFonts w:ascii="Calibri" w:hAnsi="Calibri"/>
          <w:b/>
          <w:color w:val="943634"/>
          <w:sz w:val="28"/>
          <w:szCs w:val="28"/>
        </w:rPr>
        <w:t xml:space="preserve"> Przydzielony/</w:t>
      </w:r>
      <w:r w:rsidR="00C70050">
        <w:rPr>
          <w:rFonts w:ascii="Calibri" w:hAnsi="Calibri"/>
          <w:b/>
          <w:color w:val="943634"/>
          <w:sz w:val="28"/>
          <w:szCs w:val="28"/>
        </w:rPr>
        <w:t>-</w:t>
      </w:r>
      <w:proofErr w:type="spellStart"/>
      <w:r w:rsidR="00C70050">
        <w:rPr>
          <w:rFonts w:ascii="Calibri" w:hAnsi="Calibri"/>
          <w:b/>
          <w:color w:val="943634"/>
          <w:sz w:val="28"/>
          <w:szCs w:val="28"/>
        </w:rPr>
        <w:t>ych</w:t>
      </w:r>
      <w:proofErr w:type="spellEnd"/>
      <w:r w:rsidR="002F18F9">
        <w:rPr>
          <w:rFonts w:ascii="Calibri" w:hAnsi="Calibri"/>
          <w:b/>
          <w:color w:val="943634"/>
          <w:sz w:val="28"/>
          <w:szCs w:val="28"/>
        </w:rPr>
        <w:t xml:space="preserve"> </w:t>
      </w:r>
      <w:r w:rsidR="00640609" w:rsidRPr="00136E52">
        <w:rPr>
          <w:rFonts w:ascii="Calibri" w:hAnsi="Calibri"/>
          <w:b/>
          <w:color w:val="943634"/>
          <w:sz w:val="28"/>
          <w:szCs w:val="28"/>
        </w:rPr>
        <w:t xml:space="preserve">oraz </w:t>
      </w:r>
      <w:r w:rsidR="006058D9">
        <w:rPr>
          <w:rFonts w:ascii="Calibri" w:hAnsi="Calibri"/>
          <w:b/>
          <w:color w:val="943634"/>
          <w:sz w:val="28"/>
          <w:szCs w:val="28"/>
        </w:rPr>
        <w:t>N</w:t>
      </w:r>
      <w:r w:rsidR="00640609" w:rsidRPr="00136E52">
        <w:rPr>
          <w:rFonts w:ascii="Calibri" w:hAnsi="Calibri"/>
          <w:b/>
          <w:color w:val="943634"/>
          <w:sz w:val="28"/>
          <w:szCs w:val="28"/>
        </w:rPr>
        <w:t>umer</w:t>
      </w:r>
      <w:r w:rsidR="006058D9">
        <w:rPr>
          <w:rFonts w:ascii="Calibri" w:hAnsi="Calibri"/>
          <w:b/>
          <w:color w:val="943634"/>
          <w:sz w:val="28"/>
          <w:szCs w:val="28"/>
        </w:rPr>
        <w:t xml:space="preserve"> S</w:t>
      </w:r>
      <w:r w:rsidR="00640609" w:rsidRPr="00136E52">
        <w:rPr>
          <w:rFonts w:ascii="Calibri" w:hAnsi="Calibri"/>
          <w:b/>
          <w:color w:val="943634"/>
          <w:sz w:val="28"/>
          <w:szCs w:val="28"/>
        </w:rPr>
        <w:t>prawy otrzymany od Biorcy, z odpytaniem o status sprawy Przeniesienia Numeru</w:t>
      </w:r>
      <w:r w:rsidR="00CF5A55" w:rsidRPr="00136E52">
        <w:rPr>
          <w:rFonts w:ascii="Calibri" w:hAnsi="Calibri"/>
          <w:b/>
          <w:color w:val="943634"/>
          <w:sz w:val="28"/>
          <w:szCs w:val="28"/>
        </w:rPr>
        <w:t>;</w:t>
      </w:r>
    </w:p>
    <w:p w:rsidR="00640609" w:rsidRPr="00136E52" w:rsidRDefault="00CF5A55" w:rsidP="009A5C46">
      <w:pPr>
        <w:pStyle w:val="tekstpodstawowynumerowany"/>
        <w:numPr>
          <w:ilvl w:val="0"/>
          <w:numId w:val="60"/>
        </w:numPr>
        <w:spacing w:after="120"/>
        <w:rPr>
          <w:rFonts w:ascii="Calibri" w:hAnsi="Calibri"/>
          <w:b/>
          <w:color w:val="943634"/>
          <w:sz w:val="28"/>
          <w:szCs w:val="28"/>
        </w:rPr>
      </w:pPr>
      <w:r w:rsidRPr="00136E52">
        <w:rPr>
          <w:rFonts w:ascii="Calibri" w:hAnsi="Calibri"/>
          <w:b/>
          <w:color w:val="943634"/>
          <w:sz w:val="28"/>
          <w:szCs w:val="28"/>
        </w:rPr>
        <w:t>j</w:t>
      </w:r>
      <w:r w:rsidR="00640609" w:rsidRPr="00136E52">
        <w:rPr>
          <w:rFonts w:ascii="Calibri" w:hAnsi="Calibri"/>
          <w:b/>
          <w:color w:val="943634"/>
          <w:sz w:val="28"/>
          <w:szCs w:val="28"/>
        </w:rPr>
        <w:t>eżeli w Systemie PLI CBD istnieje sprawa</w:t>
      </w:r>
      <w:r w:rsidRPr="00136E52">
        <w:rPr>
          <w:rFonts w:ascii="Calibri" w:hAnsi="Calibri"/>
          <w:b/>
          <w:color w:val="943634"/>
          <w:sz w:val="28"/>
          <w:szCs w:val="28"/>
        </w:rPr>
        <w:t>, o której mowa w lit. b)</w:t>
      </w:r>
      <w:r w:rsidR="00640609" w:rsidRPr="00136E52">
        <w:rPr>
          <w:rFonts w:ascii="Calibri" w:hAnsi="Calibri"/>
          <w:b/>
          <w:color w:val="943634"/>
          <w:sz w:val="28"/>
          <w:szCs w:val="28"/>
        </w:rPr>
        <w:t xml:space="preserve">, System PLI CBD </w:t>
      </w:r>
      <w:r w:rsidR="001441AC" w:rsidRPr="00136E52">
        <w:rPr>
          <w:rFonts w:ascii="Calibri" w:hAnsi="Calibri"/>
          <w:b/>
          <w:color w:val="943634"/>
          <w:sz w:val="28"/>
          <w:szCs w:val="28"/>
        </w:rPr>
        <w:t xml:space="preserve">niezwłocznie </w:t>
      </w:r>
      <w:r w:rsidR="00640609" w:rsidRPr="00136E52">
        <w:rPr>
          <w:rFonts w:ascii="Calibri" w:hAnsi="Calibri"/>
          <w:b/>
          <w:color w:val="943634"/>
          <w:sz w:val="28"/>
          <w:szCs w:val="28"/>
        </w:rPr>
        <w:t>wysyła do OPL komunikat E08 z określeniem statusu sprawy</w:t>
      </w:r>
      <w:r w:rsidRPr="00136E52">
        <w:rPr>
          <w:rFonts w:ascii="Calibri" w:hAnsi="Calibri"/>
          <w:b/>
          <w:color w:val="943634"/>
          <w:sz w:val="28"/>
          <w:szCs w:val="28"/>
        </w:rPr>
        <w:t>,</w:t>
      </w:r>
      <w:r w:rsidR="00640609" w:rsidRPr="00136E52">
        <w:rPr>
          <w:rFonts w:ascii="Calibri" w:hAnsi="Calibri"/>
          <w:b/>
          <w:color w:val="943634"/>
          <w:sz w:val="28"/>
          <w:szCs w:val="28"/>
        </w:rPr>
        <w:t xml:space="preserve"> </w:t>
      </w:r>
      <w:r w:rsidR="00640609" w:rsidRPr="00B22DEF">
        <w:rPr>
          <w:rFonts w:ascii="Calibri" w:hAnsi="Calibri"/>
          <w:b/>
          <w:color w:val="943634"/>
          <w:sz w:val="28"/>
          <w:szCs w:val="28"/>
        </w:rPr>
        <w:t>podając</w:t>
      </w:r>
      <w:r w:rsidR="007C13C6" w:rsidRPr="00B22DEF">
        <w:rPr>
          <w:rFonts w:ascii="Calibri" w:hAnsi="Calibri"/>
          <w:b/>
          <w:color w:val="943634"/>
          <w:sz w:val="28"/>
          <w:szCs w:val="28"/>
        </w:rPr>
        <w:t>:</w:t>
      </w:r>
      <w:r w:rsidR="00A9432D" w:rsidRPr="00B22DEF">
        <w:rPr>
          <w:rFonts w:ascii="Calibri" w:hAnsi="Calibri"/>
          <w:b/>
          <w:color w:val="943634"/>
          <w:sz w:val="28"/>
          <w:szCs w:val="28"/>
        </w:rPr>
        <w:t xml:space="preserve"> </w:t>
      </w:r>
      <w:r w:rsidR="00640609" w:rsidRPr="00B22DEF">
        <w:rPr>
          <w:rFonts w:ascii="Calibri" w:hAnsi="Calibri"/>
          <w:b/>
          <w:color w:val="943634"/>
          <w:sz w:val="28"/>
          <w:szCs w:val="28"/>
        </w:rPr>
        <w:t>Numer/</w:t>
      </w:r>
      <w:r w:rsidR="00AB570F">
        <w:rPr>
          <w:rFonts w:ascii="Calibri" w:hAnsi="Calibri"/>
          <w:b/>
          <w:color w:val="943634"/>
          <w:sz w:val="28"/>
          <w:szCs w:val="28"/>
        </w:rPr>
        <w:t>zakres Numerów</w:t>
      </w:r>
      <w:r w:rsidR="00640609" w:rsidRPr="00B22DEF">
        <w:rPr>
          <w:rFonts w:ascii="Calibri" w:hAnsi="Calibri"/>
          <w:b/>
          <w:color w:val="943634"/>
          <w:sz w:val="28"/>
          <w:szCs w:val="28"/>
        </w:rPr>
        <w:t xml:space="preserve"> Przydzielony/-</w:t>
      </w:r>
      <w:proofErr w:type="spellStart"/>
      <w:r w:rsidR="00C70050">
        <w:rPr>
          <w:rFonts w:ascii="Calibri" w:hAnsi="Calibri"/>
          <w:b/>
          <w:color w:val="943634"/>
          <w:sz w:val="28"/>
          <w:szCs w:val="28"/>
        </w:rPr>
        <w:t>ych</w:t>
      </w:r>
      <w:proofErr w:type="spellEnd"/>
      <w:r w:rsidR="00640609" w:rsidRPr="00B22DEF">
        <w:rPr>
          <w:rFonts w:ascii="Calibri" w:hAnsi="Calibri"/>
          <w:b/>
          <w:color w:val="943634"/>
          <w:sz w:val="28"/>
          <w:szCs w:val="28"/>
        </w:rPr>
        <w:t xml:space="preserve">, </w:t>
      </w:r>
      <w:r w:rsidR="007C13C6" w:rsidRPr="00B22DEF">
        <w:rPr>
          <w:rFonts w:ascii="Calibri" w:hAnsi="Calibri"/>
          <w:b/>
          <w:color w:val="943634"/>
          <w:sz w:val="28"/>
          <w:szCs w:val="28"/>
        </w:rPr>
        <w:t>N</w:t>
      </w:r>
      <w:r w:rsidR="00640609" w:rsidRPr="00B22DEF">
        <w:rPr>
          <w:rFonts w:ascii="Calibri" w:hAnsi="Calibri"/>
          <w:b/>
          <w:color w:val="943634"/>
          <w:sz w:val="28"/>
          <w:szCs w:val="28"/>
        </w:rPr>
        <w:t xml:space="preserve">umer </w:t>
      </w:r>
      <w:r w:rsidR="007C13C6" w:rsidRPr="00B22DEF">
        <w:rPr>
          <w:rFonts w:ascii="Calibri" w:hAnsi="Calibri"/>
          <w:b/>
          <w:color w:val="943634"/>
          <w:sz w:val="28"/>
          <w:szCs w:val="28"/>
        </w:rPr>
        <w:t>S</w:t>
      </w:r>
      <w:r w:rsidR="00640609" w:rsidRPr="00B22DEF">
        <w:rPr>
          <w:rFonts w:ascii="Calibri" w:hAnsi="Calibri"/>
          <w:b/>
          <w:color w:val="943634"/>
          <w:sz w:val="28"/>
          <w:szCs w:val="28"/>
        </w:rPr>
        <w:t>prawy oraz wskazaną przez Dawcę w komunikacie</w:t>
      </w:r>
      <w:r w:rsidR="00640609" w:rsidRPr="00136E52">
        <w:rPr>
          <w:rFonts w:ascii="Calibri" w:hAnsi="Calibri"/>
          <w:b/>
          <w:color w:val="943634"/>
          <w:sz w:val="28"/>
          <w:szCs w:val="28"/>
        </w:rPr>
        <w:t xml:space="preserve"> E06 datę Przeniesienia Numeru</w:t>
      </w:r>
      <w:r w:rsidR="006D6868" w:rsidRPr="00136E52">
        <w:rPr>
          <w:rFonts w:ascii="Calibri" w:hAnsi="Calibri"/>
          <w:b/>
          <w:color w:val="943634"/>
          <w:sz w:val="28"/>
          <w:szCs w:val="28"/>
        </w:rPr>
        <w:t xml:space="preserve"> i datę ważności sprawy w Systemie PLI CBD</w:t>
      </w:r>
      <w:r w:rsidRPr="00136E52">
        <w:rPr>
          <w:rFonts w:ascii="Calibri" w:hAnsi="Calibri"/>
          <w:b/>
          <w:color w:val="943634"/>
          <w:sz w:val="28"/>
          <w:szCs w:val="28"/>
        </w:rPr>
        <w:t>;</w:t>
      </w:r>
    </w:p>
    <w:p w:rsidR="00640609" w:rsidRPr="00136E52" w:rsidRDefault="00CF5A55" w:rsidP="009A5C46">
      <w:pPr>
        <w:pStyle w:val="tekstpodstawowynumerowany"/>
        <w:numPr>
          <w:ilvl w:val="0"/>
          <w:numId w:val="60"/>
        </w:numPr>
        <w:spacing w:after="120"/>
        <w:rPr>
          <w:rFonts w:ascii="Calibri" w:hAnsi="Calibri"/>
          <w:b/>
          <w:color w:val="943634"/>
          <w:sz w:val="28"/>
          <w:szCs w:val="28"/>
        </w:rPr>
      </w:pPr>
      <w:r w:rsidRPr="00136E52">
        <w:rPr>
          <w:rFonts w:ascii="Calibri" w:hAnsi="Calibri"/>
          <w:b/>
          <w:color w:val="943634"/>
          <w:sz w:val="28"/>
          <w:szCs w:val="28"/>
        </w:rPr>
        <w:t>p</w:t>
      </w:r>
      <w:r w:rsidR="00640609" w:rsidRPr="00136E52">
        <w:rPr>
          <w:rFonts w:ascii="Calibri" w:hAnsi="Calibri"/>
          <w:b/>
          <w:color w:val="943634"/>
          <w:sz w:val="28"/>
          <w:szCs w:val="28"/>
        </w:rPr>
        <w:t xml:space="preserve">o dokonaniu weryfikacji formalnej zakończonej pozytywnie, OPL przystępuje do weryfikacji technicznej </w:t>
      </w:r>
      <w:r w:rsidR="00640609" w:rsidRPr="00136E52">
        <w:rPr>
          <w:rFonts w:ascii="Calibri" w:hAnsi="Calibri"/>
          <w:sz w:val="28"/>
          <w:szCs w:val="28"/>
        </w:rPr>
        <w:t>trwaj</w:t>
      </w:r>
      <w:r w:rsidR="00640609" w:rsidRPr="00136E52">
        <w:rPr>
          <w:rFonts w:ascii="Calibri" w:eastAsia="TimesNewRoman" w:hAnsi="Calibri"/>
          <w:sz w:val="28"/>
          <w:szCs w:val="28"/>
        </w:rPr>
        <w:t>ą</w:t>
      </w:r>
      <w:r w:rsidR="00640609" w:rsidRPr="00136E52">
        <w:rPr>
          <w:rFonts w:ascii="Calibri" w:hAnsi="Calibri"/>
          <w:sz w:val="28"/>
          <w:szCs w:val="28"/>
        </w:rPr>
        <w:t>cej do 4 (czterech) DR, z wyj</w:t>
      </w:r>
      <w:r w:rsidR="00640609" w:rsidRPr="00136E52">
        <w:rPr>
          <w:rFonts w:ascii="Calibri" w:eastAsia="TimesNewRoman" w:hAnsi="Calibri"/>
          <w:sz w:val="28"/>
          <w:szCs w:val="28"/>
        </w:rPr>
        <w:t>ą</w:t>
      </w:r>
      <w:r w:rsidR="00640609" w:rsidRPr="00136E52">
        <w:rPr>
          <w:rFonts w:ascii="Calibri" w:hAnsi="Calibri"/>
          <w:sz w:val="28"/>
          <w:szCs w:val="28"/>
        </w:rPr>
        <w:t xml:space="preserve">tkiem sytuacji, w której po otrzymaniu komunikatu o negatywnej weryfikacji technicznej ze wskazaniem rozwiązania </w:t>
      </w:r>
      <w:r w:rsidR="00640609" w:rsidRPr="00136E52">
        <w:rPr>
          <w:rFonts w:ascii="Calibri" w:hAnsi="Calibri"/>
          <w:sz w:val="28"/>
          <w:szCs w:val="28"/>
        </w:rPr>
        <w:lastRenderedPageBreak/>
        <w:t>alternatywnego Biorca zawnioskuje o sporz</w:t>
      </w:r>
      <w:r w:rsidR="00640609" w:rsidRPr="00136E52">
        <w:rPr>
          <w:rFonts w:ascii="Calibri" w:eastAsia="TimesNewRoman" w:hAnsi="Calibri"/>
          <w:sz w:val="28"/>
          <w:szCs w:val="28"/>
        </w:rPr>
        <w:t>ą</w:t>
      </w:r>
      <w:r w:rsidR="00640609" w:rsidRPr="00136E52">
        <w:rPr>
          <w:rFonts w:ascii="Calibri" w:hAnsi="Calibri"/>
          <w:sz w:val="28"/>
          <w:szCs w:val="28"/>
        </w:rPr>
        <w:t>dzenie kosztorysu, na sporz</w:t>
      </w:r>
      <w:r w:rsidR="00640609" w:rsidRPr="00136E52">
        <w:rPr>
          <w:rFonts w:ascii="Calibri" w:eastAsia="TimesNewRoman" w:hAnsi="Calibri"/>
          <w:sz w:val="28"/>
          <w:szCs w:val="28"/>
        </w:rPr>
        <w:t>ą</w:t>
      </w:r>
      <w:r w:rsidR="00640609" w:rsidRPr="00136E52">
        <w:rPr>
          <w:rFonts w:ascii="Calibri" w:hAnsi="Calibri"/>
          <w:sz w:val="28"/>
          <w:szCs w:val="28"/>
        </w:rPr>
        <w:t>dzenie, którego OPL ma dodatkowe 4 (cztery) DR</w:t>
      </w:r>
    </w:p>
    <w:p w:rsidR="00640609" w:rsidRPr="00136E52" w:rsidRDefault="00640609" w:rsidP="009A5C46">
      <w:pPr>
        <w:pStyle w:val="tekstpodstawowynumerowany"/>
        <w:numPr>
          <w:ilvl w:val="0"/>
          <w:numId w:val="60"/>
        </w:numPr>
        <w:spacing w:after="120"/>
        <w:rPr>
          <w:rFonts w:ascii="Calibri" w:hAnsi="Calibri"/>
          <w:b/>
          <w:color w:val="943634"/>
          <w:sz w:val="28"/>
          <w:szCs w:val="28"/>
        </w:rPr>
      </w:pPr>
      <w:r w:rsidRPr="00136E52">
        <w:rPr>
          <w:rFonts w:ascii="Calibri" w:hAnsi="Calibri"/>
          <w:b/>
          <w:color w:val="943634"/>
          <w:sz w:val="28"/>
          <w:szCs w:val="28"/>
        </w:rPr>
        <w:t xml:space="preserve">Jeżeli w Systemie PLI CBD nie ma założonej sprawy Przeniesienia Numeru, </w:t>
      </w:r>
      <w:r w:rsidR="00CF5A55" w:rsidRPr="00136E52">
        <w:rPr>
          <w:rFonts w:ascii="Calibri" w:hAnsi="Calibri"/>
          <w:b/>
          <w:color w:val="943634"/>
          <w:sz w:val="28"/>
          <w:szCs w:val="28"/>
        </w:rPr>
        <w:t xml:space="preserve">to </w:t>
      </w:r>
      <w:r w:rsidRPr="00136E52">
        <w:rPr>
          <w:rFonts w:ascii="Calibri" w:hAnsi="Calibri"/>
          <w:b/>
          <w:color w:val="943634"/>
          <w:sz w:val="28"/>
          <w:szCs w:val="28"/>
        </w:rPr>
        <w:t xml:space="preserve">System PLI CBD odsyła do OPL komunikat </w:t>
      </w:r>
      <w:r w:rsidR="001441AC" w:rsidRPr="00136E52">
        <w:rPr>
          <w:rFonts w:ascii="Calibri" w:hAnsi="Calibri"/>
          <w:b/>
          <w:color w:val="943634"/>
          <w:sz w:val="28"/>
          <w:szCs w:val="28"/>
        </w:rPr>
        <w:t xml:space="preserve">E16 </w:t>
      </w:r>
      <w:r w:rsidRPr="00136E52">
        <w:rPr>
          <w:rFonts w:ascii="Calibri" w:hAnsi="Calibri"/>
          <w:b/>
          <w:color w:val="943634"/>
          <w:sz w:val="28"/>
          <w:szCs w:val="28"/>
        </w:rPr>
        <w:t xml:space="preserve">z negatywną weryfikacją formalną  wraz z </w:t>
      </w:r>
      <w:r w:rsidR="001441AC" w:rsidRPr="00136E52">
        <w:rPr>
          <w:rFonts w:ascii="Calibri" w:hAnsi="Calibri"/>
          <w:b/>
          <w:color w:val="943634"/>
          <w:sz w:val="28"/>
          <w:szCs w:val="28"/>
        </w:rPr>
        <w:t>odpowiednim kodem</w:t>
      </w:r>
      <w:r w:rsidR="00AD0878" w:rsidRPr="00136E52">
        <w:rPr>
          <w:rFonts w:ascii="Calibri" w:hAnsi="Calibri"/>
          <w:b/>
          <w:color w:val="943634"/>
          <w:sz w:val="28"/>
          <w:szCs w:val="28"/>
        </w:rPr>
        <w:t>.</w:t>
      </w:r>
    </w:p>
    <w:p w:rsidR="00640609" w:rsidRPr="00136E52" w:rsidRDefault="00640609" w:rsidP="009A5C46">
      <w:pPr>
        <w:pStyle w:val="tekstpodstawowynumerowany"/>
        <w:numPr>
          <w:ilvl w:val="0"/>
          <w:numId w:val="60"/>
        </w:numPr>
        <w:spacing w:after="120"/>
        <w:rPr>
          <w:rFonts w:ascii="Calibri" w:hAnsi="Calibri"/>
          <w:b/>
          <w:color w:val="943634"/>
          <w:sz w:val="28"/>
          <w:szCs w:val="28"/>
        </w:rPr>
      </w:pPr>
      <w:r w:rsidRPr="00136E52">
        <w:rPr>
          <w:rFonts w:ascii="Calibri" w:hAnsi="Calibri"/>
          <w:b/>
          <w:color w:val="943634"/>
          <w:sz w:val="28"/>
          <w:szCs w:val="28"/>
        </w:rPr>
        <w:t xml:space="preserve">W przypadku otrzymania z Systemu PLI CBD </w:t>
      </w:r>
      <w:r w:rsidR="006D6868" w:rsidRPr="00136E52">
        <w:rPr>
          <w:rFonts w:ascii="Calibri" w:hAnsi="Calibri"/>
          <w:b/>
          <w:color w:val="943634"/>
          <w:sz w:val="28"/>
          <w:szCs w:val="28"/>
        </w:rPr>
        <w:t xml:space="preserve">komunikatu E16 o </w:t>
      </w:r>
      <w:r w:rsidRPr="00136E52">
        <w:rPr>
          <w:rFonts w:ascii="Calibri" w:hAnsi="Calibri"/>
          <w:b/>
          <w:color w:val="943634"/>
          <w:sz w:val="28"/>
          <w:szCs w:val="28"/>
        </w:rPr>
        <w:t>negatywnej weryfikacji formalnej, OPL zamyka proces</w:t>
      </w:r>
      <w:r w:rsidR="00CF5A55" w:rsidRPr="00136E52">
        <w:rPr>
          <w:rFonts w:ascii="Calibri" w:hAnsi="Calibri"/>
          <w:b/>
          <w:color w:val="943634"/>
          <w:sz w:val="28"/>
          <w:szCs w:val="28"/>
        </w:rPr>
        <w:t>,</w:t>
      </w:r>
      <w:r w:rsidRPr="00136E52">
        <w:rPr>
          <w:rFonts w:ascii="Calibri" w:hAnsi="Calibri"/>
          <w:b/>
          <w:color w:val="943634"/>
          <w:sz w:val="28"/>
          <w:szCs w:val="28"/>
        </w:rPr>
        <w:t xml:space="preserve"> informując o </w:t>
      </w:r>
      <w:r w:rsidR="007C13C6">
        <w:rPr>
          <w:rFonts w:ascii="Calibri" w:hAnsi="Calibri"/>
          <w:b/>
          <w:color w:val="943634"/>
          <w:sz w:val="28"/>
          <w:szCs w:val="28"/>
        </w:rPr>
        <w:t xml:space="preserve">negatywnej weryfikacji technicznej </w:t>
      </w:r>
      <w:r w:rsidRPr="00136E52">
        <w:rPr>
          <w:rFonts w:ascii="Calibri" w:hAnsi="Calibri"/>
          <w:b/>
          <w:color w:val="943634"/>
          <w:sz w:val="28"/>
          <w:szCs w:val="28"/>
        </w:rPr>
        <w:t>Biorcę</w:t>
      </w:r>
      <w:r w:rsidR="007C13C6">
        <w:rPr>
          <w:rFonts w:ascii="Calibri" w:hAnsi="Calibri"/>
          <w:b/>
          <w:color w:val="943634"/>
          <w:sz w:val="28"/>
          <w:szCs w:val="28"/>
        </w:rPr>
        <w:t xml:space="preserve"> oraz </w:t>
      </w:r>
      <w:r w:rsidR="00C558BA">
        <w:rPr>
          <w:rFonts w:ascii="Calibri" w:hAnsi="Calibri"/>
          <w:b/>
          <w:color w:val="943634"/>
          <w:sz w:val="28"/>
          <w:szCs w:val="28"/>
        </w:rPr>
        <w:t>Dawcę/ów</w:t>
      </w:r>
      <w:r w:rsidRPr="00136E52">
        <w:rPr>
          <w:rFonts w:ascii="Calibri" w:hAnsi="Calibri"/>
          <w:b/>
          <w:color w:val="943634"/>
          <w:sz w:val="28"/>
          <w:szCs w:val="28"/>
        </w:rPr>
        <w:t>.</w:t>
      </w:r>
    </w:p>
    <w:p w:rsidR="00640609" w:rsidRPr="00136E52" w:rsidRDefault="00640609" w:rsidP="00640609">
      <w:pPr>
        <w:ind w:left="426" w:hanging="426"/>
        <w:rPr>
          <w:rFonts w:ascii="Calibri" w:hAnsi="Calibri" w:cs="Arial"/>
          <w:sz w:val="28"/>
          <w:szCs w:val="28"/>
        </w:rPr>
      </w:pPr>
      <w:r w:rsidRPr="00136E52">
        <w:rPr>
          <w:rFonts w:ascii="Calibri" w:hAnsi="Calibri" w:cs="Arial"/>
          <w:sz w:val="28"/>
          <w:szCs w:val="28"/>
        </w:rPr>
        <w:t xml:space="preserve">15a. PT korzystający z Aplikacji może rezerwować termin realizacji Usługi BSA w technologii VDSL, technologii </w:t>
      </w:r>
      <w:proofErr w:type="spellStart"/>
      <w:r w:rsidRPr="00136E52">
        <w:rPr>
          <w:rFonts w:ascii="Calibri" w:hAnsi="Calibri" w:cs="Arial"/>
          <w:sz w:val="28"/>
          <w:szCs w:val="28"/>
        </w:rPr>
        <w:t>xPON</w:t>
      </w:r>
      <w:proofErr w:type="spellEnd"/>
      <w:r w:rsidRPr="00136E52">
        <w:rPr>
          <w:rFonts w:ascii="Calibri" w:hAnsi="Calibri" w:cs="Arial"/>
          <w:sz w:val="28"/>
          <w:szCs w:val="28"/>
        </w:rPr>
        <w:t xml:space="preserve"> (FTTH) oraz realizacji usług na ŁAN poprzez wskazanie za pośrednictwem Aplikacji wybranego terminu dostępności służb technicznych OPL. Rezerwacja terminu dostępności służb technicznych OPL dla jednostkowego Łącza Abonenckiego musi zostać dokonana najpóźniej w dniu złożenia Zamówienia na Usługę BSA w zakresie tego łącza Abonenckiego. Dla każdej rezerwacji dokonanej w Aplikacji, PT otrzymuje Identyfikator Rezerwacji (ID Rezerwacji) będący równocześnie  potwierdzeniem dokonania rezerwacji.   </w:t>
      </w:r>
    </w:p>
    <w:p w:rsidR="00640609" w:rsidRPr="00136E52" w:rsidRDefault="00640609" w:rsidP="009A5C46">
      <w:pPr>
        <w:ind w:left="982"/>
        <w:rPr>
          <w:rFonts w:ascii="Calibri" w:hAnsi="Calibri" w:cs="Arial"/>
          <w:sz w:val="28"/>
          <w:szCs w:val="28"/>
        </w:rPr>
      </w:pPr>
      <w:r w:rsidRPr="00136E52">
        <w:rPr>
          <w:rFonts w:ascii="Calibri" w:hAnsi="Calibri" w:cs="Arial"/>
          <w:sz w:val="28"/>
          <w:szCs w:val="28"/>
        </w:rPr>
        <w:t>15b. PT za pośrednictwem  Aplikacji dokonuje rezerwacji w przedziale czasowym:</w:t>
      </w:r>
    </w:p>
    <w:p w:rsidR="00640609" w:rsidRPr="00136E52" w:rsidRDefault="00640609" w:rsidP="009A5C46">
      <w:pPr>
        <w:numPr>
          <w:ilvl w:val="1"/>
          <w:numId w:val="6"/>
        </w:numPr>
        <w:tabs>
          <w:tab w:val="clear" w:pos="1080"/>
          <w:tab w:val="num" w:pos="1342"/>
        </w:tabs>
        <w:ind w:left="1342"/>
        <w:rPr>
          <w:rFonts w:ascii="Calibri" w:hAnsi="Calibri" w:cs="Arial"/>
          <w:sz w:val="28"/>
          <w:szCs w:val="28"/>
        </w:rPr>
      </w:pPr>
      <w:r w:rsidRPr="00136E52">
        <w:rPr>
          <w:rFonts w:ascii="Calibri" w:hAnsi="Calibri" w:cs="Arial"/>
          <w:sz w:val="28"/>
          <w:szCs w:val="28"/>
        </w:rPr>
        <w:t xml:space="preserve"> dla realizacji Usługi BSA w technologii VDSL na Łączu Abonenckim Aktywnym między 5 (pięć) DR a 120 (sto dwadzieścia) dni; </w:t>
      </w:r>
    </w:p>
    <w:p w:rsidR="00640609" w:rsidRPr="00136E52" w:rsidRDefault="00640609" w:rsidP="009A5C46">
      <w:pPr>
        <w:numPr>
          <w:ilvl w:val="1"/>
          <w:numId w:val="6"/>
        </w:numPr>
        <w:tabs>
          <w:tab w:val="clear" w:pos="1080"/>
          <w:tab w:val="num" w:pos="1342"/>
        </w:tabs>
        <w:ind w:left="1342"/>
        <w:rPr>
          <w:rFonts w:ascii="Calibri" w:hAnsi="Calibri" w:cs="Arial"/>
          <w:sz w:val="28"/>
          <w:szCs w:val="28"/>
        </w:rPr>
      </w:pPr>
      <w:r w:rsidRPr="00136E52">
        <w:rPr>
          <w:rFonts w:ascii="Calibri" w:hAnsi="Calibri" w:cs="Arial"/>
          <w:sz w:val="28"/>
          <w:szCs w:val="28"/>
        </w:rPr>
        <w:t xml:space="preserve"> dla realizacji Usługi BSA na Łączu Abonenckim Nieaktywnych między 7 (siedem) DR a 120 (sto dwadzieścia) dni,</w:t>
      </w:r>
    </w:p>
    <w:p w:rsidR="00640609" w:rsidRPr="00136E52" w:rsidRDefault="00640609" w:rsidP="009A5C46">
      <w:pPr>
        <w:ind w:left="1538"/>
        <w:rPr>
          <w:rFonts w:ascii="Calibri" w:hAnsi="Calibri" w:cs="Arial"/>
          <w:sz w:val="28"/>
          <w:szCs w:val="28"/>
        </w:rPr>
      </w:pPr>
      <w:r w:rsidRPr="00136E52">
        <w:rPr>
          <w:rFonts w:ascii="Calibri" w:hAnsi="Calibri" w:cs="Arial"/>
          <w:sz w:val="28"/>
          <w:szCs w:val="28"/>
        </w:rPr>
        <w:t xml:space="preserve"> liczonymi od wpływu do OPL Zamówienia na Usługę BSA zgodnie z MWM przy czym realizacja Zamówienia na Usługę BSA na </w:t>
      </w:r>
      <w:r w:rsidRPr="00136E52">
        <w:rPr>
          <w:rFonts w:ascii="Calibri" w:hAnsi="Calibri" w:cs="Arial"/>
          <w:sz w:val="28"/>
          <w:szCs w:val="28"/>
        </w:rPr>
        <w:lastRenderedPageBreak/>
        <w:t>Łączach Abonenckich Nieaktywnych następuje zgodnie z poniższymi zasadami:</w:t>
      </w:r>
    </w:p>
    <w:p w:rsidR="00640609" w:rsidRPr="00136E52" w:rsidRDefault="00640609" w:rsidP="009A5C46">
      <w:pPr>
        <w:numPr>
          <w:ilvl w:val="1"/>
          <w:numId w:val="66"/>
        </w:numPr>
        <w:rPr>
          <w:rFonts w:ascii="Calibri" w:hAnsi="Calibri" w:cs="Arial"/>
          <w:sz w:val="28"/>
          <w:szCs w:val="28"/>
        </w:rPr>
      </w:pPr>
      <w:r w:rsidRPr="00136E52">
        <w:rPr>
          <w:rFonts w:ascii="Calibri" w:hAnsi="Calibri" w:cs="Arial"/>
          <w:sz w:val="28"/>
          <w:szCs w:val="28"/>
        </w:rPr>
        <w:t xml:space="preserve">Dla pozytywnego WT (przyłącze istnieje), Zamówienie na Usługę BSA jest realizowane zgodnie z datą rezerwacji dokonanej za pośrednictwem Aplikacji. </w:t>
      </w:r>
    </w:p>
    <w:p w:rsidR="00640609" w:rsidRPr="00136E52" w:rsidRDefault="00640609" w:rsidP="009A5C46">
      <w:pPr>
        <w:numPr>
          <w:ilvl w:val="1"/>
          <w:numId w:val="66"/>
        </w:numPr>
        <w:rPr>
          <w:rFonts w:ascii="Calibri" w:hAnsi="Calibri" w:cs="Arial"/>
          <w:sz w:val="28"/>
          <w:szCs w:val="28"/>
        </w:rPr>
      </w:pPr>
      <w:r w:rsidRPr="00136E52">
        <w:rPr>
          <w:rFonts w:ascii="Calibri" w:hAnsi="Calibri" w:cs="Arial"/>
          <w:sz w:val="28"/>
          <w:szCs w:val="28"/>
        </w:rPr>
        <w:t>Dla wyniku WT z rozwiązaniem alternatywnym (inwestycja po stronie OPL), OPL zwalnia zarezerwowany termin w Aplikacji. Po zakończeniu inwestycji OPL proponuję datę realizacji zgodnie z najbliższym wolnym przedziałem czasowym w Aplikacji z pierwotnym ID Rezerwacji. PT akceptuje datę wskazaną przez OPL lub dokonuje jej modyfikacji bezpośrednio za pośrednictwem Aplikacji, przy czym modyfikacja może dotyczyć tylko przypadku przesunięcia na datę późniejszą niż data wskazana przez OPL.</w:t>
      </w:r>
    </w:p>
    <w:p w:rsidR="00640609" w:rsidRPr="00136E52" w:rsidRDefault="00640609" w:rsidP="009A5C46">
      <w:pPr>
        <w:numPr>
          <w:ilvl w:val="1"/>
          <w:numId w:val="66"/>
        </w:numPr>
        <w:rPr>
          <w:rFonts w:ascii="Calibri" w:hAnsi="Calibri" w:cs="Arial"/>
          <w:sz w:val="28"/>
          <w:szCs w:val="28"/>
        </w:rPr>
      </w:pPr>
      <w:r w:rsidRPr="00136E52">
        <w:rPr>
          <w:rFonts w:ascii="Calibri" w:hAnsi="Calibri" w:cs="Arial"/>
          <w:sz w:val="28"/>
          <w:szCs w:val="28"/>
        </w:rPr>
        <w:t>Dla wyniku WT z rozwiązaniem alternatywnym (inwestycja po stronie PT), PT po otrzymaniu wyniku WT akceptuje rozwiązanie i może dokonać modyfikacji pierwotnie zarezerwowanego terminu za pośrednictwem Aplikacji, przy czym modyfikacja może dotyczyć tylko przypadku przesunięcia na datę późniejszą niż pierwotnie wskazaną za pośrednictwem  Aplikacji .</w:t>
      </w:r>
    </w:p>
    <w:p w:rsidR="00640609" w:rsidRPr="00136E52" w:rsidRDefault="00640609" w:rsidP="009A5C46">
      <w:pPr>
        <w:numPr>
          <w:ilvl w:val="1"/>
          <w:numId w:val="66"/>
        </w:numPr>
        <w:rPr>
          <w:rFonts w:ascii="Calibri" w:hAnsi="Calibri" w:cs="Arial"/>
          <w:sz w:val="28"/>
          <w:szCs w:val="28"/>
        </w:rPr>
      </w:pPr>
      <w:r w:rsidRPr="00136E52">
        <w:rPr>
          <w:rFonts w:ascii="Calibri" w:hAnsi="Calibri" w:cs="Arial"/>
          <w:sz w:val="28"/>
          <w:szCs w:val="28"/>
        </w:rPr>
        <w:t>Modyfikacja terminu realizacji Zamówienia na Usługę BSA, o której mowa powyżej, jest możliwa tylko dla realizacji wpięcia Przyłącza Abonenckiego do Sieci OPL w ramach uruchomienia Łącza Abonenckiego Nieaktywnego.</w:t>
      </w:r>
    </w:p>
    <w:p w:rsidR="00640609" w:rsidRPr="00136E52" w:rsidRDefault="00640609" w:rsidP="00640609">
      <w:pPr>
        <w:ind w:left="426" w:hanging="426"/>
        <w:rPr>
          <w:rFonts w:ascii="Calibri" w:hAnsi="Calibri" w:cs="Arial"/>
          <w:sz w:val="28"/>
          <w:szCs w:val="28"/>
        </w:rPr>
      </w:pPr>
      <w:r w:rsidRPr="00136E52">
        <w:rPr>
          <w:rFonts w:ascii="Calibri" w:hAnsi="Calibri" w:cs="Arial"/>
          <w:sz w:val="28"/>
          <w:szCs w:val="28"/>
        </w:rPr>
        <w:lastRenderedPageBreak/>
        <w:t>15c. PT za pośrednictwem Aplikacji może dokonać modyfikacji zarezerwowanego terminu dostępności służb technicznych, o których mowa w ust. 15b, w następującym zakresie:</w:t>
      </w:r>
    </w:p>
    <w:p w:rsidR="00640609" w:rsidRPr="00136E52" w:rsidRDefault="00640609" w:rsidP="009A5C46">
      <w:pPr>
        <w:numPr>
          <w:ilvl w:val="0"/>
          <w:numId w:val="50"/>
        </w:numPr>
        <w:spacing w:before="120"/>
        <w:rPr>
          <w:rFonts w:ascii="Calibri" w:hAnsi="Calibri" w:cs="Arial"/>
          <w:sz w:val="28"/>
          <w:szCs w:val="28"/>
        </w:rPr>
      </w:pPr>
      <w:r w:rsidRPr="00136E52">
        <w:rPr>
          <w:rFonts w:ascii="Calibri" w:hAnsi="Calibri" w:cs="Arial"/>
          <w:sz w:val="28"/>
          <w:szCs w:val="28"/>
        </w:rPr>
        <w:t>na 2 (dwa) DR przed zarezerwowanym terminem - w zakresie zmiany godziny dostępności służb technicznych OPL,</w:t>
      </w:r>
    </w:p>
    <w:p w:rsidR="00640609" w:rsidRPr="00136E52" w:rsidRDefault="00640609" w:rsidP="009A5C46">
      <w:pPr>
        <w:numPr>
          <w:ilvl w:val="0"/>
          <w:numId w:val="50"/>
        </w:numPr>
        <w:spacing w:before="120"/>
        <w:rPr>
          <w:rFonts w:ascii="Calibri" w:hAnsi="Calibri" w:cs="Arial"/>
          <w:sz w:val="28"/>
          <w:szCs w:val="28"/>
        </w:rPr>
      </w:pPr>
      <w:r w:rsidRPr="00136E52">
        <w:rPr>
          <w:rFonts w:ascii="Calibri" w:hAnsi="Calibri" w:cs="Arial"/>
          <w:sz w:val="28"/>
          <w:szCs w:val="28"/>
        </w:rPr>
        <w:t xml:space="preserve">na 3 (trzy) DR przed zarezerwowanym terminem – w zakresie zmiany dnia i godziny dostępności służb technicznych OPL. </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 xml:space="preserve">W procesie Migracji </w:t>
      </w:r>
      <w:r w:rsidRPr="007C13C6">
        <w:rPr>
          <w:rFonts w:ascii="Calibri" w:hAnsi="Calibri"/>
          <w:strike/>
          <w:sz w:val="28"/>
          <w:szCs w:val="28"/>
        </w:rPr>
        <w:t>wraz z/bez NP</w:t>
      </w:r>
      <w:r w:rsidRPr="00136E52">
        <w:rPr>
          <w:rFonts w:ascii="Calibri" w:hAnsi="Calibri"/>
          <w:sz w:val="28"/>
          <w:szCs w:val="28"/>
        </w:rPr>
        <w:t xml:space="preserve">, OPL jednocześnie ze skierowaniem zlecenia na weryfikację techniczną przekazuje Dawcy </w:t>
      </w:r>
      <w:r w:rsidRPr="007C13C6">
        <w:rPr>
          <w:rFonts w:ascii="Calibri" w:hAnsi="Calibri"/>
          <w:strike/>
          <w:sz w:val="28"/>
          <w:szCs w:val="28"/>
        </w:rPr>
        <w:t>lub Przedsiębiorcy Macierzystemu</w:t>
      </w:r>
      <w:r w:rsidRPr="00C558BA">
        <w:rPr>
          <w:rFonts w:ascii="Calibri" w:hAnsi="Calibri"/>
          <w:sz w:val="28"/>
          <w:szCs w:val="28"/>
        </w:rPr>
        <w:t xml:space="preserve"> komunikat z prośbą o potwierdzenie możliwości realizacji Migracji </w:t>
      </w:r>
      <w:r w:rsidRPr="007C13C6">
        <w:rPr>
          <w:rFonts w:ascii="Calibri" w:hAnsi="Calibri"/>
          <w:strike/>
          <w:sz w:val="28"/>
          <w:szCs w:val="28"/>
        </w:rPr>
        <w:t>wraz z/bez NP</w:t>
      </w:r>
      <w:r w:rsidRPr="00136E52">
        <w:rPr>
          <w:rFonts w:ascii="Calibri" w:hAnsi="Calibri"/>
          <w:sz w:val="28"/>
          <w:szCs w:val="28"/>
        </w:rPr>
        <w:t xml:space="preserve">. </w:t>
      </w:r>
    </w:p>
    <w:p w:rsidR="00640609" w:rsidRPr="00136E52" w:rsidRDefault="00640609" w:rsidP="009A5C46">
      <w:pPr>
        <w:pStyle w:val="tekstpodsta"/>
        <w:numPr>
          <w:ilvl w:val="0"/>
          <w:numId w:val="16"/>
        </w:numPr>
        <w:spacing w:after="120"/>
        <w:rPr>
          <w:rFonts w:ascii="Calibri" w:hAnsi="Calibri"/>
          <w:sz w:val="28"/>
          <w:szCs w:val="28"/>
        </w:rPr>
      </w:pPr>
      <w:r w:rsidRPr="00136E52">
        <w:rPr>
          <w:rFonts w:ascii="Calibri" w:hAnsi="Calibri"/>
          <w:sz w:val="28"/>
          <w:szCs w:val="28"/>
        </w:rPr>
        <w:t>Dawca w przeciągu 3 (trzech) DR od otrzymania komunikatu, o którym mowa powyżej zobowiązany jest do poinformowania OPL o dacie rozwiązania Umowy Abonenckiej zawartej pomiędzy Dawcą a Abonentem. Dla weryfikacji stosuje się następujące zasady:</w:t>
      </w:r>
    </w:p>
    <w:p w:rsidR="00640609" w:rsidRPr="00136E52" w:rsidRDefault="00640609" w:rsidP="009A5C46">
      <w:pPr>
        <w:pStyle w:val="wypunktowanie2"/>
        <w:numPr>
          <w:ilvl w:val="1"/>
          <w:numId w:val="16"/>
        </w:numPr>
        <w:tabs>
          <w:tab w:val="clear" w:pos="1440"/>
          <w:tab w:val="num" w:pos="1080"/>
        </w:tabs>
        <w:spacing w:after="120"/>
        <w:ind w:left="1080"/>
        <w:rPr>
          <w:rFonts w:ascii="Calibri" w:hAnsi="Calibri"/>
          <w:sz w:val="28"/>
          <w:szCs w:val="28"/>
        </w:rPr>
      </w:pPr>
      <w:r w:rsidRPr="00136E52">
        <w:rPr>
          <w:rFonts w:ascii="Calibri" w:hAnsi="Calibri"/>
          <w:sz w:val="28"/>
          <w:szCs w:val="28"/>
        </w:rPr>
        <w:t>brak odpowiedzi w wy</w:t>
      </w:r>
      <w:r w:rsidRPr="00136E52">
        <w:rPr>
          <w:rFonts w:ascii="Calibri" w:eastAsia="TimesNewRoman" w:hAnsi="Calibri"/>
          <w:sz w:val="28"/>
          <w:szCs w:val="28"/>
        </w:rPr>
        <w:t>ż</w:t>
      </w:r>
      <w:r w:rsidRPr="00136E52">
        <w:rPr>
          <w:rFonts w:ascii="Calibri" w:hAnsi="Calibri"/>
          <w:sz w:val="28"/>
          <w:szCs w:val="28"/>
        </w:rPr>
        <w:t>ej wymienionym terminie oznacza akceptacj</w:t>
      </w:r>
      <w:r w:rsidRPr="00136E52">
        <w:rPr>
          <w:rFonts w:ascii="Calibri" w:eastAsia="TimesNewRoman" w:hAnsi="Calibri"/>
          <w:sz w:val="28"/>
          <w:szCs w:val="28"/>
        </w:rPr>
        <w:t xml:space="preserve">ę </w:t>
      </w:r>
      <w:r w:rsidRPr="00136E52">
        <w:rPr>
          <w:rFonts w:ascii="Calibri" w:hAnsi="Calibri"/>
          <w:sz w:val="28"/>
          <w:szCs w:val="28"/>
        </w:rPr>
        <w:t xml:space="preserve">realizacji Zamówienia, zgodnie z trybem i terminem wskazanym przez Abonenta w Oświadczeniu </w:t>
      </w:r>
      <w:r w:rsidRPr="00136E52">
        <w:rPr>
          <w:rFonts w:ascii="Calibri" w:hAnsi="Calibri"/>
          <w:b/>
          <w:color w:val="943634"/>
          <w:sz w:val="28"/>
          <w:szCs w:val="28"/>
        </w:rPr>
        <w:t>oraz w przypadku Usług Regulowanych powiązanych z Przeniesieniem Numeru, zgodnie z trybem i datą otrzymaną w komunikacie E08 od Systemu PLI CBD</w:t>
      </w:r>
      <w:r w:rsidR="00E51FF7">
        <w:rPr>
          <w:rFonts w:ascii="Calibri" w:hAnsi="Calibri"/>
          <w:b/>
          <w:color w:val="943634"/>
          <w:sz w:val="28"/>
          <w:szCs w:val="28"/>
        </w:rPr>
        <w:t xml:space="preserve">. </w:t>
      </w:r>
      <w:r w:rsidRPr="00136E52">
        <w:rPr>
          <w:rFonts w:ascii="Calibri" w:hAnsi="Calibri"/>
          <w:sz w:val="28"/>
          <w:szCs w:val="28"/>
        </w:rPr>
        <w:t xml:space="preserve">W takim przypadku Dawcy nie przysługuje kara umowna i roszczenie odszkodowawcze związane z przedterminowym rozwiązaniem Umowy Abonenckiej oraz nie stosuje się terminów wypowiedzeń określonych w Umowie Abonenckiej, </w:t>
      </w:r>
    </w:p>
    <w:p w:rsidR="00640609" w:rsidRPr="00136E52" w:rsidRDefault="00640609" w:rsidP="009A5C46">
      <w:pPr>
        <w:pStyle w:val="wypunktowanie2"/>
        <w:numPr>
          <w:ilvl w:val="1"/>
          <w:numId w:val="16"/>
        </w:numPr>
        <w:tabs>
          <w:tab w:val="clear" w:pos="1440"/>
          <w:tab w:val="num" w:pos="1080"/>
        </w:tabs>
        <w:spacing w:after="120"/>
        <w:ind w:left="1080"/>
        <w:rPr>
          <w:rFonts w:ascii="Calibri" w:hAnsi="Calibri"/>
          <w:sz w:val="28"/>
          <w:szCs w:val="28"/>
        </w:rPr>
      </w:pPr>
      <w:r w:rsidRPr="00136E52">
        <w:rPr>
          <w:rFonts w:ascii="Calibri" w:hAnsi="Calibri"/>
          <w:sz w:val="28"/>
          <w:szCs w:val="28"/>
        </w:rPr>
        <w:t xml:space="preserve">jeżeli wskazana data realizacji jest dłuższa niż wynikająca z trybu rozwiązania Umowy Abonenckiej, Dawca jest zobowiązany do wydłużenia czasu świadczenia usługi na tych samych warunkach, do </w:t>
      </w:r>
      <w:r w:rsidRPr="00136E52">
        <w:rPr>
          <w:rFonts w:ascii="Calibri" w:hAnsi="Calibri"/>
          <w:sz w:val="28"/>
          <w:szCs w:val="28"/>
        </w:rPr>
        <w:lastRenderedPageBreak/>
        <w:t xml:space="preserve">daty wskazanej, jako data rozpoczęcia świadczenia usługi przez Biorcę. Dawca informuje o tym fakcie Biorcę i OPL w komunikacie </w:t>
      </w:r>
      <w:proofErr w:type="spellStart"/>
      <w:r w:rsidRPr="00136E52">
        <w:rPr>
          <w:rFonts w:ascii="Calibri" w:hAnsi="Calibri"/>
          <w:sz w:val="28"/>
          <w:szCs w:val="28"/>
        </w:rPr>
        <w:t>ws</w:t>
      </w:r>
      <w:proofErr w:type="spellEnd"/>
      <w:r w:rsidRPr="00136E52">
        <w:rPr>
          <w:rFonts w:ascii="Calibri" w:hAnsi="Calibri"/>
          <w:sz w:val="28"/>
          <w:szCs w:val="28"/>
        </w:rPr>
        <w:t>. daty rozwiązania Umowy Abonenckiej pomiędzy Dawcą a Abonentem,</w:t>
      </w:r>
    </w:p>
    <w:p w:rsidR="00640609" w:rsidRPr="00136E52" w:rsidRDefault="00640609" w:rsidP="009A5C46">
      <w:pPr>
        <w:pStyle w:val="wypunktowanie2"/>
        <w:numPr>
          <w:ilvl w:val="1"/>
          <w:numId w:val="16"/>
        </w:numPr>
        <w:tabs>
          <w:tab w:val="clear" w:pos="1440"/>
          <w:tab w:val="num" w:pos="1080"/>
        </w:tabs>
        <w:spacing w:after="120"/>
        <w:ind w:left="1080"/>
        <w:rPr>
          <w:rFonts w:ascii="Calibri" w:hAnsi="Calibri"/>
          <w:sz w:val="28"/>
          <w:szCs w:val="28"/>
        </w:rPr>
      </w:pPr>
      <w:r w:rsidRPr="00136E52">
        <w:rPr>
          <w:rFonts w:ascii="Calibri" w:hAnsi="Calibri"/>
          <w:sz w:val="28"/>
          <w:szCs w:val="28"/>
        </w:rPr>
        <w:t>Dawca nie może wskazać daty rozwiązania Umowy Abonenckiej wcześniejszej niż data realizacji Zamówienia określona w przesłanym przez OPL komunikacie.</w:t>
      </w:r>
    </w:p>
    <w:p w:rsidR="00640609" w:rsidRPr="00136E52" w:rsidRDefault="00640609" w:rsidP="009A5C46">
      <w:pPr>
        <w:pStyle w:val="tekstpodsta"/>
        <w:numPr>
          <w:ilvl w:val="0"/>
          <w:numId w:val="16"/>
        </w:numPr>
        <w:spacing w:after="120"/>
        <w:rPr>
          <w:rFonts w:ascii="Calibri" w:hAnsi="Calibri"/>
          <w:sz w:val="28"/>
          <w:szCs w:val="28"/>
        </w:rPr>
      </w:pPr>
      <w:r w:rsidRPr="00136E52">
        <w:rPr>
          <w:rFonts w:ascii="Calibri" w:hAnsi="Calibri"/>
          <w:sz w:val="28"/>
          <w:szCs w:val="28"/>
        </w:rPr>
        <w:t xml:space="preserve">Jeżeli w terminie </w:t>
      </w:r>
      <w:r w:rsidR="00271A14">
        <w:rPr>
          <w:rFonts w:ascii="Calibri" w:hAnsi="Calibri"/>
          <w:sz w:val="28"/>
          <w:szCs w:val="28"/>
        </w:rPr>
        <w:t>21</w:t>
      </w:r>
      <w:r w:rsidRPr="00136E52">
        <w:rPr>
          <w:rFonts w:ascii="Calibri" w:hAnsi="Calibri"/>
          <w:sz w:val="28"/>
          <w:szCs w:val="28"/>
        </w:rPr>
        <w:t xml:space="preserve"> (</w:t>
      </w:r>
      <w:r w:rsidR="00271A14">
        <w:rPr>
          <w:rFonts w:ascii="Calibri" w:hAnsi="Calibri"/>
          <w:sz w:val="28"/>
          <w:szCs w:val="28"/>
        </w:rPr>
        <w:t>dwudziestu jeden</w:t>
      </w:r>
      <w:r w:rsidRPr="00136E52">
        <w:rPr>
          <w:rFonts w:ascii="Calibri" w:hAnsi="Calibri"/>
          <w:sz w:val="28"/>
          <w:szCs w:val="28"/>
        </w:rPr>
        <w:t xml:space="preserve">) </w:t>
      </w:r>
      <w:r w:rsidR="00AB570F">
        <w:rPr>
          <w:rFonts w:ascii="Calibri" w:hAnsi="Calibri"/>
          <w:sz w:val="28"/>
          <w:szCs w:val="28"/>
        </w:rPr>
        <w:t>dni</w:t>
      </w:r>
      <w:r w:rsidRPr="00136E52">
        <w:rPr>
          <w:rFonts w:ascii="Calibri" w:hAnsi="Calibri"/>
          <w:sz w:val="28"/>
          <w:szCs w:val="28"/>
        </w:rPr>
        <w:t xml:space="preserve"> od dnia podpisania Oświadczenia przez Abonenta, Dawca nie otrzyma komunikatu od OPL z prośbą o potwierdzenie możliwości realizacji Zlecenia, o którym mowa w ust. 17, Umowa Abonencka nie ulega rozwiązaniu.</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bCs/>
          <w:sz w:val="28"/>
          <w:szCs w:val="28"/>
        </w:rPr>
        <w:t xml:space="preserve">Po zakończeniu procesu weryfikacji technicznej oraz otrzymaniu potwierdzeń od Dawcy/Dawców/ oraz </w:t>
      </w:r>
      <w:r w:rsidR="007C13C6">
        <w:rPr>
          <w:rFonts w:ascii="Calibri" w:hAnsi="Calibri"/>
          <w:bCs/>
          <w:sz w:val="28"/>
          <w:szCs w:val="28"/>
        </w:rPr>
        <w:t xml:space="preserve">z </w:t>
      </w:r>
      <w:r w:rsidRPr="00136E52">
        <w:rPr>
          <w:rFonts w:ascii="Calibri" w:hAnsi="Calibri"/>
          <w:b/>
          <w:bCs/>
          <w:color w:val="943634"/>
          <w:sz w:val="28"/>
          <w:szCs w:val="28"/>
        </w:rPr>
        <w:t>Systemu PLI CBD dla zamówień powiązanych z Przeniesieniem Numeru</w:t>
      </w:r>
      <w:r w:rsidRPr="00136E52">
        <w:rPr>
          <w:rFonts w:ascii="Calibri" w:hAnsi="Calibri"/>
          <w:bCs/>
          <w:sz w:val="28"/>
          <w:szCs w:val="28"/>
        </w:rPr>
        <w:t>, OPL weryfikuje wskazane przez nich daty. Za termin realizacji Zamówienia przyjmuje się datę chronologicznie najpóźniejszą ze wskazanych przez Biorcę lub Dawców, o ile powyższa data przypada na okres do 120 (sto dwadzieścia) dni kalendarzowych od daty wpływu Zamówienia do OPL</w:t>
      </w:r>
      <w:r w:rsidR="00271A14">
        <w:rPr>
          <w:rFonts w:ascii="Calibri" w:hAnsi="Calibri"/>
          <w:bCs/>
          <w:sz w:val="28"/>
          <w:szCs w:val="28"/>
        </w:rPr>
        <w:t xml:space="preserve"> </w:t>
      </w:r>
      <w:r w:rsidRPr="00136E52">
        <w:rPr>
          <w:rFonts w:ascii="Calibri" w:hAnsi="Calibri"/>
          <w:bCs/>
          <w:sz w:val="28"/>
          <w:szCs w:val="28"/>
        </w:rPr>
        <w:t xml:space="preserve">lub wynikająca z konieczności przesunięcia terminu realizacji w związku z sytuacją opisaną w </w:t>
      </w:r>
      <w:proofErr w:type="spellStart"/>
      <w:r w:rsidRPr="00136E52">
        <w:rPr>
          <w:rFonts w:ascii="Calibri" w:hAnsi="Calibri"/>
          <w:bCs/>
          <w:sz w:val="28"/>
          <w:szCs w:val="28"/>
        </w:rPr>
        <w:t>ppkt</w:t>
      </w:r>
      <w:proofErr w:type="spellEnd"/>
      <w:r w:rsidRPr="00136E52">
        <w:rPr>
          <w:rFonts w:ascii="Calibri" w:hAnsi="Calibri"/>
          <w:bCs/>
          <w:sz w:val="28"/>
          <w:szCs w:val="28"/>
        </w:rPr>
        <w:t xml:space="preserve"> 5.2.1 ustęp 6 </w:t>
      </w:r>
      <w:r w:rsidRPr="00136E52">
        <w:rPr>
          <w:rFonts w:ascii="Calibri" w:hAnsi="Calibri"/>
          <w:sz w:val="28"/>
          <w:szCs w:val="28"/>
        </w:rPr>
        <w:t xml:space="preserve">oraz </w:t>
      </w:r>
      <w:proofErr w:type="spellStart"/>
      <w:r w:rsidRPr="00136E52">
        <w:rPr>
          <w:rFonts w:ascii="Calibri" w:hAnsi="Calibri"/>
          <w:sz w:val="28"/>
          <w:szCs w:val="28"/>
        </w:rPr>
        <w:t>ppkt</w:t>
      </w:r>
      <w:proofErr w:type="spellEnd"/>
      <w:r w:rsidRPr="00136E52">
        <w:rPr>
          <w:rFonts w:ascii="Calibri" w:hAnsi="Calibri"/>
          <w:sz w:val="28"/>
          <w:szCs w:val="28"/>
        </w:rPr>
        <w:t xml:space="preserve"> 5.2.2 ust. 12</w:t>
      </w:r>
      <w:r w:rsidRPr="00136E52">
        <w:rPr>
          <w:rFonts w:ascii="Calibri" w:hAnsi="Calibri"/>
          <w:bCs/>
          <w:sz w:val="28"/>
          <w:szCs w:val="28"/>
        </w:rPr>
        <w:t xml:space="preserve">. </w:t>
      </w:r>
      <w:r w:rsidR="003002F5" w:rsidRPr="003F473B">
        <w:rPr>
          <w:rFonts w:ascii="Calibri" w:hAnsi="Calibri"/>
          <w:b/>
          <w:bCs/>
          <w:color w:val="800000"/>
          <w:sz w:val="28"/>
          <w:szCs w:val="28"/>
        </w:rPr>
        <w:t>Dla zamówień powiązanych z Przeniesi</w:t>
      </w:r>
      <w:r w:rsidR="006A4950" w:rsidRPr="006A4950">
        <w:rPr>
          <w:rFonts w:ascii="Calibri" w:hAnsi="Calibri"/>
          <w:b/>
          <w:bCs/>
          <w:color w:val="800000"/>
          <w:sz w:val="28"/>
          <w:szCs w:val="28"/>
        </w:rPr>
        <w:t>eniem Numeru termin realizacji Z</w:t>
      </w:r>
      <w:r w:rsidR="003002F5" w:rsidRPr="003F473B">
        <w:rPr>
          <w:rFonts w:ascii="Calibri" w:hAnsi="Calibri"/>
          <w:b/>
          <w:bCs/>
          <w:color w:val="800000"/>
          <w:sz w:val="28"/>
          <w:szCs w:val="28"/>
        </w:rPr>
        <w:t>amówienia nie może przekroczyć terminu ważności Sprawy NP, wskazanego w komunikacie E08 przez System PLI CBD</w:t>
      </w:r>
      <w:r w:rsidR="00271A14">
        <w:rPr>
          <w:rFonts w:ascii="Calibri" w:hAnsi="Calibri"/>
          <w:bCs/>
          <w:sz w:val="28"/>
          <w:szCs w:val="28"/>
        </w:rPr>
        <w:t>.</w:t>
      </w:r>
      <w:r w:rsidR="00271A14" w:rsidRPr="00136E52">
        <w:rPr>
          <w:rFonts w:ascii="Calibri" w:hAnsi="Calibri"/>
          <w:bCs/>
          <w:sz w:val="28"/>
          <w:szCs w:val="28"/>
        </w:rPr>
        <w:t xml:space="preserve"> </w:t>
      </w:r>
      <w:r w:rsidRPr="00136E52">
        <w:rPr>
          <w:rFonts w:ascii="Calibri" w:hAnsi="Calibri"/>
          <w:bCs/>
          <w:sz w:val="28"/>
          <w:szCs w:val="28"/>
        </w:rPr>
        <w:t>OPL poinformuje wszystkie strony o wyznaczonej dacie rozwiązania Umowy Abonenckiej przez Dawcę/Dawców, planowanej dacie realizacji Zamówienia lub o odmowie realizacji Zamówienia wraz z podaniem przyczyny odmowy</w:t>
      </w:r>
      <w:r w:rsidRPr="00136E52">
        <w:rPr>
          <w:rFonts w:ascii="Calibri" w:hAnsi="Calibri"/>
          <w:sz w:val="28"/>
          <w:szCs w:val="28"/>
        </w:rPr>
        <w:t xml:space="preserve">. </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Weryfikacja techniczna może być zakończona:</w:t>
      </w:r>
    </w:p>
    <w:p w:rsidR="00640609" w:rsidRPr="00136E52" w:rsidRDefault="00640609" w:rsidP="009A5C46">
      <w:pPr>
        <w:pStyle w:val="tekstpodsta"/>
        <w:numPr>
          <w:ilvl w:val="0"/>
          <w:numId w:val="17"/>
        </w:numPr>
        <w:spacing w:after="120"/>
        <w:rPr>
          <w:rFonts w:ascii="Calibri" w:hAnsi="Calibri"/>
          <w:sz w:val="28"/>
          <w:szCs w:val="28"/>
        </w:rPr>
      </w:pPr>
      <w:r w:rsidRPr="00136E52">
        <w:rPr>
          <w:rFonts w:ascii="Calibri" w:hAnsi="Calibri"/>
          <w:sz w:val="28"/>
          <w:szCs w:val="28"/>
        </w:rPr>
        <w:lastRenderedPageBreak/>
        <w:t>Pozytywnie – OPL kontynuuje realizację zamówienie, a do Biorcy przekazywana jest informacja o pozytywnej weryfikacji technicznej oraz o planowanej dacie realizacji zamówienia.</w:t>
      </w:r>
    </w:p>
    <w:p w:rsidR="00640609" w:rsidRPr="00136E52" w:rsidRDefault="00640609" w:rsidP="009A5C46">
      <w:pPr>
        <w:pStyle w:val="tekstpodsta"/>
        <w:numPr>
          <w:ilvl w:val="0"/>
          <w:numId w:val="17"/>
        </w:numPr>
        <w:spacing w:after="120"/>
        <w:rPr>
          <w:rFonts w:ascii="Calibri" w:hAnsi="Calibri"/>
          <w:sz w:val="28"/>
          <w:szCs w:val="28"/>
        </w:rPr>
      </w:pPr>
      <w:r w:rsidRPr="00136E52">
        <w:rPr>
          <w:rFonts w:ascii="Calibri" w:hAnsi="Calibri"/>
          <w:sz w:val="28"/>
          <w:szCs w:val="28"/>
        </w:rPr>
        <w:t xml:space="preserve">Negatywnie, ale ze wskazaniem rozwiązania alternatywnego. OPL w terminie 5 (pięciu) DR przesyła Biorcy propozycję rozwiązania alternatywnego. Biorca w terminie 5 (pięciu) DR może złożyć wniosek o sporządzenie kosztorysu. Po złożeniu przez Biorcę wniosku o sporządzenie kosztorysu OPL w terminie 4 (czterech) DR sporządza szacunkowy kosztorys i przekazuje go Biorcy. Biorca ma 5 (pięć) DR od dnia otrzymania kosztorysu z rozwiązaniem alternatywnym na jego akceptację. Brak zaakceptowania przez Biorcę rozwiązania alternatywnego kończy proces. </w:t>
      </w:r>
    </w:p>
    <w:p w:rsidR="00640609" w:rsidRPr="00136E52" w:rsidRDefault="00640609" w:rsidP="009A5C46">
      <w:pPr>
        <w:pStyle w:val="tekstpodsta"/>
        <w:numPr>
          <w:ilvl w:val="0"/>
          <w:numId w:val="17"/>
        </w:numPr>
        <w:spacing w:after="120"/>
        <w:rPr>
          <w:rFonts w:ascii="Calibri" w:hAnsi="Calibri"/>
          <w:sz w:val="28"/>
          <w:szCs w:val="28"/>
        </w:rPr>
      </w:pPr>
      <w:r w:rsidRPr="00136E52">
        <w:rPr>
          <w:rFonts w:ascii="Calibri" w:hAnsi="Calibri"/>
          <w:bCs/>
          <w:sz w:val="28"/>
          <w:szCs w:val="28"/>
        </w:rPr>
        <w:t xml:space="preserve">Negatywnie, ale ze wskazaniem rozwiązania alternatywnego. OPL w terminie 5 (pięciu) DR przesyła Biorcy propozycję rozwiązania alternatywnego. Biorca w terminie 5 (pięciu) DR może złożyć wniosek o sporządzenie kosztorysu. OPL, w terminie 4 (czterech) DR sporządza kosztorys i przekazuje go Biorcy. Biorca, w terminie 5 (pięciu) DR od dnia otrzymania kosztorysu akceptuje kosztorys rozwiązania alternatywnego. W przypadku zaakceptowania rozwiązania alternatywnego przez Biorcę uważa się weryfikację techniczną za zakończoną pozytywnie, a OPL rezerwuje niezbędne zasoby sieciowe na czas budowy brakującego fragmentu Łącza Abonenckiego. Akceptując kosztorys PT wyraża zgodę na realizację i zgadza się na wstępne oszacowanie kosztorysu (kosztorys </w:t>
      </w:r>
      <w:proofErr w:type="spellStart"/>
      <w:r w:rsidRPr="00136E52">
        <w:rPr>
          <w:rFonts w:ascii="Calibri" w:hAnsi="Calibri"/>
          <w:bCs/>
          <w:sz w:val="28"/>
          <w:szCs w:val="28"/>
        </w:rPr>
        <w:t>przedwykonawczy</w:t>
      </w:r>
      <w:proofErr w:type="spellEnd"/>
      <w:r w:rsidRPr="00136E52">
        <w:rPr>
          <w:rFonts w:ascii="Calibri" w:hAnsi="Calibri"/>
          <w:bCs/>
          <w:sz w:val="28"/>
          <w:szCs w:val="28"/>
        </w:rPr>
        <w:t>) w trakcie realizacji</w:t>
      </w:r>
      <w:r w:rsidRPr="00136E52">
        <w:rPr>
          <w:rFonts w:ascii="Calibri" w:hAnsi="Calibri"/>
          <w:sz w:val="28"/>
          <w:szCs w:val="28"/>
        </w:rPr>
        <w:t>.</w:t>
      </w:r>
    </w:p>
    <w:p w:rsidR="00640609" w:rsidRPr="00136E52" w:rsidRDefault="00640609" w:rsidP="009A5C46">
      <w:pPr>
        <w:pStyle w:val="tekstpodsta"/>
        <w:numPr>
          <w:ilvl w:val="0"/>
          <w:numId w:val="17"/>
        </w:numPr>
        <w:spacing w:after="120"/>
        <w:rPr>
          <w:rFonts w:ascii="Calibri" w:hAnsi="Calibri"/>
          <w:sz w:val="28"/>
          <w:szCs w:val="28"/>
        </w:rPr>
      </w:pPr>
      <w:r w:rsidRPr="00136E52">
        <w:rPr>
          <w:rFonts w:ascii="Calibri" w:hAnsi="Calibri"/>
          <w:sz w:val="28"/>
          <w:szCs w:val="28"/>
        </w:rPr>
        <w:t xml:space="preserve">Negatywnie bez rozwiązania alternatywnego z zakończeniem procesu, co ma miejsce w następujących przypadkach: </w:t>
      </w:r>
    </w:p>
    <w:p w:rsidR="00640609" w:rsidRPr="00136E52" w:rsidRDefault="00640609" w:rsidP="009A5C46">
      <w:pPr>
        <w:pStyle w:val="wypunktowanie2"/>
        <w:numPr>
          <w:ilvl w:val="1"/>
          <w:numId w:val="17"/>
        </w:numPr>
        <w:tabs>
          <w:tab w:val="clear" w:pos="1440"/>
          <w:tab w:val="num" w:pos="1080"/>
        </w:tabs>
        <w:spacing w:after="120"/>
        <w:ind w:left="1080"/>
        <w:rPr>
          <w:rFonts w:ascii="Calibri" w:hAnsi="Calibri"/>
          <w:sz w:val="28"/>
          <w:szCs w:val="28"/>
        </w:rPr>
      </w:pPr>
      <w:r w:rsidRPr="00136E52">
        <w:rPr>
          <w:rFonts w:ascii="Calibri" w:hAnsi="Calibri"/>
          <w:sz w:val="28"/>
          <w:szCs w:val="28"/>
        </w:rPr>
        <w:lastRenderedPageBreak/>
        <w:t xml:space="preserve">złożenia zamówienia przez PT na Łącze Abonenckie, w przebiegu, którego znajdą się odcinki wykluczone (opisane w pkt. 5.1 „Procesy objęte Modelem Współpracy Międzyoperatorskiej”), </w:t>
      </w:r>
    </w:p>
    <w:p w:rsidR="00640609" w:rsidRPr="00136E52" w:rsidRDefault="00640609" w:rsidP="009A5C46">
      <w:pPr>
        <w:pStyle w:val="wypunktowanie2"/>
        <w:numPr>
          <w:ilvl w:val="1"/>
          <w:numId w:val="17"/>
        </w:numPr>
        <w:tabs>
          <w:tab w:val="clear" w:pos="1440"/>
          <w:tab w:val="num" w:pos="1080"/>
        </w:tabs>
        <w:spacing w:after="120"/>
        <w:ind w:left="1080"/>
        <w:rPr>
          <w:rFonts w:ascii="Calibri" w:hAnsi="Calibri"/>
          <w:sz w:val="28"/>
          <w:szCs w:val="28"/>
        </w:rPr>
      </w:pPr>
      <w:r w:rsidRPr="00136E52">
        <w:rPr>
          <w:rFonts w:ascii="Calibri" w:hAnsi="Calibri"/>
          <w:sz w:val="28"/>
          <w:szCs w:val="28"/>
        </w:rPr>
        <w:t>braku PDU po stronie PT, co wyklucza świadczenie Usługi Regulowanej,</w:t>
      </w:r>
    </w:p>
    <w:p w:rsidR="00640609" w:rsidRPr="00136E52" w:rsidRDefault="00640609" w:rsidP="009A5C46">
      <w:pPr>
        <w:pStyle w:val="wypunktowanie2"/>
        <w:numPr>
          <w:ilvl w:val="1"/>
          <w:numId w:val="17"/>
        </w:numPr>
        <w:tabs>
          <w:tab w:val="clear" w:pos="1440"/>
          <w:tab w:val="num" w:pos="1080"/>
        </w:tabs>
        <w:spacing w:after="120"/>
        <w:ind w:left="1080"/>
        <w:rPr>
          <w:rFonts w:ascii="Calibri" w:hAnsi="Calibri"/>
          <w:sz w:val="28"/>
          <w:szCs w:val="28"/>
        </w:rPr>
      </w:pPr>
      <w:r w:rsidRPr="00136E52">
        <w:rPr>
          <w:rFonts w:ascii="Calibri" w:hAnsi="Calibri"/>
          <w:sz w:val="28"/>
          <w:szCs w:val="28"/>
        </w:rPr>
        <w:t>gdy</w:t>
      </w:r>
      <w:r w:rsidRPr="00136E52" w:rsidDel="00D6449D">
        <w:rPr>
          <w:rFonts w:ascii="Calibri" w:hAnsi="Calibri"/>
          <w:sz w:val="28"/>
          <w:szCs w:val="28"/>
        </w:rPr>
        <w:t xml:space="preserve"> </w:t>
      </w:r>
      <w:r w:rsidRPr="00136E52">
        <w:rPr>
          <w:rFonts w:ascii="Calibri" w:hAnsi="Calibri"/>
          <w:sz w:val="28"/>
          <w:szCs w:val="28"/>
        </w:rPr>
        <w:t>Abonent znajduje się poza zasięgiem sieci OPL.</w:t>
      </w:r>
    </w:p>
    <w:p w:rsidR="00640609" w:rsidRPr="00136E52" w:rsidRDefault="00640609" w:rsidP="009A5C46">
      <w:pPr>
        <w:autoSpaceDE w:val="0"/>
        <w:autoSpaceDN w:val="0"/>
        <w:adjustRightInd w:val="0"/>
        <w:spacing w:after="120"/>
        <w:ind w:left="720" w:hanging="11"/>
        <w:rPr>
          <w:rFonts w:ascii="Calibri" w:hAnsi="Calibri" w:cs="Arial"/>
          <w:b/>
          <w:color w:val="943634"/>
          <w:sz w:val="28"/>
          <w:szCs w:val="28"/>
        </w:rPr>
      </w:pPr>
      <w:r w:rsidRPr="00136E52">
        <w:rPr>
          <w:rFonts w:ascii="Calibri" w:hAnsi="Calibri" w:cs="Arial"/>
          <w:sz w:val="28"/>
          <w:szCs w:val="28"/>
        </w:rPr>
        <w:t xml:space="preserve">OPL informuje Biorcę oraz Dawcę o przyczynach dokonania Negatywnej Weryfikacji Technicznej (NWT) bez nieuzasadnionej zwłoki, nie później niż w terminie 1 (jednego) DR od dnia jej przeprowadzenia. </w:t>
      </w:r>
      <w:r w:rsidRPr="00136E52">
        <w:rPr>
          <w:rFonts w:ascii="Calibri" w:hAnsi="Calibri" w:cs="Arial"/>
          <w:b/>
          <w:color w:val="943634"/>
          <w:sz w:val="28"/>
          <w:szCs w:val="28"/>
        </w:rPr>
        <w:t xml:space="preserve">W przypadku otrzymania komunikatu o </w:t>
      </w:r>
      <w:r w:rsidR="002145A1">
        <w:rPr>
          <w:rFonts w:ascii="Calibri" w:hAnsi="Calibri" w:cs="Arial"/>
          <w:b/>
          <w:color w:val="943634"/>
          <w:sz w:val="28"/>
          <w:szCs w:val="28"/>
        </w:rPr>
        <w:t>NWT</w:t>
      </w:r>
      <w:r w:rsidRPr="00136E52">
        <w:rPr>
          <w:rFonts w:ascii="Calibri" w:hAnsi="Calibri" w:cs="Arial"/>
          <w:b/>
          <w:color w:val="943634"/>
          <w:sz w:val="28"/>
          <w:szCs w:val="28"/>
        </w:rPr>
        <w:t xml:space="preserve"> zamówienia na Usługę Regulowan</w:t>
      </w:r>
      <w:r w:rsidR="00885B98" w:rsidRPr="00136E52">
        <w:rPr>
          <w:rFonts w:ascii="Calibri" w:hAnsi="Calibri" w:cs="Arial"/>
          <w:b/>
          <w:color w:val="943634"/>
          <w:sz w:val="28"/>
          <w:szCs w:val="28"/>
        </w:rPr>
        <w:t>ą</w:t>
      </w:r>
      <w:r w:rsidRPr="00136E52">
        <w:rPr>
          <w:rFonts w:ascii="Calibri" w:hAnsi="Calibri" w:cs="Arial"/>
          <w:b/>
          <w:color w:val="943634"/>
          <w:sz w:val="28"/>
          <w:szCs w:val="28"/>
        </w:rPr>
        <w:t xml:space="preserve"> powiązaną z Przeniesieniem Numeru, Biorca zobowiązany jest do przerwania </w:t>
      </w:r>
      <w:r w:rsidR="001E0979">
        <w:rPr>
          <w:rFonts w:ascii="Calibri" w:hAnsi="Calibri" w:cs="Arial"/>
          <w:b/>
          <w:color w:val="943634"/>
          <w:sz w:val="28"/>
          <w:szCs w:val="28"/>
        </w:rPr>
        <w:t xml:space="preserve">maksymalnie </w:t>
      </w:r>
      <w:r w:rsidRPr="00136E52">
        <w:rPr>
          <w:rFonts w:ascii="Calibri" w:hAnsi="Calibri" w:cs="Arial"/>
          <w:b/>
          <w:color w:val="943634"/>
          <w:sz w:val="28"/>
          <w:szCs w:val="28"/>
        </w:rPr>
        <w:t>w ciągu 1</w:t>
      </w:r>
      <w:r w:rsidR="007B2100">
        <w:rPr>
          <w:rFonts w:ascii="Calibri" w:hAnsi="Calibri" w:cs="Arial"/>
          <w:b/>
          <w:color w:val="943634"/>
          <w:sz w:val="28"/>
          <w:szCs w:val="28"/>
        </w:rPr>
        <w:t xml:space="preserve"> (jednego) </w:t>
      </w:r>
      <w:r w:rsidR="002E3C1F">
        <w:rPr>
          <w:rFonts w:ascii="Calibri" w:hAnsi="Calibri" w:cs="Arial"/>
          <w:b/>
          <w:color w:val="943634"/>
          <w:sz w:val="28"/>
          <w:szCs w:val="28"/>
        </w:rPr>
        <w:t>D</w:t>
      </w:r>
      <w:r w:rsidRPr="00136E52">
        <w:rPr>
          <w:rFonts w:ascii="Calibri" w:hAnsi="Calibri" w:cs="Arial"/>
          <w:b/>
          <w:color w:val="943634"/>
          <w:sz w:val="28"/>
          <w:szCs w:val="28"/>
        </w:rPr>
        <w:t>R procesu Przeniesienia Numeru w Systemie PLI CBD komunikatem E18.</w:t>
      </w:r>
    </w:p>
    <w:p w:rsidR="00640609" w:rsidRPr="00136E52" w:rsidRDefault="00640609" w:rsidP="009A5C46">
      <w:pPr>
        <w:autoSpaceDE w:val="0"/>
        <w:autoSpaceDN w:val="0"/>
        <w:adjustRightInd w:val="0"/>
        <w:spacing w:after="120"/>
        <w:ind w:left="720" w:hanging="11"/>
        <w:rPr>
          <w:rFonts w:ascii="Calibri" w:hAnsi="Calibri" w:cs="Arial"/>
          <w:sz w:val="28"/>
          <w:szCs w:val="28"/>
        </w:rPr>
      </w:pPr>
      <w:r w:rsidRPr="00136E52">
        <w:rPr>
          <w:rFonts w:ascii="Calibri" w:hAnsi="Calibri" w:cs="Arial"/>
          <w:sz w:val="28"/>
          <w:szCs w:val="28"/>
        </w:rPr>
        <w:t>W przypadku NWT (tiret drugi i trzeci powyżej) informacja jest przekazywana do komórki koordynującej proces inwestycyjny po stronie OPL, tak, aby podczas planowania rozwoju infrastruktury dla PT uwzględnić informacje o popycie na usługi w danej lokalizacji.</w:t>
      </w:r>
    </w:p>
    <w:p w:rsidR="00640609" w:rsidRPr="00136E52" w:rsidRDefault="00640609" w:rsidP="00640609">
      <w:pPr>
        <w:pStyle w:val="tekstpodstawowynumerowany"/>
        <w:spacing w:after="120"/>
        <w:ind w:left="426" w:hanging="426"/>
        <w:rPr>
          <w:rFonts w:ascii="Calibri" w:hAnsi="Calibri"/>
          <w:sz w:val="28"/>
          <w:szCs w:val="28"/>
        </w:rPr>
      </w:pPr>
      <w:r w:rsidRPr="00136E52">
        <w:rPr>
          <w:rFonts w:ascii="Calibri" w:hAnsi="Calibri"/>
          <w:sz w:val="28"/>
          <w:szCs w:val="28"/>
        </w:rPr>
        <w:t>18a. Dla zamówień na Usługę BSA PT może wybrać alternatywny tryb realizacji Zamówienia na Usługę BSA zwany „Uruchom najwyższą opcję”, zgodnie z którym OPL w przypadku braku możliwości technicznych uruchomienia Opcji Usługi wskazanej w Zamówieniu na Usługę BSA uruchomi Usługę BSA w najwyższej możliwej Opcji Usługi. Zasady realizacji Zamówienia na Usługę BSA w trybie, o którym mowa w zdaniu poprzednim są następujące::</w:t>
      </w:r>
    </w:p>
    <w:p w:rsidR="00640609" w:rsidRPr="00136E52" w:rsidRDefault="00640609" w:rsidP="009A5C46">
      <w:pPr>
        <w:pStyle w:val="tekstpodstawowynumerowany"/>
        <w:numPr>
          <w:ilvl w:val="0"/>
          <w:numId w:val="51"/>
        </w:numPr>
        <w:rPr>
          <w:rFonts w:ascii="Calibri" w:hAnsi="Calibri"/>
          <w:sz w:val="28"/>
          <w:szCs w:val="28"/>
        </w:rPr>
      </w:pPr>
      <w:r w:rsidRPr="00136E52">
        <w:rPr>
          <w:rFonts w:ascii="Calibri" w:hAnsi="Calibri"/>
          <w:sz w:val="28"/>
          <w:szCs w:val="28"/>
        </w:rPr>
        <w:lastRenderedPageBreak/>
        <w:t>PT w Zamówieniu na Usługę BSA wskazuje, iż Zamówienie na Usługę BSA będzie realizowane w trybie „Uruchom najwyższą opcję”.</w:t>
      </w:r>
    </w:p>
    <w:p w:rsidR="00640609" w:rsidRPr="00136E52" w:rsidRDefault="00640609" w:rsidP="009A5C46">
      <w:pPr>
        <w:pStyle w:val="tekstpodstawowynumerowany"/>
        <w:numPr>
          <w:ilvl w:val="0"/>
          <w:numId w:val="51"/>
        </w:numPr>
        <w:rPr>
          <w:rFonts w:ascii="Calibri" w:hAnsi="Calibri"/>
          <w:sz w:val="28"/>
          <w:szCs w:val="28"/>
        </w:rPr>
      </w:pPr>
      <w:r w:rsidRPr="00136E52">
        <w:rPr>
          <w:rFonts w:ascii="Calibri" w:hAnsi="Calibri"/>
          <w:sz w:val="28"/>
          <w:szCs w:val="28"/>
        </w:rPr>
        <w:t xml:space="preserve">Termin realizacji Zamówienia na Usługę BSA wynosi 7 (siedem) DR od daty dostarczenia do OPL Zamówienia na Usługę BSA z wyłączeniem Usługi BSA w technologii VDSL, której uruchomienie następuje zgodnie z terminem wskazanym za pośrednictwem Aplikacji (wyłączenie obowiązuje, jeżeli PT złożył Zamówienie na Usługę BSA w technologii VDSL za pośrednictwem Aplikacji).  </w:t>
      </w:r>
    </w:p>
    <w:p w:rsidR="00640609" w:rsidRPr="00136E52" w:rsidRDefault="00640609" w:rsidP="009A5C46">
      <w:pPr>
        <w:pStyle w:val="tekstpodstawowynumerowany"/>
        <w:numPr>
          <w:ilvl w:val="0"/>
          <w:numId w:val="51"/>
        </w:numPr>
        <w:rPr>
          <w:rFonts w:ascii="Calibri" w:hAnsi="Calibri"/>
          <w:sz w:val="28"/>
          <w:szCs w:val="28"/>
        </w:rPr>
      </w:pPr>
      <w:r w:rsidRPr="00136E52">
        <w:rPr>
          <w:rFonts w:ascii="Calibri" w:hAnsi="Calibri"/>
          <w:sz w:val="28"/>
          <w:szCs w:val="28"/>
        </w:rPr>
        <w:t>Rozwiązanie alternatywne jest przekazywane tylko dla przypadku całkowitego braku możliwości świadczenia Usługi BSA na Łączu Abonenckim zgodnie z Zamówieniem.</w:t>
      </w:r>
    </w:p>
    <w:p w:rsidR="00640609" w:rsidRPr="00136E52" w:rsidRDefault="00640609" w:rsidP="009A5C46">
      <w:pPr>
        <w:pStyle w:val="tekstpodstawowynumerowany"/>
        <w:numPr>
          <w:ilvl w:val="0"/>
          <w:numId w:val="51"/>
        </w:numPr>
        <w:rPr>
          <w:rFonts w:ascii="Calibri" w:hAnsi="Calibri"/>
          <w:sz w:val="28"/>
          <w:szCs w:val="28"/>
        </w:rPr>
      </w:pPr>
      <w:r w:rsidRPr="00136E52">
        <w:rPr>
          <w:rFonts w:ascii="Calibri" w:hAnsi="Calibri"/>
          <w:sz w:val="28"/>
          <w:szCs w:val="28"/>
        </w:rPr>
        <w:t>W trakcie uruchomienia Usługi BSA OPL dokonuje weryfikacji działania Usługi BSA (sprawdzenia synchronizacji danej prędkości) i w przypadku braku możliwości technicznych uruchomienia Opcji Usługi wskazanej w Zamówieniu na Usługę BSA uruchomi Usługę  BSA w najwyższej możliwej Opcji Usługi w tej samej technologii, która była określona w Zamówieniu na Usługę BSA. PT akceptuje takie rozwiązanie i nie będzie występował wobec OPL z żadnymi roszczeniami z tego tytułu.</w:t>
      </w:r>
    </w:p>
    <w:p w:rsidR="00640609" w:rsidRPr="00136E52" w:rsidRDefault="00640609" w:rsidP="009A5C46">
      <w:pPr>
        <w:pStyle w:val="tekstpodstawowynumerowany"/>
        <w:numPr>
          <w:ilvl w:val="0"/>
          <w:numId w:val="51"/>
        </w:numPr>
        <w:rPr>
          <w:rFonts w:ascii="Calibri" w:hAnsi="Calibri"/>
          <w:sz w:val="28"/>
          <w:szCs w:val="28"/>
        </w:rPr>
      </w:pPr>
      <w:r w:rsidRPr="00136E52">
        <w:rPr>
          <w:rFonts w:ascii="Calibri" w:hAnsi="Calibri"/>
          <w:sz w:val="28"/>
          <w:szCs w:val="28"/>
        </w:rPr>
        <w:t>Z tytułu uruchomienia Usługi BSA, OPL należne są od PT opłaty abonamentowe właściwe dla Opcji Usługi rzeczywiście uruchomionej na rzecz PT.</w:t>
      </w:r>
    </w:p>
    <w:p w:rsidR="00640609" w:rsidRPr="00136E52" w:rsidRDefault="00640609" w:rsidP="00640609">
      <w:pPr>
        <w:pStyle w:val="tekstpodstawowynumerowany"/>
        <w:numPr>
          <w:ilvl w:val="0"/>
          <w:numId w:val="6"/>
        </w:numPr>
        <w:spacing w:after="120"/>
        <w:rPr>
          <w:rFonts w:ascii="Calibri" w:hAnsi="Calibri"/>
          <w:sz w:val="28"/>
          <w:szCs w:val="28"/>
        </w:rPr>
      </w:pPr>
      <w:r w:rsidRPr="00136E52">
        <w:rPr>
          <w:rFonts w:ascii="Calibri" w:hAnsi="Calibri"/>
          <w:sz w:val="28"/>
          <w:szCs w:val="28"/>
        </w:rPr>
        <w:t xml:space="preserve">W razie weryfikacji technicznej zakończonej wynikiem pozytywnym, OPL przesyła niezwłocznie, nie później niż w terminie 1 (jednego) DR Biorcy, Dawcy/Dawcom, potwierdzenie daty realizacji Zamówienia. W razie odmowy dokonanej przez Dawcę, o której mowa w ustępach 12 i 14, OPL odmawia realizacji Zamówienia wskazując Dawcę i przyczynę, z jakiej Dawca odmówił realizacji oraz niezwłocznie, najpóźniej w terminie 1 </w:t>
      </w:r>
      <w:r w:rsidRPr="00136E52">
        <w:rPr>
          <w:rFonts w:ascii="Calibri" w:hAnsi="Calibri"/>
          <w:sz w:val="28"/>
          <w:szCs w:val="28"/>
        </w:rPr>
        <w:lastRenderedPageBreak/>
        <w:t xml:space="preserve">(jednego) DR od dnia otrzymania odmowy od Dawcy, informuje o tym Biorcę. </w:t>
      </w:r>
    </w:p>
    <w:p w:rsidR="009D5EB7" w:rsidRPr="002F288C" w:rsidRDefault="00640609" w:rsidP="002F288C">
      <w:pPr>
        <w:pStyle w:val="tekstpodstawowynumerowany"/>
        <w:numPr>
          <w:ilvl w:val="0"/>
          <w:numId w:val="6"/>
        </w:numPr>
        <w:spacing w:after="120"/>
        <w:rPr>
          <w:rFonts w:ascii="Calibri" w:hAnsi="Calibri"/>
          <w:sz w:val="28"/>
          <w:szCs w:val="28"/>
        </w:rPr>
      </w:pPr>
      <w:r w:rsidRPr="00136E52">
        <w:rPr>
          <w:rFonts w:ascii="Calibri" w:hAnsi="Calibri"/>
          <w:sz w:val="28"/>
          <w:szCs w:val="28"/>
        </w:rPr>
        <w:t>Realizacja Zamówienia na Usługę Regulowaną w zakresie Łącza Abonenckiego Nieaktywnego:</w:t>
      </w:r>
    </w:p>
    <w:p w:rsidR="00B166AF" w:rsidRPr="003F473B" w:rsidRDefault="003002F5" w:rsidP="009A5C46">
      <w:pPr>
        <w:pStyle w:val="tekstpodsta"/>
        <w:numPr>
          <w:ilvl w:val="0"/>
          <w:numId w:val="18"/>
        </w:numPr>
        <w:spacing w:after="120"/>
        <w:rPr>
          <w:rFonts w:ascii="Calibri" w:hAnsi="Calibri"/>
          <w:b/>
          <w:color w:val="800000"/>
          <w:sz w:val="28"/>
          <w:szCs w:val="28"/>
        </w:rPr>
      </w:pPr>
      <w:r w:rsidRPr="003F473B">
        <w:rPr>
          <w:rFonts w:ascii="Calibri" w:hAnsi="Calibri"/>
          <w:b/>
          <w:color w:val="800000"/>
          <w:sz w:val="28"/>
          <w:szCs w:val="28"/>
        </w:rPr>
        <w:t xml:space="preserve">W przypadku zamówienia Usługi Regulowanej </w:t>
      </w:r>
      <w:r w:rsidR="006A4950">
        <w:rPr>
          <w:rFonts w:ascii="Calibri" w:hAnsi="Calibri"/>
          <w:b/>
          <w:color w:val="800000"/>
          <w:sz w:val="28"/>
          <w:szCs w:val="28"/>
        </w:rPr>
        <w:t xml:space="preserve">powiązanej z Przeniesieniem Numeru, </w:t>
      </w:r>
      <w:r w:rsidRPr="003F473B">
        <w:rPr>
          <w:rFonts w:ascii="Calibri" w:hAnsi="Calibri"/>
          <w:b/>
          <w:color w:val="800000"/>
          <w:sz w:val="28"/>
          <w:szCs w:val="28"/>
        </w:rPr>
        <w:t xml:space="preserve">na Łączu Abonenckim Nieaktywnym, Biorca zobowiązany jest zainicjować komunikat E29 w Systemie PLI CBD, nadając mu Numer Sprawy, informację o powiązaniu z Usługą Regulowaną i planowaną datę realizacji zamówienia Usługi Regulowanej </w:t>
      </w:r>
      <w:r w:rsidR="006A4950">
        <w:rPr>
          <w:rFonts w:ascii="Calibri" w:hAnsi="Calibri"/>
          <w:b/>
          <w:color w:val="800000"/>
          <w:sz w:val="28"/>
          <w:szCs w:val="28"/>
        </w:rPr>
        <w:t xml:space="preserve">powiązanej z Przeniesieniem Numeru, </w:t>
      </w:r>
      <w:r w:rsidRPr="003F473B">
        <w:rPr>
          <w:rFonts w:ascii="Calibri" w:hAnsi="Calibri"/>
          <w:b/>
          <w:color w:val="800000"/>
          <w:sz w:val="28"/>
          <w:szCs w:val="28"/>
        </w:rPr>
        <w:t xml:space="preserve">na Łączu </w:t>
      </w:r>
      <w:r w:rsidR="008A63D5">
        <w:rPr>
          <w:rFonts w:ascii="Calibri" w:hAnsi="Calibri"/>
          <w:b/>
          <w:color w:val="800000"/>
          <w:sz w:val="28"/>
          <w:szCs w:val="28"/>
        </w:rPr>
        <w:t xml:space="preserve">Abonenckim </w:t>
      </w:r>
      <w:r w:rsidRPr="003F473B">
        <w:rPr>
          <w:rFonts w:ascii="Calibri" w:hAnsi="Calibri"/>
          <w:b/>
          <w:color w:val="800000"/>
          <w:sz w:val="28"/>
          <w:szCs w:val="28"/>
        </w:rPr>
        <w:t>Nieaktywnym.</w:t>
      </w:r>
    </w:p>
    <w:p w:rsidR="00B166AF" w:rsidRPr="003F473B" w:rsidRDefault="003002F5" w:rsidP="009A5C46">
      <w:pPr>
        <w:pStyle w:val="tekstpodsta"/>
        <w:numPr>
          <w:ilvl w:val="0"/>
          <w:numId w:val="18"/>
        </w:numPr>
        <w:spacing w:after="120"/>
        <w:rPr>
          <w:rFonts w:ascii="Calibri" w:hAnsi="Calibri"/>
          <w:b/>
          <w:color w:val="800000"/>
          <w:sz w:val="28"/>
          <w:szCs w:val="28"/>
        </w:rPr>
      </w:pPr>
      <w:r w:rsidRPr="003F473B">
        <w:rPr>
          <w:rFonts w:ascii="Calibri" w:hAnsi="Calibri"/>
          <w:b/>
          <w:color w:val="800000"/>
          <w:sz w:val="28"/>
          <w:szCs w:val="28"/>
        </w:rPr>
        <w:t>Biorca w Zamówieniu dotyczącym Łącza Abonenckiego Nieaktywnego,</w:t>
      </w:r>
      <w:r w:rsidR="006A4950">
        <w:rPr>
          <w:rFonts w:ascii="Calibri" w:hAnsi="Calibri"/>
          <w:b/>
          <w:color w:val="800000"/>
          <w:sz w:val="28"/>
          <w:szCs w:val="28"/>
        </w:rPr>
        <w:t xml:space="preserve"> powiązanego z Przeniesieniem Numeru,</w:t>
      </w:r>
      <w:r w:rsidRPr="003F473B">
        <w:rPr>
          <w:rFonts w:ascii="Calibri" w:hAnsi="Calibri"/>
          <w:b/>
          <w:color w:val="800000"/>
          <w:sz w:val="28"/>
          <w:szCs w:val="28"/>
        </w:rPr>
        <w:t xml:space="preserve"> podaje Numer Sprawy w Systemie PLI CBD</w:t>
      </w:r>
    </w:p>
    <w:p w:rsidR="00640609" w:rsidRPr="00136E52" w:rsidRDefault="00640609" w:rsidP="009A5C46">
      <w:pPr>
        <w:pStyle w:val="tekstpodsta"/>
        <w:numPr>
          <w:ilvl w:val="0"/>
          <w:numId w:val="18"/>
        </w:numPr>
        <w:spacing w:after="120"/>
        <w:rPr>
          <w:rFonts w:ascii="Calibri" w:hAnsi="Calibri"/>
          <w:sz w:val="28"/>
          <w:szCs w:val="28"/>
        </w:rPr>
      </w:pPr>
      <w:r w:rsidRPr="00136E52">
        <w:rPr>
          <w:rFonts w:ascii="Calibri" w:hAnsi="Calibri"/>
          <w:sz w:val="28"/>
          <w:szCs w:val="28"/>
        </w:rPr>
        <w:t>do momentu rozpatrzenia Zamówienia dotyczącego Łącza Abonenckiego Nieaktywnego, OPL nie będzie rozpatrywać kolejnych Zamówień Biorcy na dane Łącze Abonenckie, z wyjątkiem przypadku, gdy ten sam Biorca wystąpi z Zamówieniem na świadczenie innej Usługi Regulowanej na tym samym Łączu Abonenckim Nieaktywnym.</w:t>
      </w:r>
    </w:p>
    <w:p w:rsidR="00640609" w:rsidRPr="00136E52" w:rsidRDefault="00640609" w:rsidP="009A5C46">
      <w:pPr>
        <w:pStyle w:val="tekstpodsta"/>
        <w:numPr>
          <w:ilvl w:val="0"/>
          <w:numId w:val="18"/>
        </w:numPr>
        <w:spacing w:after="120"/>
        <w:rPr>
          <w:rFonts w:ascii="Calibri" w:hAnsi="Calibri"/>
          <w:sz w:val="28"/>
          <w:szCs w:val="28"/>
        </w:rPr>
      </w:pPr>
      <w:r w:rsidRPr="00136E52">
        <w:rPr>
          <w:rFonts w:ascii="Calibri" w:hAnsi="Calibri"/>
          <w:sz w:val="28"/>
          <w:szCs w:val="28"/>
        </w:rPr>
        <w:t xml:space="preserve">Biorca wykona na własny koszt Przyłącze Abonenckie (w przypadku braku tej części odcinka po stronie OPL) zgodnie z obowiązującymi przepisami prawa budowlanego. Przyłącze Abonenckie stanowi przynależność do nieruchomości, a właścicielem tego Przyłącza Abonenckiego jest właściciel danej nieruchomości. W przypadku rozwiązania/wygaśnięcia umowy między Abonentem a OPL/Biorcą, OPL/Biorca nie powinien pobierać opłaty za przejęcie Przyłącza Abonenckiego ani od Abonenta ani od innego Biorcy, który chciałby świadczyć usługi z wykorzystaniem tego Przyłącza Abonenckiego. Ani Biorca ani OPL nie powinni demontować takiego Przyłącza </w:t>
      </w:r>
      <w:r w:rsidRPr="00136E52">
        <w:rPr>
          <w:rFonts w:ascii="Calibri" w:hAnsi="Calibri"/>
          <w:sz w:val="28"/>
          <w:szCs w:val="28"/>
        </w:rPr>
        <w:lastRenderedPageBreak/>
        <w:t>Abonenckiego ani w żaden sposób uniemożliwiać świadczenia usług abonenckich z wykorzystaniem tego Przyłącza Abonenckiego przez innego Biorcę. Odszkodowanie za zdemontowanie Przyłącza Abonenckiego lub uniemożliwienie świadczenia usługi przysługuje Biorcy od Dawcy.</w:t>
      </w:r>
    </w:p>
    <w:p w:rsidR="00640609" w:rsidRPr="00136E52" w:rsidRDefault="00640609" w:rsidP="009A5C46">
      <w:pPr>
        <w:pStyle w:val="tekstpodsta"/>
        <w:numPr>
          <w:ilvl w:val="0"/>
          <w:numId w:val="18"/>
        </w:numPr>
        <w:spacing w:after="120"/>
        <w:rPr>
          <w:rFonts w:ascii="Calibri" w:hAnsi="Calibri"/>
          <w:sz w:val="28"/>
          <w:szCs w:val="28"/>
        </w:rPr>
      </w:pPr>
      <w:r w:rsidRPr="00136E52">
        <w:rPr>
          <w:rFonts w:ascii="Calibri" w:hAnsi="Calibri"/>
          <w:bCs/>
          <w:sz w:val="28"/>
          <w:szCs w:val="28"/>
        </w:rPr>
        <w:t>W przypadku, gdy system OPL wskazuje, że Przyłącze Abonenckie istnieje, a jest nieaktywne, OPL udostępni to przyłącze PT. Jeżeli w trakcie aktywacji usługi dla Abonenta okaże się, iż Przyłącze Abonenckie nie istnieje lub jest niesprawne, OPL wybuduje Przyłącze Abonenckie zgodnie z zasadami dla ŁAN</w:t>
      </w:r>
      <w:r w:rsidRPr="00136E52">
        <w:rPr>
          <w:rFonts w:ascii="Calibri" w:hAnsi="Calibri"/>
          <w:sz w:val="28"/>
          <w:szCs w:val="28"/>
        </w:rPr>
        <w:t>.</w:t>
      </w:r>
    </w:p>
    <w:p w:rsidR="00640609" w:rsidRPr="00136E52" w:rsidRDefault="00640609" w:rsidP="009A5C46">
      <w:pPr>
        <w:pStyle w:val="tekstpodsta"/>
        <w:numPr>
          <w:ilvl w:val="0"/>
          <w:numId w:val="18"/>
        </w:numPr>
        <w:spacing w:after="120"/>
        <w:rPr>
          <w:rFonts w:ascii="Calibri" w:hAnsi="Calibri"/>
          <w:sz w:val="28"/>
          <w:szCs w:val="28"/>
        </w:rPr>
      </w:pPr>
      <w:r w:rsidRPr="00136E52">
        <w:rPr>
          <w:rFonts w:ascii="Calibri" w:hAnsi="Calibri"/>
          <w:bCs/>
          <w:sz w:val="28"/>
          <w:szCs w:val="28"/>
        </w:rPr>
        <w:t>Po wykonaniu Przyłącza Abonenckiego przez Biorcę, Biorca zawiadamia o tym fakcie OPL, przekazuje dokumentację techniczną a także występuje z wnioskiem o wpięcie Przyłącza Abonenckiego do Sieci OPL w ramach uruchomienia Łącza Abonenckiego Nieaktywnego ze wskazaniem daty realizacji (data ta powinna przypadać na 3 (trzy) DR od wysłania komunikatu do OPL lub inny termin ustalony między Stronami). Wpięcie Przyłącza Abonenckiego do Sieci OPL dokonywane jest w terminie realizacji zamówienia na docelową usługę. Za wykonanie wpięcia Przyłącza Abonenckiego do Sieci OPL, OPL pobiera opłatę zgodnie z Cennikiem. W tym samym czasie Biorca i OPL dokonają odbioru Łącza Abonenckiego Nieaktywnego poprzez podpisanie protokołu odbioru Łącza Abonenckiego Nieaktywnego</w:t>
      </w:r>
      <w:r w:rsidRPr="00136E52">
        <w:rPr>
          <w:rFonts w:ascii="Calibri" w:hAnsi="Calibri"/>
          <w:sz w:val="28"/>
          <w:szCs w:val="28"/>
        </w:rPr>
        <w:t xml:space="preserve">. Dokumentacja przekazana OPL przez PT, dotycząca wybudowanego Przyłącza Abonenckiego musi być zgodna z przepisami prawa, w tym ustawy Prawo budowlane z dnia 7 lipca 1994 r. (tekst jednolity Dz. U. 2013 poz. 1409 z </w:t>
      </w:r>
      <w:proofErr w:type="spellStart"/>
      <w:r w:rsidRPr="00136E52">
        <w:rPr>
          <w:rFonts w:ascii="Calibri" w:hAnsi="Calibri"/>
          <w:sz w:val="28"/>
          <w:szCs w:val="28"/>
        </w:rPr>
        <w:t>późn</w:t>
      </w:r>
      <w:proofErr w:type="spellEnd"/>
      <w:r w:rsidRPr="00136E52">
        <w:rPr>
          <w:rFonts w:ascii="Calibri" w:hAnsi="Calibri"/>
          <w:sz w:val="28"/>
          <w:szCs w:val="28"/>
        </w:rPr>
        <w:t xml:space="preserve">. zm.) i aktów wykonawczych do ww. ustawy oraz powinna zostać przekazana w formie uzgodnionej z OPL. </w:t>
      </w:r>
    </w:p>
    <w:p w:rsidR="00640609" w:rsidRPr="00136E52" w:rsidRDefault="00640609" w:rsidP="009A5C46">
      <w:pPr>
        <w:pStyle w:val="tekstpodsta"/>
        <w:numPr>
          <w:ilvl w:val="0"/>
          <w:numId w:val="18"/>
        </w:numPr>
        <w:spacing w:after="120"/>
        <w:rPr>
          <w:rFonts w:ascii="Calibri" w:hAnsi="Calibri"/>
          <w:sz w:val="28"/>
          <w:szCs w:val="28"/>
        </w:rPr>
      </w:pPr>
      <w:r w:rsidRPr="00136E52">
        <w:rPr>
          <w:rFonts w:ascii="Calibri" w:hAnsi="Calibri"/>
          <w:sz w:val="28"/>
          <w:szCs w:val="28"/>
        </w:rPr>
        <w:t xml:space="preserve">Odbiór Łącza Abonenckiego Nieaktywnego następuje w obecności upoważnionego przedstawiciela Biorcy, który potwierdza dokonanie </w:t>
      </w:r>
      <w:r w:rsidRPr="00136E52">
        <w:rPr>
          <w:rFonts w:ascii="Calibri" w:hAnsi="Calibri"/>
          <w:sz w:val="28"/>
          <w:szCs w:val="28"/>
        </w:rPr>
        <w:lastRenderedPageBreak/>
        <w:t xml:space="preserve">odbioru poprzez podpisanie protokołu odbioru Łącza Abonenckiego Nieaktywnego. </w:t>
      </w:r>
    </w:p>
    <w:p w:rsidR="00640609" w:rsidRPr="00136E52" w:rsidRDefault="00640609" w:rsidP="009A5C46">
      <w:pPr>
        <w:pStyle w:val="tekstpodsta"/>
        <w:numPr>
          <w:ilvl w:val="0"/>
          <w:numId w:val="18"/>
        </w:numPr>
        <w:spacing w:after="120"/>
        <w:rPr>
          <w:rFonts w:ascii="Calibri" w:hAnsi="Calibri"/>
          <w:sz w:val="28"/>
          <w:szCs w:val="28"/>
        </w:rPr>
      </w:pPr>
      <w:r w:rsidRPr="00136E52">
        <w:rPr>
          <w:rFonts w:ascii="Calibri" w:hAnsi="Calibri"/>
          <w:sz w:val="28"/>
          <w:szCs w:val="28"/>
        </w:rPr>
        <w:t>W przypadku nieobecności przedstawiciela Biorcy w terminie i miejscu planowanego odbioru Łącza Abonenckiego Nieaktywnego, OPL ma prawo do dokonania jednostronnego odbioru Łącza Abonenckiego Nieaktywnego. OPL prześle Biorcy, w terminie 2 (dwóch) DR od dnia dokonania jednostronnego odbioru Łącza Abonenckiego Nieaktywnego, jednostronnie podpisany protokół odbioru Łącza Abonenckiego Nieaktywnego.</w:t>
      </w:r>
    </w:p>
    <w:p w:rsidR="00640609" w:rsidRPr="00136E52" w:rsidRDefault="00640609" w:rsidP="009A5C46">
      <w:pPr>
        <w:pStyle w:val="tekstpodsta"/>
        <w:numPr>
          <w:ilvl w:val="0"/>
          <w:numId w:val="18"/>
        </w:numPr>
        <w:spacing w:after="120"/>
        <w:rPr>
          <w:rFonts w:ascii="Calibri" w:hAnsi="Calibri"/>
          <w:sz w:val="28"/>
          <w:szCs w:val="28"/>
        </w:rPr>
      </w:pPr>
      <w:r w:rsidRPr="00136E52">
        <w:rPr>
          <w:rFonts w:ascii="Calibri" w:hAnsi="Calibri"/>
          <w:sz w:val="28"/>
          <w:szCs w:val="28"/>
        </w:rPr>
        <w:t>Biorca w terminie 2 (dwóch) DR od dnia doręczenia przez OPL protokołu odbioru Łącza Abonenckiego Nieaktywnego, prześle do OPL podpisany przez siebie protokół odbioru Łącza Abonenckiego Nieaktywnego lub zgłosi na piśmie ewentualne zastrzeżenia.</w:t>
      </w:r>
    </w:p>
    <w:p w:rsidR="00640609" w:rsidRPr="00136E52" w:rsidRDefault="00640609" w:rsidP="009A5C46">
      <w:pPr>
        <w:pStyle w:val="tekstpodsta"/>
        <w:numPr>
          <w:ilvl w:val="0"/>
          <w:numId w:val="18"/>
        </w:numPr>
        <w:spacing w:after="120"/>
        <w:rPr>
          <w:rFonts w:ascii="Calibri" w:hAnsi="Calibri"/>
          <w:sz w:val="28"/>
          <w:szCs w:val="28"/>
        </w:rPr>
      </w:pPr>
      <w:r w:rsidRPr="00136E52">
        <w:rPr>
          <w:rFonts w:ascii="Calibri" w:hAnsi="Calibri"/>
          <w:sz w:val="28"/>
          <w:szCs w:val="28"/>
        </w:rPr>
        <w:t xml:space="preserve">Po bezskutecznym upływie terminu, o którym mowa w lit. </w:t>
      </w:r>
      <w:r w:rsidR="003002F5" w:rsidRPr="003F473B">
        <w:rPr>
          <w:rFonts w:ascii="Calibri" w:hAnsi="Calibri"/>
          <w:b/>
          <w:color w:val="800000"/>
          <w:sz w:val="28"/>
          <w:szCs w:val="28"/>
        </w:rPr>
        <w:t>i</w:t>
      </w:r>
      <w:r w:rsidRPr="00136E52">
        <w:rPr>
          <w:rFonts w:ascii="Calibri" w:hAnsi="Calibri"/>
          <w:sz w:val="28"/>
          <w:szCs w:val="28"/>
        </w:rPr>
        <w:t>, Łącze Abonenckie Nieaktywne uważa się za przekazane do eksploatacji w dniu jednostronnego podpisania przez OPL protokołu odbioru Łącza Abonenckiego Nieaktywnego.</w:t>
      </w:r>
    </w:p>
    <w:p w:rsidR="00640609" w:rsidRPr="00136E52" w:rsidRDefault="00640609" w:rsidP="009A5C46">
      <w:pPr>
        <w:pStyle w:val="tekstpodsta"/>
        <w:numPr>
          <w:ilvl w:val="0"/>
          <w:numId w:val="18"/>
        </w:numPr>
        <w:spacing w:after="120"/>
        <w:rPr>
          <w:rFonts w:ascii="Calibri" w:hAnsi="Calibri"/>
          <w:sz w:val="28"/>
          <w:szCs w:val="28"/>
        </w:rPr>
      </w:pPr>
      <w:r w:rsidRPr="00136E52">
        <w:rPr>
          <w:rFonts w:ascii="Calibri" w:hAnsi="Calibri"/>
          <w:sz w:val="28"/>
          <w:szCs w:val="28"/>
        </w:rPr>
        <w:t xml:space="preserve">W przypadku zgłoszenia zastrzeżeń, o których mowa w lit. </w:t>
      </w:r>
      <w:r w:rsidR="003002F5" w:rsidRPr="003F473B">
        <w:rPr>
          <w:rFonts w:ascii="Calibri" w:hAnsi="Calibri"/>
          <w:b/>
          <w:color w:val="800000"/>
          <w:sz w:val="28"/>
          <w:szCs w:val="28"/>
        </w:rPr>
        <w:t>i</w:t>
      </w:r>
      <w:r w:rsidRPr="00136E52">
        <w:rPr>
          <w:rFonts w:ascii="Calibri" w:hAnsi="Calibri"/>
          <w:sz w:val="28"/>
          <w:szCs w:val="28"/>
        </w:rPr>
        <w:t>) in fine powyżej OPL i Biorca uzgodnią nowy termin podpisania protokołu odbioru Łącza Abonenckiego Nieaktywnego, jednak nie dłuższy niż 5 (pięć) DR od otrzymania przez OPL zastrzeżeń Biorcy.</w:t>
      </w:r>
    </w:p>
    <w:p w:rsidR="00640609" w:rsidRPr="00136E52" w:rsidRDefault="00640609" w:rsidP="009A5C46">
      <w:pPr>
        <w:pStyle w:val="tekstpodsta"/>
        <w:numPr>
          <w:ilvl w:val="0"/>
          <w:numId w:val="18"/>
        </w:numPr>
        <w:spacing w:after="120"/>
        <w:rPr>
          <w:rFonts w:ascii="Calibri" w:hAnsi="Calibri"/>
          <w:sz w:val="28"/>
          <w:szCs w:val="28"/>
        </w:rPr>
      </w:pPr>
      <w:r w:rsidRPr="00136E52">
        <w:rPr>
          <w:rFonts w:ascii="Calibri" w:hAnsi="Calibri"/>
          <w:bCs/>
          <w:sz w:val="28"/>
          <w:szCs w:val="28"/>
        </w:rPr>
        <w:t>Za datę przekazania Łącza Abonenckiego Nieaktywnego do eksploatacji, przyjmuje się datę podaną w podpisanym przez uczestników procesu protokole odbioru Łącza Abonenckiego Nieaktywnego. OPL i PT mogą uzgodnić, iż odbiór Łącza Abonenckiego Nieaktywnego będzie odbywać się za pomocą elektronicznych komunikatów przesyłanych pomiędzy OPL i PT</w:t>
      </w:r>
      <w:r w:rsidRPr="00136E52">
        <w:rPr>
          <w:rFonts w:ascii="Calibri" w:hAnsi="Calibri"/>
          <w:sz w:val="28"/>
          <w:szCs w:val="28"/>
        </w:rPr>
        <w:t>.</w:t>
      </w:r>
    </w:p>
    <w:p w:rsidR="00640609" w:rsidRPr="00136E52" w:rsidRDefault="00640609" w:rsidP="009A5C46">
      <w:pPr>
        <w:pStyle w:val="tekstpodsta"/>
        <w:numPr>
          <w:ilvl w:val="0"/>
          <w:numId w:val="18"/>
        </w:numPr>
        <w:spacing w:after="120"/>
        <w:rPr>
          <w:rFonts w:ascii="Calibri" w:hAnsi="Calibri"/>
          <w:sz w:val="28"/>
          <w:szCs w:val="28"/>
        </w:rPr>
      </w:pPr>
      <w:r w:rsidRPr="00136E52">
        <w:rPr>
          <w:rFonts w:ascii="Calibri" w:hAnsi="Calibri"/>
          <w:sz w:val="28"/>
          <w:szCs w:val="28"/>
        </w:rPr>
        <w:lastRenderedPageBreak/>
        <w:t>W przypadku Usługi LLU udostępnienie Łącza Abonenckiego Nieaktywnego odbywa się w trybie dostępu pełnego lub współdzielonego.</w:t>
      </w:r>
    </w:p>
    <w:p w:rsidR="00640609" w:rsidRPr="00136E52" w:rsidRDefault="00640609" w:rsidP="009A5C46">
      <w:pPr>
        <w:pStyle w:val="tekstpodsta"/>
        <w:numPr>
          <w:ilvl w:val="0"/>
          <w:numId w:val="18"/>
        </w:numPr>
        <w:spacing w:after="120"/>
        <w:rPr>
          <w:rFonts w:ascii="Calibri" w:hAnsi="Calibri"/>
          <w:sz w:val="28"/>
          <w:szCs w:val="28"/>
        </w:rPr>
      </w:pPr>
      <w:r w:rsidRPr="00136E52">
        <w:rPr>
          <w:rFonts w:ascii="Calibri" w:hAnsi="Calibri"/>
          <w:sz w:val="28"/>
          <w:szCs w:val="28"/>
        </w:rPr>
        <w:t>W przypadku, gdy do wpięcia Przyłącza Abonenckiego do sieci OPL zachodzi konieczność uzyskania zgody lub uczestnictwa strony trzeciej, obowiązek spełnienia tego warunku spoczywa na Biorcy.</w:t>
      </w:r>
    </w:p>
    <w:p w:rsidR="00A24B4B" w:rsidRPr="002F288C" w:rsidRDefault="003002F5" w:rsidP="009A5C46">
      <w:pPr>
        <w:pStyle w:val="tekstpodstawowynumerowany"/>
        <w:numPr>
          <w:ilvl w:val="0"/>
          <w:numId w:val="18"/>
        </w:numPr>
        <w:rPr>
          <w:rFonts w:ascii="Calibri" w:hAnsi="Calibri"/>
          <w:sz w:val="28"/>
          <w:szCs w:val="28"/>
        </w:rPr>
      </w:pPr>
      <w:r w:rsidRPr="003F473B">
        <w:rPr>
          <w:rFonts w:ascii="Calibri" w:hAnsi="Calibri"/>
          <w:b/>
          <w:color w:val="800000"/>
          <w:sz w:val="28"/>
          <w:szCs w:val="28"/>
        </w:rPr>
        <w:t xml:space="preserve">Po pozytywnej realizacji technicznej i podpisaniu protokołu odbioru, OPL w dniu realizacji Zamówienia, nie później niż w ciągu </w:t>
      </w:r>
      <w:r w:rsidRPr="003F473B">
        <w:rPr>
          <w:rFonts w:ascii="Calibri" w:hAnsi="Calibri"/>
          <w:b/>
          <w:color w:val="800000"/>
          <w:sz w:val="28"/>
          <w:szCs w:val="28"/>
          <w:highlight w:val="yellow"/>
        </w:rPr>
        <w:t>3 (trzech) godzin</w:t>
      </w:r>
      <w:r w:rsidRPr="003F473B">
        <w:rPr>
          <w:rFonts w:ascii="Calibri" w:hAnsi="Calibri"/>
          <w:b/>
          <w:color w:val="800000"/>
          <w:sz w:val="28"/>
          <w:szCs w:val="28"/>
        </w:rPr>
        <w:t xml:space="preserve"> wysyła komunikat o pozytywnej realizacji technicznej do Biorcy i jednocześnie do Systemu PLI CBD komunikat E11, wskazując w nim Numer Sprawy, Numer/-y, flagę aktywacja Numeru Przydzielonego w Usłudze Regulowanej , Numer </w:t>
      </w:r>
      <w:proofErr w:type="spellStart"/>
      <w:r w:rsidRPr="003F473B">
        <w:rPr>
          <w:rFonts w:ascii="Calibri" w:hAnsi="Calibri"/>
          <w:b/>
          <w:color w:val="800000"/>
          <w:sz w:val="28"/>
          <w:szCs w:val="28"/>
        </w:rPr>
        <w:t>Rutingowy</w:t>
      </w:r>
      <w:proofErr w:type="spellEnd"/>
      <w:r w:rsidRPr="003F473B">
        <w:rPr>
          <w:rFonts w:ascii="Calibri" w:hAnsi="Calibri"/>
          <w:b/>
          <w:color w:val="800000"/>
          <w:sz w:val="28"/>
          <w:szCs w:val="28"/>
        </w:rPr>
        <w:t xml:space="preserve"> (opcjonalnie, gdy OPL nie jest Przedsiębiorcą Macierzystym) oraz datę realizacji Zamówienia</w:t>
      </w:r>
      <w:r w:rsidR="003C41A7">
        <w:rPr>
          <w:rFonts w:ascii="Calibri" w:hAnsi="Calibri"/>
          <w:sz w:val="28"/>
          <w:szCs w:val="28"/>
        </w:rPr>
        <w:t>.</w:t>
      </w:r>
    </w:p>
    <w:p w:rsidR="00640609" w:rsidRPr="00136E52" w:rsidRDefault="00640609" w:rsidP="009A5C46">
      <w:pPr>
        <w:pStyle w:val="tekstpodstawowynumerowany"/>
        <w:numPr>
          <w:ilvl w:val="0"/>
          <w:numId w:val="18"/>
        </w:numPr>
        <w:rPr>
          <w:rFonts w:ascii="Calibri" w:hAnsi="Calibri"/>
          <w:sz w:val="28"/>
          <w:szCs w:val="28"/>
        </w:rPr>
      </w:pPr>
      <w:r w:rsidRPr="00136E52">
        <w:rPr>
          <w:rFonts w:ascii="Calibri" w:hAnsi="Calibri"/>
          <w:b/>
          <w:color w:val="943634"/>
          <w:sz w:val="28"/>
          <w:szCs w:val="28"/>
        </w:rPr>
        <w:t xml:space="preserve">Po otrzymaniu </w:t>
      </w:r>
      <w:r w:rsidR="001B0376">
        <w:rPr>
          <w:rFonts w:ascii="Calibri" w:hAnsi="Calibri"/>
          <w:b/>
          <w:color w:val="943634"/>
          <w:sz w:val="28"/>
          <w:szCs w:val="28"/>
        </w:rPr>
        <w:t xml:space="preserve">od OPL </w:t>
      </w:r>
      <w:r w:rsidRPr="00136E52">
        <w:rPr>
          <w:rFonts w:ascii="Calibri" w:hAnsi="Calibri"/>
          <w:b/>
          <w:color w:val="943634"/>
          <w:sz w:val="28"/>
          <w:szCs w:val="28"/>
        </w:rPr>
        <w:t xml:space="preserve">komunikatu o pozytywnej realizacji technicznej zamówienia na Łącze Abonenckie Nieaktywne, </w:t>
      </w:r>
      <w:r w:rsidRPr="008A4933">
        <w:rPr>
          <w:rFonts w:ascii="Calibri" w:hAnsi="Calibri"/>
          <w:b/>
          <w:color w:val="943634"/>
          <w:sz w:val="28"/>
          <w:szCs w:val="28"/>
        </w:rPr>
        <w:t xml:space="preserve">Biorca </w:t>
      </w:r>
      <w:r w:rsidR="001B0376" w:rsidRPr="008A4933">
        <w:rPr>
          <w:rFonts w:ascii="Calibri" w:hAnsi="Calibri"/>
          <w:b/>
          <w:color w:val="943634"/>
          <w:sz w:val="28"/>
          <w:szCs w:val="28"/>
        </w:rPr>
        <w:t>w c</w:t>
      </w:r>
      <w:r w:rsidR="0053375C">
        <w:rPr>
          <w:rFonts w:ascii="Calibri" w:hAnsi="Calibri"/>
          <w:b/>
          <w:color w:val="943634"/>
          <w:sz w:val="28"/>
          <w:szCs w:val="28"/>
        </w:rPr>
        <w:t>iągu 2</w:t>
      </w:r>
      <w:r w:rsidR="001B0376" w:rsidRPr="008A4933">
        <w:rPr>
          <w:rFonts w:ascii="Calibri" w:hAnsi="Calibri"/>
          <w:b/>
          <w:color w:val="943634"/>
          <w:sz w:val="28"/>
          <w:szCs w:val="28"/>
        </w:rPr>
        <w:t xml:space="preserve"> </w:t>
      </w:r>
      <w:r w:rsidR="0053375C">
        <w:rPr>
          <w:rFonts w:ascii="Calibri" w:hAnsi="Calibri"/>
          <w:b/>
          <w:color w:val="943634"/>
          <w:sz w:val="28"/>
          <w:szCs w:val="28"/>
        </w:rPr>
        <w:t>(dwóch</w:t>
      </w:r>
      <w:r w:rsidR="00967329">
        <w:rPr>
          <w:rFonts w:ascii="Calibri" w:hAnsi="Calibri"/>
          <w:b/>
          <w:color w:val="943634"/>
          <w:sz w:val="28"/>
          <w:szCs w:val="28"/>
        </w:rPr>
        <w:t xml:space="preserve">) </w:t>
      </w:r>
      <w:r w:rsidR="0053375C">
        <w:rPr>
          <w:rFonts w:ascii="Calibri" w:hAnsi="Calibri"/>
          <w:b/>
          <w:color w:val="943634"/>
          <w:sz w:val="28"/>
          <w:szCs w:val="28"/>
        </w:rPr>
        <w:t>godzin</w:t>
      </w:r>
      <w:r w:rsidR="00C0531F">
        <w:rPr>
          <w:rFonts w:ascii="Calibri" w:hAnsi="Calibri"/>
          <w:b/>
          <w:color w:val="943634"/>
          <w:sz w:val="28"/>
          <w:szCs w:val="28"/>
        </w:rPr>
        <w:t xml:space="preserve"> </w:t>
      </w:r>
      <w:r w:rsidR="001B0376">
        <w:rPr>
          <w:rFonts w:ascii="Calibri" w:hAnsi="Calibri"/>
          <w:b/>
          <w:color w:val="943634"/>
          <w:sz w:val="28"/>
          <w:szCs w:val="28"/>
        </w:rPr>
        <w:t xml:space="preserve"> </w:t>
      </w:r>
      <w:r w:rsidRPr="00136E52">
        <w:rPr>
          <w:rFonts w:ascii="Calibri" w:hAnsi="Calibri"/>
          <w:b/>
          <w:color w:val="943634"/>
          <w:sz w:val="28"/>
          <w:szCs w:val="28"/>
        </w:rPr>
        <w:t>wysyła do Systemu PLI CBD komunikat E30 </w:t>
      </w:r>
      <w:r w:rsidR="00CF5A55" w:rsidRPr="00136E52">
        <w:rPr>
          <w:rFonts w:ascii="Calibri" w:hAnsi="Calibri"/>
          <w:b/>
          <w:color w:val="943634"/>
          <w:sz w:val="28"/>
          <w:szCs w:val="28"/>
        </w:rPr>
        <w:t xml:space="preserve">- </w:t>
      </w:r>
      <w:r w:rsidRPr="00136E52">
        <w:rPr>
          <w:rFonts w:ascii="Calibri" w:hAnsi="Calibri"/>
          <w:b/>
          <w:color w:val="943634"/>
          <w:sz w:val="28"/>
          <w:szCs w:val="28"/>
        </w:rPr>
        <w:t xml:space="preserve">Udostępnienie numeru na </w:t>
      </w:r>
      <w:r w:rsidR="001B0376">
        <w:rPr>
          <w:rFonts w:ascii="Calibri" w:hAnsi="Calibri"/>
          <w:b/>
          <w:color w:val="943634"/>
          <w:sz w:val="28"/>
          <w:szCs w:val="28"/>
        </w:rPr>
        <w:t>Ł</w:t>
      </w:r>
      <w:r w:rsidRPr="00136E52">
        <w:rPr>
          <w:rFonts w:ascii="Calibri" w:hAnsi="Calibri"/>
          <w:b/>
          <w:color w:val="943634"/>
          <w:sz w:val="28"/>
          <w:szCs w:val="28"/>
        </w:rPr>
        <w:t xml:space="preserve">ączu </w:t>
      </w:r>
      <w:r w:rsidR="001B0376">
        <w:rPr>
          <w:rFonts w:ascii="Calibri" w:hAnsi="Calibri"/>
          <w:b/>
          <w:color w:val="943634"/>
          <w:sz w:val="28"/>
          <w:szCs w:val="28"/>
        </w:rPr>
        <w:t>Abonenckim N</w:t>
      </w:r>
      <w:r w:rsidRPr="00136E52">
        <w:rPr>
          <w:rFonts w:ascii="Calibri" w:hAnsi="Calibri"/>
          <w:b/>
          <w:color w:val="943634"/>
          <w:sz w:val="28"/>
          <w:szCs w:val="28"/>
        </w:rPr>
        <w:t>ieaktywnym</w:t>
      </w:r>
      <w:r w:rsidR="00CF5A55" w:rsidRPr="00136E52">
        <w:rPr>
          <w:rFonts w:ascii="Calibri" w:hAnsi="Calibri"/>
          <w:b/>
          <w:color w:val="943634"/>
          <w:sz w:val="28"/>
          <w:szCs w:val="28"/>
        </w:rPr>
        <w:t>.</w:t>
      </w:r>
      <w:r w:rsidR="00A24B4B">
        <w:rPr>
          <w:rFonts w:ascii="Calibri" w:hAnsi="Calibri"/>
          <w:b/>
          <w:color w:val="943634"/>
          <w:sz w:val="28"/>
          <w:szCs w:val="28"/>
        </w:rPr>
        <w:t xml:space="preserve"> </w:t>
      </w:r>
    </w:p>
    <w:p w:rsidR="00640609" w:rsidRPr="00136E52" w:rsidRDefault="00640609" w:rsidP="00640609">
      <w:pPr>
        <w:pStyle w:val="tekstpodstawowynumerowany"/>
        <w:tabs>
          <w:tab w:val="left" w:pos="426"/>
        </w:tabs>
        <w:spacing w:after="120"/>
        <w:ind w:left="426" w:hanging="426"/>
        <w:rPr>
          <w:rFonts w:ascii="Calibri" w:hAnsi="Calibri"/>
          <w:sz w:val="28"/>
          <w:szCs w:val="28"/>
        </w:rPr>
      </w:pPr>
      <w:r w:rsidRPr="00136E52">
        <w:rPr>
          <w:rFonts w:ascii="Calibri" w:hAnsi="Calibri"/>
          <w:sz w:val="28"/>
          <w:szCs w:val="28"/>
        </w:rPr>
        <w:t>20a.W przypadku realizacji zamówień Usługi BSA w technologii VDSL dla ŁAA, OPL kontaktuje się z Abonentem w celu umówienia Asysty instalacyjnej w lokalu Abonenta. W przypadku nieudanej próby połączenia telefonicznego z Abonentem PT, OPL podejmuje co najmniej dwie kolejne próby nawiązania kontaktu, w minimum kilkugodzinnych odstępach czasowych dla każdej z prób.</w:t>
      </w:r>
    </w:p>
    <w:p w:rsidR="00640609" w:rsidRPr="00136E52" w:rsidRDefault="00640609" w:rsidP="00640609">
      <w:pPr>
        <w:pStyle w:val="tekstpodstawowynumerowany"/>
        <w:tabs>
          <w:tab w:val="left" w:pos="360"/>
        </w:tabs>
        <w:spacing w:after="120"/>
        <w:rPr>
          <w:rFonts w:ascii="Calibri" w:hAnsi="Calibri"/>
          <w:sz w:val="28"/>
          <w:szCs w:val="28"/>
        </w:rPr>
      </w:pPr>
      <w:r w:rsidRPr="00136E52">
        <w:rPr>
          <w:rFonts w:ascii="Calibri" w:hAnsi="Calibri"/>
          <w:sz w:val="28"/>
          <w:szCs w:val="28"/>
        </w:rPr>
        <w:t>W przypadku, gdy umówienie asysty instalacyjnej jest niemożliwe z następujących przyczyn:</w:t>
      </w:r>
    </w:p>
    <w:p w:rsidR="00640609" w:rsidRPr="00136E52" w:rsidRDefault="00640609" w:rsidP="00640609">
      <w:pPr>
        <w:pStyle w:val="tekstpodstawowynumerowany"/>
        <w:tabs>
          <w:tab w:val="left" w:pos="360"/>
        </w:tabs>
        <w:spacing w:after="120"/>
        <w:ind w:left="720"/>
        <w:rPr>
          <w:rFonts w:ascii="Calibri" w:hAnsi="Calibri"/>
          <w:sz w:val="28"/>
          <w:szCs w:val="28"/>
        </w:rPr>
      </w:pPr>
      <w:r w:rsidRPr="00136E52">
        <w:rPr>
          <w:rFonts w:ascii="Calibri" w:hAnsi="Calibri"/>
          <w:sz w:val="28"/>
          <w:szCs w:val="28"/>
        </w:rPr>
        <w:t xml:space="preserve">a) </w:t>
      </w:r>
      <w:r w:rsidRPr="00136E52">
        <w:rPr>
          <w:rFonts w:ascii="Calibri" w:hAnsi="Calibri"/>
          <w:sz w:val="28"/>
          <w:szCs w:val="28"/>
        </w:rPr>
        <w:tab/>
        <w:t>dane kontaktowe są niewłaściwe,</w:t>
      </w:r>
    </w:p>
    <w:p w:rsidR="00640609" w:rsidRPr="00136E52" w:rsidRDefault="00640609" w:rsidP="00640609">
      <w:pPr>
        <w:pStyle w:val="tekstpodstawowynumerowany"/>
        <w:spacing w:after="120"/>
        <w:ind w:left="720"/>
        <w:rPr>
          <w:rFonts w:ascii="Calibri" w:hAnsi="Calibri"/>
          <w:sz w:val="28"/>
          <w:szCs w:val="28"/>
        </w:rPr>
      </w:pPr>
      <w:r w:rsidRPr="00136E52">
        <w:rPr>
          <w:rFonts w:ascii="Calibri" w:hAnsi="Calibri"/>
          <w:sz w:val="28"/>
          <w:szCs w:val="28"/>
        </w:rPr>
        <w:t>b)</w:t>
      </w:r>
      <w:r w:rsidRPr="00136E52">
        <w:rPr>
          <w:rFonts w:ascii="Calibri" w:hAnsi="Calibri"/>
          <w:sz w:val="28"/>
          <w:szCs w:val="28"/>
        </w:rPr>
        <w:tab/>
        <w:t>brak możliwości umówienia wizyty w lokalu Abonenta w celu przeprowadzenia Asysty instalacyjnej na dzień przypadający przed upływem terminu realizacji zamówienia na Usługę BSA.</w:t>
      </w:r>
    </w:p>
    <w:p w:rsidR="00640609" w:rsidRPr="00136E52" w:rsidRDefault="00640609" w:rsidP="00640609">
      <w:pPr>
        <w:pStyle w:val="tekstpodstawowynumerowany"/>
        <w:tabs>
          <w:tab w:val="left" w:pos="360"/>
        </w:tabs>
        <w:spacing w:after="120"/>
        <w:rPr>
          <w:rFonts w:ascii="Calibri" w:hAnsi="Calibri"/>
          <w:sz w:val="28"/>
          <w:szCs w:val="28"/>
        </w:rPr>
      </w:pPr>
      <w:r w:rsidRPr="00136E52">
        <w:rPr>
          <w:rFonts w:ascii="Calibri" w:hAnsi="Calibri"/>
          <w:sz w:val="28"/>
          <w:szCs w:val="28"/>
        </w:rPr>
        <w:lastRenderedPageBreak/>
        <w:t>OPL w terminie 1 DR od dnia stwierdzenia braku możliwości realizacji Usługi BSA przesyła do PT komunikat z informacją o braku możliwości realizacji zamówienia na Usługę BSA. Konsekwencją przesłania komunikatu, o którym mowa w zdaniu poprzednim, jest konieczność złożenia nowego Zamówienia. W takim przypadku PT nie jest zobowiązany do zapłaty na rzecz OPL opłaty za przeprowadzenie Asysty instalacyjnej wskazanej w Tabeli nr 52 Części I, Rozdziału 9 Cennika, a OPL nie odpowiada za brak realizacji zamówienia na Usługę BSA.</w:t>
      </w:r>
    </w:p>
    <w:p w:rsidR="00640609" w:rsidRPr="00136E52" w:rsidRDefault="00640609" w:rsidP="00640609">
      <w:pPr>
        <w:pStyle w:val="tekstpodstawowynumerowany"/>
        <w:tabs>
          <w:tab w:val="left" w:pos="360"/>
        </w:tabs>
        <w:spacing w:after="120"/>
        <w:rPr>
          <w:rFonts w:ascii="Calibri" w:hAnsi="Calibri"/>
          <w:sz w:val="28"/>
          <w:szCs w:val="28"/>
        </w:rPr>
      </w:pPr>
      <w:r w:rsidRPr="00136E52">
        <w:rPr>
          <w:rFonts w:ascii="Calibri" w:hAnsi="Calibri"/>
          <w:sz w:val="28"/>
          <w:szCs w:val="28"/>
        </w:rPr>
        <w:t>W przypadku realizacji zamówień Usługi BSA w technologii VDSL dla ŁAN termin realizacji Asysty instalacyjnej jest jednocześnie terminem wpięcia Przyłącza Abonenckiego. PT wskazuje termin wpięcia Przyłącza Abonenckiego oraz zapewnia służbom technicznym OPL dostęp do lokalu Abonenta w tym terminie.</w:t>
      </w:r>
    </w:p>
    <w:p w:rsidR="00640609" w:rsidRPr="00136E52" w:rsidRDefault="00640609" w:rsidP="00494FCD">
      <w:pPr>
        <w:pStyle w:val="tekstpodstawowynumerowany"/>
        <w:numPr>
          <w:ilvl w:val="0"/>
          <w:numId w:val="6"/>
        </w:numPr>
        <w:spacing w:after="120"/>
        <w:ind w:left="0"/>
        <w:rPr>
          <w:rFonts w:ascii="Calibri" w:hAnsi="Calibri"/>
          <w:sz w:val="28"/>
          <w:szCs w:val="28"/>
        </w:rPr>
      </w:pPr>
      <w:r w:rsidRPr="00136E52">
        <w:rPr>
          <w:rFonts w:ascii="Calibri" w:hAnsi="Calibri"/>
          <w:sz w:val="28"/>
          <w:szCs w:val="28"/>
        </w:rPr>
        <w:t>W zakresie Łącza Abonenckiego Aktywnego, Przyłącze Abonenckie stanowi przynależność do nieruchomości, a właścicielem tego Przyłącza Abonenckiego jest właściciel danej nieruchomości. W przypadku rozwiązania/wygaśnięcia umowy między Abonentem a OPL albo PT, OPL albo PT nie powinien pobierać opłaty za przejęcie Przyłącza Abonenckiego ani od Abonenta ani od Biorcy, który chciałby świadczyć usługi z wykorzystaniem tego Przyłącza Abonenckiego. Ani PT ani OPL nie powinni demontować takiego Przyłącza Abonenckiego ani w żaden sposób uniemożliwiać świadczenie Usług Abonenckich z wykorzystaniem tego Przyłącza Abonenckiego przez innego PT.</w:t>
      </w:r>
    </w:p>
    <w:p w:rsidR="009806D2" w:rsidRPr="001E0979" w:rsidRDefault="00640609" w:rsidP="00494FCD">
      <w:pPr>
        <w:pStyle w:val="tekstpodstawowynumerowany"/>
        <w:numPr>
          <w:ilvl w:val="0"/>
          <w:numId w:val="6"/>
        </w:numPr>
        <w:spacing w:after="120"/>
        <w:ind w:left="0"/>
        <w:rPr>
          <w:rFonts w:ascii="Calibri" w:hAnsi="Calibri"/>
          <w:sz w:val="28"/>
          <w:szCs w:val="28"/>
        </w:rPr>
      </w:pPr>
      <w:r w:rsidRPr="00136E52">
        <w:rPr>
          <w:rFonts w:ascii="Calibri" w:hAnsi="Calibri"/>
          <w:bCs/>
          <w:sz w:val="28"/>
          <w:szCs w:val="28"/>
        </w:rPr>
        <w:t>OPL przesyła Biorcy, Dawcy/Dawcom, a w przypadku</w:t>
      </w:r>
      <w:r w:rsidRPr="00136E52">
        <w:rPr>
          <w:rFonts w:ascii="Calibri" w:hAnsi="Calibri"/>
          <w:b/>
          <w:bCs/>
          <w:color w:val="943634"/>
          <w:sz w:val="28"/>
          <w:szCs w:val="28"/>
        </w:rPr>
        <w:t xml:space="preserve"> zamówienia na Usługę Regulowaną powiązaną z Przeniesieniem Numeru również</w:t>
      </w:r>
      <w:r w:rsidR="004A4293">
        <w:rPr>
          <w:rFonts w:ascii="Calibri" w:hAnsi="Calibri"/>
          <w:b/>
          <w:bCs/>
          <w:color w:val="943634"/>
          <w:sz w:val="28"/>
          <w:szCs w:val="28"/>
        </w:rPr>
        <w:t xml:space="preserve"> </w:t>
      </w:r>
      <w:r w:rsidRPr="00136E52">
        <w:rPr>
          <w:rFonts w:ascii="Calibri" w:hAnsi="Calibri"/>
          <w:b/>
          <w:bCs/>
          <w:color w:val="943634"/>
          <w:sz w:val="28"/>
          <w:szCs w:val="28"/>
        </w:rPr>
        <w:t>do Systemu PLI CBD (komunikat E</w:t>
      </w:r>
      <w:r w:rsidR="00885B98" w:rsidRPr="00136E52">
        <w:rPr>
          <w:rFonts w:ascii="Calibri" w:hAnsi="Calibri"/>
          <w:b/>
          <w:bCs/>
          <w:color w:val="943634"/>
          <w:sz w:val="28"/>
          <w:szCs w:val="28"/>
        </w:rPr>
        <w:t>09</w:t>
      </w:r>
      <w:r w:rsidR="000C43B1">
        <w:rPr>
          <w:rFonts w:ascii="Calibri" w:hAnsi="Calibri"/>
          <w:b/>
          <w:bCs/>
          <w:color w:val="943634"/>
          <w:sz w:val="28"/>
          <w:szCs w:val="28"/>
        </w:rPr>
        <w:t xml:space="preserve"> zawierający Numer </w:t>
      </w:r>
      <w:proofErr w:type="spellStart"/>
      <w:r w:rsidR="000C43B1">
        <w:rPr>
          <w:rFonts w:ascii="Calibri" w:hAnsi="Calibri"/>
          <w:b/>
          <w:bCs/>
          <w:color w:val="943634"/>
          <w:sz w:val="28"/>
          <w:szCs w:val="28"/>
        </w:rPr>
        <w:t>Rutingowy</w:t>
      </w:r>
      <w:proofErr w:type="spellEnd"/>
      <w:r w:rsidR="000C43B1">
        <w:rPr>
          <w:rFonts w:ascii="Calibri" w:hAnsi="Calibri"/>
          <w:b/>
          <w:bCs/>
          <w:color w:val="943634"/>
          <w:sz w:val="28"/>
          <w:szCs w:val="28"/>
        </w:rPr>
        <w:t xml:space="preserve"> w przypadku gdy OPL nie jest Przedsiębiorcą Macierzystym </w:t>
      </w:r>
      <w:r w:rsidRPr="00136E52">
        <w:rPr>
          <w:rFonts w:ascii="Calibri" w:hAnsi="Calibri"/>
          <w:b/>
          <w:bCs/>
          <w:color w:val="943634"/>
          <w:sz w:val="28"/>
          <w:szCs w:val="28"/>
        </w:rPr>
        <w:t>)</w:t>
      </w:r>
      <w:r w:rsidRPr="00136E52">
        <w:rPr>
          <w:rFonts w:ascii="Calibri" w:hAnsi="Calibri"/>
          <w:bCs/>
          <w:sz w:val="28"/>
          <w:szCs w:val="28"/>
        </w:rPr>
        <w:t xml:space="preserve"> </w:t>
      </w:r>
      <w:r w:rsidRPr="004C5600">
        <w:rPr>
          <w:rFonts w:ascii="Calibri" w:hAnsi="Calibri"/>
          <w:bCs/>
          <w:strike/>
          <w:sz w:val="28"/>
          <w:szCs w:val="28"/>
        </w:rPr>
        <w:t>procesu Migracji z NP również Przedsiębiorcy Macierzystemu</w:t>
      </w:r>
      <w:r w:rsidRPr="00136E52">
        <w:rPr>
          <w:rFonts w:ascii="Calibri" w:hAnsi="Calibri"/>
          <w:bCs/>
          <w:sz w:val="28"/>
          <w:szCs w:val="28"/>
        </w:rPr>
        <w:t xml:space="preserve"> potwierdzenie daty realizacji Zamówienia niezwłocznie po upływie terminu, w którym można było anulować Zamówienie, nie później niż w terminie 4 (czterech) DR przed planowaną datą realizacji Zamówienia. W przypadku Zamówień z datą realizacji przypadającą </w:t>
      </w:r>
      <w:r w:rsidRPr="00136E52">
        <w:rPr>
          <w:rFonts w:ascii="Calibri" w:hAnsi="Calibri"/>
          <w:bCs/>
          <w:sz w:val="28"/>
          <w:szCs w:val="28"/>
        </w:rPr>
        <w:lastRenderedPageBreak/>
        <w:t>na 7 (siedem) DR, OPL przesyła komunikat, o którym mowa powyżej na 2 (dwa) DR przed planowaną datą realizacji, dla realizacji Zamówień z datą realizacji 8 (osiem) DR- 9 (dziewięć) DR na 3 (trzy) DR przed planowaną datą realizacji. Data realizacji Zamówienia nie może przypadać na dzień świąteczny, ani dzień wolny od pracy</w:t>
      </w:r>
      <w:r w:rsidRPr="00136E52">
        <w:rPr>
          <w:rFonts w:ascii="Calibri" w:hAnsi="Calibri"/>
          <w:sz w:val="28"/>
          <w:szCs w:val="28"/>
        </w:rPr>
        <w:t xml:space="preserve">. </w:t>
      </w:r>
      <w:r w:rsidRPr="00136E52">
        <w:rPr>
          <w:rFonts w:ascii="Calibri" w:hAnsi="Calibri"/>
          <w:b/>
          <w:color w:val="943634"/>
          <w:sz w:val="28"/>
          <w:szCs w:val="28"/>
        </w:rPr>
        <w:t>Przekazanie przez OPL do Systemu PLI CBD komunikatu E</w:t>
      </w:r>
      <w:r w:rsidR="00885B98" w:rsidRPr="00136E52">
        <w:rPr>
          <w:rFonts w:ascii="Calibri" w:hAnsi="Calibri"/>
          <w:b/>
          <w:color w:val="943634"/>
          <w:sz w:val="28"/>
          <w:szCs w:val="28"/>
        </w:rPr>
        <w:t>09</w:t>
      </w:r>
      <w:r w:rsidRPr="00136E52">
        <w:rPr>
          <w:rFonts w:ascii="Calibri" w:hAnsi="Calibri"/>
          <w:b/>
          <w:color w:val="943634"/>
          <w:sz w:val="28"/>
          <w:szCs w:val="28"/>
        </w:rPr>
        <w:t xml:space="preserve"> uniemożliwia anulowanie procesu Przeniesienia Numeru w Systemie PLI CBD, za wyjątkiem sytuacji</w:t>
      </w:r>
      <w:r w:rsidR="001F664F" w:rsidRPr="00136E52">
        <w:rPr>
          <w:rFonts w:ascii="Calibri" w:hAnsi="Calibri"/>
          <w:b/>
          <w:color w:val="943634"/>
          <w:sz w:val="28"/>
          <w:szCs w:val="28"/>
        </w:rPr>
        <w:t>,</w:t>
      </w:r>
      <w:r w:rsidRPr="00136E52">
        <w:rPr>
          <w:rFonts w:ascii="Calibri" w:hAnsi="Calibri"/>
          <w:b/>
          <w:color w:val="943634"/>
          <w:sz w:val="28"/>
          <w:szCs w:val="28"/>
        </w:rPr>
        <w:t xml:space="preserve"> gdy dochodzi do </w:t>
      </w:r>
      <w:r w:rsidR="005970BC">
        <w:rPr>
          <w:rFonts w:ascii="Calibri" w:hAnsi="Calibri"/>
          <w:b/>
          <w:color w:val="943634"/>
          <w:sz w:val="28"/>
          <w:szCs w:val="28"/>
        </w:rPr>
        <w:t xml:space="preserve">RTN </w:t>
      </w:r>
      <w:r w:rsidR="00885B98" w:rsidRPr="00136E52">
        <w:rPr>
          <w:rFonts w:ascii="Calibri" w:hAnsi="Calibri"/>
          <w:b/>
          <w:color w:val="943634"/>
          <w:sz w:val="28"/>
          <w:szCs w:val="28"/>
        </w:rPr>
        <w:t xml:space="preserve"> </w:t>
      </w:r>
      <w:r w:rsidR="005970BC">
        <w:rPr>
          <w:rFonts w:ascii="Calibri" w:hAnsi="Calibri"/>
          <w:b/>
          <w:color w:val="943634"/>
          <w:sz w:val="28"/>
          <w:szCs w:val="28"/>
        </w:rPr>
        <w:t>Z</w:t>
      </w:r>
      <w:r w:rsidR="00885B98" w:rsidRPr="00136E52">
        <w:rPr>
          <w:rFonts w:ascii="Calibri" w:hAnsi="Calibri"/>
          <w:b/>
          <w:color w:val="943634"/>
          <w:sz w:val="28"/>
          <w:szCs w:val="28"/>
        </w:rPr>
        <w:t>amówienia.</w:t>
      </w:r>
      <w:r w:rsidR="00063B07">
        <w:rPr>
          <w:rFonts w:ascii="Calibri" w:hAnsi="Calibri"/>
          <w:b/>
          <w:color w:val="943634"/>
          <w:sz w:val="28"/>
          <w:szCs w:val="28"/>
        </w:rPr>
        <w:t xml:space="preserve"> </w:t>
      </w:r>
    </w:p>
    <w:p w:rsidR="007C5975" w:rsidRDefault="001E0979" w:rsidP="003F473B">
      <w:pPr>
        <w:pStyle w:val="tekstpodstawowynumerowany"/>
        <w:numPr>
          <w:ilvl w:val="0"/>
          <w:numId w:val="6"/>
        </w:numPr>
        <w:spacing w:after="120"/>
        <w:ind w:left="0"/>
        <w:rPr>
          <w:rFonts w:ascii="Calibri" w:hAnsi="Calibri"/>
          <w:sz w:val="28"/>
          <w:szCs w:val="28"/>
        </w:rPr>
      </w:pPr>
      <w:r w:rsidRPr="009F3606">
        <w:rPr>
          <w:rFonts w:ascii="Calibri" w:hAnsi="Calibri"/>
          <w:b/>
          <w:color w:val="943634"/>
          <w:sz w:val="28"/>
          <w:szCs w:val="28"/>
        </w:rPr>
        <w:t>Po otrzymaniu od OPL komunikatu E09, System PLI CBD oczekuje 30 dni, liczone od daty wskazanej w komunikacie E09, na komunikat E10 od OPL i E12 od Biorcy. W przypadku, gdy nie dojdzie do przesłania tych komunikatów, System PLI CBD zamyka Sprawę NP., wysyłając komunikat E16 do OPL, Dawcy oraz Biorcy.</w:t>
      </w:r>
      <w:r w:rsidR="008A63D5">
        <w:rPr>
          <w:rFonts w:ascii="Calibri" w:hAnsi="Calibri"/>
          <w:b/>
          <w:color w:val="943634"/>
          <w:sz w:val="28"/>
          <w:szCs w:val="28"/>
        </w:rPr>
        <w:t xml:space="preserve"> W takim przypadku OPL anuluje Z</w:t>
      </w:r>
      <w:r w:rsidRPr="009F3606">
        <w:rPr>
          <w:rFonts w:ascii="Calibri" w:hAnsi="Calibri"/>
          <w:b/>
          <w:color w:val="943634"/>
          <w:sz w:val="28"/>
          <w:szCs w:val="28"/>
        </w:rPr>
        <w:t xml:space="preserve">amówienie na </w:t>
      </w:r>
      <w:r w:rsidR="005970BC">
        <w:rPr>
          <w:rFonts w:ascii="Calibri" w:hAnsi="Calibri"/>
          <w:b/>
          <w:color w:val="943634"/>
          <w:sz w:val="28"/>
          <w:szCs w:val="28"/>
        </w:rPr>
        <w:t>Usługę Regulowaną powiązaną</w:t>
      </w:r>
      <w:r w:rsidRPr="009F3606">
        <w:rPr>
          <w:rFonts w:ascii="Calibri" w:hAnsi="Calibri"/>
          <w:b/>
          <w:color w:val="943634"/>
          <w:sz w:val="28"/>
          <w:szCs w:val="28"/>
        </w:rPr>
        <w:t xml:space="preserve"> z Przeniesieniem Numeru</w:t>
      </w:r>
      <w:r>
        <w:rPr>
          <w:rFonts w:ascii="Calibri" w:hAnsi="Calibri"/>
          <w:b/>
          <w:color w:val="943634"/>
          <w:sz w:val="28"/>
          <w:szCs w:val="28"/>
        </w:rPr>
        <w:t>.</w:t>
      </w:r>
    </w:p>
    <w:p w:rsidR="007C5975" w:rsidRDefault="00D37A37" w:rsidP="003F473B">
      <w:pPr>
        <w:pStyle w:val="tekstpodstawowynumerowany"/>
        <w:spacing w:after="120"/>
        <w:ind w:hanging="284"/>
        <w:rPr>
          <w:rFonts w:ascii="Calibri" w:hAnsi="Calibri"/>
          <w:sz w:val="28"/>
          <w:szCs w:val="28"/>
        </w:rPr>
      </w:pPr>
      <w:r>
        <w:rPr>
          <w:rFonts w:ascii="Calibri" w:hAnsi="Calibri"/>
          <w:sz w:val="28"/>
          <w:szCs w:val="28"/>
        </w:rPr>
        <w:t>24a. W</w:t>
      </w:r>
      <w:r w:rsidR="005970BC" w:rsidRPr="00D37A37">
        <w:rPr>
          <w:rFonts w:ascii="Calibri" w:hAnsi="Calibri"/>
          <w:sz w:val="28"/>
          <w:szCs w:val="28"/>
        </w:rPr>
        <w:t xml:space="preserve"> </w:t>
      </w:r>
      <w:r w:rsidR="00640609" w:rsidRPr="00D37A37">
        <w:rPr>
          <w:rFonts w:ascii="Calibri" w:hAnsi="Calibri"/>
          <w:sz w:val="28"/>
          <w:szCs w:val="28"/>
        </w:rPr>
        <w:t>przypadku Usługi BSA realizowanej w technologii VDSL, OPL przeprowadza Asystę instalacyjną na rzecz PT. W ramach realizacji Asysty instalacyjnej OPL wykonuje następujące czynności:</w:t>
      </w:r>
    </w:p>
    <w:p w:rsidR="00640609" w:rsidRPr="00136E52" w:rsidRDefault="00640609" w:rsidP="00640609">
      <w:pPr>
        <w:pStyle w:val="tekstpodstawowynumerowany"/>
        <w:numPr>
          <w:ilvl w:val="1"/>
          <w:numId w:val="6"/>
        </w:numPr>
        <w:spacing w:after="120"/>
        <w:rPr>
          <w:rFonts w:ascii="Calibri" w:hAnsi="Calibri"/>
          <w:sz w:val="28"/>
          <w:szCs w:val="28"/>
        </w:rPr>
      </w:pPr>
      <w:r w:rsidRPr="00136E52">
        <w:rPr>
          <w:rFonts w:ascii="Calibri" w:hAnsi="Calibri"/>
          <w:sz w:val="28"/>
          <w:szCs w:val="28"/>
        </w:rPr>
        <w:t>korekta łącza w sieci magistralnej i rozdzielczej,</w:t>
      </w:r>
    </w:p>
    <w:p w:rsidR="00640609" w:rsidRPr="00136E52" w:rsidRDefault="00640609" w:rsidP="00640609">
      <w:pPr>
        <w:pStyle w:val="tekstpodstawowynumerowany"/>
        <w:numPr>
          <w:ilvl w:val="1"/>
          <w:numId w:val="6"/>
        </w:numPr>
        <w:spacing w:after="120"/>
        <w:rPr>
          <w:rFonts w:ascii="Calibri" w:hAnsi="Calibri"/>
          <w:sz w:val="28"/>
          <w:szCs w:val="28"/>
        </w:rPr>
      </w:pPr>
      <w:r w:rsidRPr="00136E52">
        <w:rPr>
          <w:rFonts w:ascii="Calibri" w:hAnsi="Calibri"/>
          <w:sz w:val="28"/>
          <w:szCs w:val="28"/>
        </w:rPr>
        <w:t>separacja sieci domowej,</w:t>
      </w:r>
    </w:p>
    <w:p w:rsidR="00640609" w:rsidRPr="00136E52" w:rsidRDefault="00640609" w:rsidP="00640609">
      <w:pPr>
        <w:pStyle w:val="tekstpodstawowynumerowany"/>
        <w:numPr>
          <w:ilvl w:val="1"/>
          <w:numId w:val="6"/>
        </w:numPr>
        <w:spacing w:after="120"/>
        <w:rPr>
          <w:rFonts w:ascii="Calibri" w:hAnsi="Calibri"/>
          <w:sz w:val="28"/>
          <w:szCs w:val="28"/>
        </w:rPr>
      </w:pPr>
      <w:r w:rsidRPr="00136E52">
        <w:rPr>
          <w:rFonts w:ascii="Calibri" w:hAnsi="Calibri"/>
          <w:sz w:val="28"/>
          <w:szCs w:val="28"/>
        </w:rPr>
        <w:t>pomiar łącza (miernikiem VDSL)</w:t>
      </w:r>
    </w:p>
    <w:p w:rsidR="00640609" w:rsidRPr="00136E52" w:rsidRDefault="00640609" w:rsidP="00640609">
      <w:pPr>
        <w:pStyle w:val="tekstpodstawowynumerowany"/>
        <w:numPr>
          <w:ilvl w:val="1"/>
          <w:numId w:val="6"/>
        </w:numPr>
        <w:spacing w:after="120"/>
        <w:rPr>
          <w:rFonts w:ascii="Calibri" w:hAnsi="Calibri"/>
          <w:sz w:val="28"/>
          <w:szCs w:val="28"/>
        </w:rPr>
      </w:pPr>
      <w:r w:rsidRPr="00136E52">
        <w:rPr>
          <w:rFonts w:ascii="Calibri" w:hAnsi="Calibri"/>
          <w:sz w:val="28"/>
          <w:szCs w:val="28"/>
        </w:rPr>
        <w:t xml:space="preserve">instalacje master </w:t>
      </w:r>
      <w:proofErr w:type="spellStart"/>
      <w:r w:rsidRPr="00136E52">
        <w:rPr>
          <w:rFonts w:ascii="Calibri" w:hAnsi="Calibri"/>
          <w:sz w:val="28"/>
          <w:szCs w:val="28"/>
        </w:rPr>
        <w:t>Splittera</w:t>
      </w:r>
      <w:proofErr w:type="spellEnd"/>
      <w:r w:rsidRPr="00136E52">
        <w:rPr>
          <w:rFonts w:ascii="Calibri" w:hAnsi="Calibri"/>
          <w:sz w:val="28"/>
          <w:szCs w:val="28"/>
        </w:rPr>
        <w:t xml:space="preserve"> w lokalu Abonenta PT</w:t>
      </w:r>
    </w:p>
    <w:p w:rsidR="00640609" w:rsidRPr="00136E52" w:rsidRDefault="00640609" w:rsidP="00640609">
      <w:pPr>
        <w:pStyle w:val="tekstpodstawowynumerowany"/>
        <w:numPr>
          <w:ilvl w:val="1"/>
          <w:numId w:val="6"/>
        </w:numPr>
        <w:spacing w:after="120"/>
        <w:rPr>
          <w:rFonts w:ascii="Calibri" w:hAnsi="Calibri"/>
          <w:sz w:val="28"/>
          <w:szCs w:val="28"/>
        </w:rPr>
      </w:pPr>
      <w:r w:rsidRPr="00136E52">
        <w:rPr>
          <w:rFonts w:ascii="Calibri" w:hAnsi="Calibri"/>
          <w:sz w:val="28"/>
          <w:szCs w:val="28"/>
        </w:rPr>
        <w:t>weryfikacja działania łącza VDSL na sprzęcie referencyjnym OPL w ramach której realizowane są:</w:t>
      </w:r>
    </w:p>
    <w:p w:rsidR="00640609" w:rsidRPr="00136E52" w:rsidRDefault="00640609" w:rsidP="009A5C46">
      <w:pPr>
        <w:pStyle w:val="tekstpodstawowynumerowany"/>
        <w:numPr>
          <w:ilvl w:val="2"/>
          <w:numId w:val="67"/>
        </w:numPr>
        <w:spacing w:after="120"/>
        <w:rPr>
          <w:rFonts w:ascii="Calibri" w:hAnsi="Calibri"/>
          <w:sz w:val="28"/>
          <w:szCs w:val="28"/>
        </w:rPr>
      </w:pPr>
      <w:r w:rsidRPr="00136E52">
        <w:rPr>
          <w:rFonts w:ascii="Calibri" w:hAnsi="Calibri"/>
          <w:sz w:val="28"/>
          <w:szCs w:val="28"/>
        </w:rPr>
        <w:t>tymczasowa instalacja modemu referencyjnego OPL,</w:t>
      </w:r>
    </w:p>
    <w:p w:rsidR="00640609" w:rsidRPr="00136E52" w:rsidRDefault="00640609" w:rsidP="009A5C46">
      <w:pPr>
        <w:pStyle w:val="tekstpodstawowynumerowany"/>
        <w:numPr>
          <w:ilvl w:val="2"/>
          <w:numId w:val="67"/>
        </w:numPr>
        <w:spacing w:after="120"/>
        <w:rPr>
          <w:rFonts w:ascii="Calibri" w:hAnsi="Calibri"/>
          <w:sz w:val="28"/>
          <w:szCs w:val="28"/>
        </w:rPr>
      </w:pPr>
      <w:r w:rsidRPr="00136E52">
        <w:rPr>
          <w:rFonts w:ascii="Calibri" w:hAnsi="Calibri"/>
          <w:sz w:val="28"/>
          <w:szCs w:val="28"/>
        </w:rPr>
        <w:t>weryfikacja prędkości synchronizacji modemu,</w:t>
      </w:r>
    </w:p>
    <w:p w:rsidR="00640609" w:rsidRPr="00136E52" w:rsidRDefault="00640609" w:rsidP="009A5C46">
      <w:pPr>
        <w:pStyle w:val="tekstpodstawowynumerowany"/>
        <w:numPr>
          <w:ilvl w:val="2"/>
          <w:numId w:val="67"/>
        </w:numPr>
        <w:spacing w:after="120"/>
        <w:rPr>
          <w:rFonts w:ascii="Calibri" w:hAnsi="Calibri"/>
          <w:sz w:val="28"/>
          <w:szCs w:val="28"/>
        </w:rPr>
      </w:pPr>
      <w:r w:rsidRPr="00136E52">
        <w:rPr>
          <w:rFonts w:ascii="Calibri" w:hAnsi="Calibri"/>
          <w:sz w:val="28"/>
          <w:szCs w:val="28"/>
        </w:rPr>
        <w:t xml:space="preserve">przekazanie PT </w:t>
      </w:r>
      <w:proofErr w:type="spellStart"/>
      <w:r w:rsidRPr="00136E52">
        <w:rPr>
          <w:rFonts w:ascii="Calibri" w:hAnsi="Calibri"/>
          <w:sz w:val="28"/>
          <w:szCs w:val="28"/>
        </w:rPr>
        <w:t>printscreenu</w:t>
      </w:r>
      <w:proofErr w:type="spellEnd"/>
      <w:r w:rsidRPr="00136E52">
        <w:rPr>
          <w:rFonts w:ascii="Calibri" w:hAnsi="Calibri"/>
          <w:sz w:val="28"/>
          <w:szCs w:val="28"/>
        </w:rPr>
        <w:t xml:space="preserve"> z modemu OPL dotyczącego badanego łącza,</w:t>
      </w:r>
    </w:p>
    <w:p w:rsidR="00640609" w:rsidRPr="00136E52" w:rsidRDefault="00640609" w:rsidP="009A5C46">
      <w:pPr>
        <w:pStyle w:val="tekstpodstawowynumerowany"/>
        <w:numPr>
          <w:ilvl w:val="2"/>
          <w:numId w:val="67"/>
        </w:numPr>
        <w:spacing w:after="120"/>
        <w:rPr>
          <w:rFonts w:ascii="Calibri" w:hAnsi="Calibri"/>
          <w:sz w:val="28"/>
          <w:szCs w:val="28"/>
        </w:rPr>
      </w:pPr>
      <w:r w:rsidRPr="00136E52">
        <w:rPr>
          <w:rFonts w:ascii="Calibri" w:hAnsi="Calibri"/>
          <w:sz w:val="28"/>
          <w:szCs w:val="28"/>
        </w:rPr>
        <w:t>demontaż modemu referencyjnego OPL.</w:t>
      </w:r>
    </w:p>
    <w:p w:rsidR="005970BC" w:rsidRPr="00136E52" w:rsidRDefault="00640609" w:rsidP="00640609">
      <w:pPr>
        <w:pStyle w:val="tekstpodstawowynumerowany"/>
        <w:spacing w:after="120"/>
        <w:ind w:left="360"/>
        <w:rPr>
          <w:rFonts w:ascii="Calibri" w:hAnsi="Calibri"/>
          <w:sz w:val="28"/>
          <w:szCs w:val="28"/>
        </w:rPr>
      </w:pPr>
      <w:r w:rsidRPr="00136E52">
        <w:rPr>
          <w:rFonts w:ascii="Calibri" w:hAnsi="Calibri"/>
          <w:sz w:val="28"/>
          <w:szCs w:val="28"/>
        </w:rPr>
        <w:lastRenderedPageBreak/>
        <w:t>OPL nie ponosi odpowiedzialności za sprzęt Abonenta oraz skutki działania sprzętu Abonenta.</w:t>
      </w:r>
    </w:p>
    <w:p w:rsidR="00640609" w:rsidRPr="00136E52" w:rsidRDefault="005970BC" w:rsidP="005970BC">
      <w:pPr>
        <w:pStyle w:val="tekstpodstawowynumerowany"/>
        <w:spacing w:after="120"/>
        <w:rPr>
          <w:rFonts w:ascii="Calibri" w:hAnsi="Calibri"/>
          <w:sz w:val="28"/>
          <w:szCs w:val="28"/>
        </w:rPr>
      </w:pPr>
      <w:r>
        <w:rPr>
          <w:rFonts w:ascii="Calibri" w:hAnsi="Calibri"/>
          <w:sz w:val="28"/>
          <w:szCs w:val="28"/>
        </w:rPr>
        <w:t xml:space="preserve">24b. </w:t>
      </w:r>
      <w:r w:rsidR="00640609" w:rsidRPr="00136E52">
        <w:rPr>
          <w:rFonts w:ascii="Calibri" w:hAnsi="Calibri"/>
          <w:sz w:val="28"/>
          <w:szCs w:val="28"/>
        </w:rPr>
        <w:t xml:space="preserve">W przypadku nieskutecznej realizacji procesu asysty instalacyjnej w lokalu Abonenta PT zostaje wykonany </w:t>
      </w:r>
      <w:proofErr w:type="spellStart"/>
      <w:r w:rsidR="00640609" w:rsidRPr="00136E52">
        <w:rPr>
          <w:rFonts w:ascii="Calibri" w:hAnsi="Calibri"/>
          <w:sz w:val="28"/>
          <w:szCs w:val="28"/>
        </w:rPr>
        <w:t>printscreen</w:t>
      </w:r>
      <w:proofErr w:type="spellEnd"/>
      <w:r w:rsidR="00640609" w:rsidRPr="00136E52">
        <w:rPr>
          <w:rFonts w:ascii="Calibri" w:hAnsi="Calibri"/>
          <w:sz w:val="28"/>
          <w:szCs w:val="28"/>
        </w:rPr>
        <w:t xml:space="preserve"> dokumentujący wykonanie czynności instalacyjnych w lokalu Abonenta PT. W taki przypadku master </w:t>
      </w:r>
      <w:proofErr w:type="spellStart"/>
      <w:r w:rsidR="00640609" w:rsidRPr="00136E52">
        <w:rPr>
          <w:rFonts w:ascii="Calibri" w:hAnsi="Calibri"/>
          <w:sz w:val="28"/>
          <w:szCs w:val="28"/>
        </w:rPr>
        <w:t>Splitter</w:t>
      </w:r>
      <w:proofErr w:type="spellEnd"/>
      <w:r w:rsidR="00640609" w:rsidRPr="00136E52">
        <w:rPr>
          <w:rFonts w:ascii="Calibri" w:hAnsi="Calibri"/>
          <w:sz w:val="28"/>
          <w:szCs w:val="28"/>
        </w:rPr>
        <w:t xml:space="preserve"> jest deinstalowany a sieć domowa Abonenta przywracana jest do stanu poprzedniego w celu umożliwienia korzystania z dotychczasowych usług. Jeżeli nieskuteczna realizacja Asysty instalacyjnej nastąpiła na skutek okoliczności za które OPL nie ponosi odpowiedzialności, OPL nie odpowiada za brak realizacji Zamówienia, a PT jest zobowiązany do zapłaty na rzecz OPL opłaty z tytułu realizacji Asysty instalacyjnej wskazanej w Tabeli nr 52 Części I, Rozdziału 9. W przypadku nieskutecznej realizacji Asysty instalacyjnej z przyczyn, za które OPL ponosi odpowiedzialność, PT nie jest zobowiązany do zapłaty opłaty z tytułu realizacji czynności Asysty instalacyjnej.</w:t>
      </w:r>
    </w:p>
    <w:p w:rsidR="005970BC" w:rsidRPr="00136E52" w:rsidRDefault="00640609" w:rsidP="00640609">
      <w:pPr>
        <w:pStyle w:val="tekstpodstawowynumerowany"/>
        <w:spacing w:after="120"/>
        <w:rPr>
          <w:rFonts w:ascii="Calibri" w:hAnsi="Calibri"/>
          <w:sz w:val="28"/>
          <w:szCs w:val="28"/>
        </w:rPr>
      </w:pPr>
      <w:r w:rsidRPr="00136E52">
        <w:rPr>
          <w:rFonts w:ascii="Calibri" w:hAnsi="Calibri"/>
          <w:sz w:val="28"/>
          <w:szCs w:val="28"/>
        </w:rPr>
        <w:t>Poprzez nieskuteczną realizację Asysty instalacyjnej w lokalu Abonenta, o której mowa w ust. 20a, Strony rozumieją sytuację, w której po dokonaniu wszystkich czynności określonych w ust. 2</w:t>
      </w:r>
      <w:r w:rsidR="00D37A37">
        <w:rPr>
          <w:rFonts w:ascii="Calibri" w:hAnsi="Calibri"/>
          <w:sz w:val="28"/>
          <w:szCs w:val="28"/>
        </w:rPr>
        <w:t>4</w:t>
      </w:r>
      <w:r w:rsidRPr="00136E52">
        <w:rPr>
          <w:rFonts w:ascii="Calibri" w:hAnsi="Calibri"/>
          <w:sz w:val="28"/>
          <w:szCs w:val="28"/>
        </w:rPr>
        <w:t>a, parametry sieci nie pozwalają na uruchomienie Usługi BSA w technologii VDSL.</w:t>
      </w:r>
    </w:p>
    <w:p w:rsidR="00640609" w:rsidRPr="00136E52" w:rsidRDefault="005970BC" w:rsidP="005970BC">
      <w:pPr>
        <w:pStyle w:val="tekstpodstawowynumerowany"/>
        <w:spacing w:after="120"/>
        <w:rPr>
          <w:rFonts w:ascii="Calibri" w:hAnsi="Calibri"/>
          <w:sz w:val="28"/>
          <w:szCs w:val="28"/>
        </w:rPr>
      </w:pPr>
      <w:r>
        <w:rPr>
          <w:rFonts w:ascii="Calibri" w:hAnsi="Calibri"/>
          <w:bCs/>
          <w:sz w:val="28"/>
          <w:szCs w:val="28"/>
        </w:rPr>
        <w:t xml:space="preserve">25. </w:t>
      </w:r>
      <w:r w:rsidR="00640609" w:rsidRPr="00136E52">
        <w:rPr>
          <w:rFonts w:ascii="Calibri" w:hAnsi="Calibri"/>
          <w:bCs/>
          <w:sz w:val="28"/>
          <w:szCs w:val="28"/>
        </w:rPr>
        <w:t xml:space="preserve">OPL w ciągu 1 (jednego) DR po zrealizowaniu Zamówienia </w:t>
      </w:r>
      <w:r w:rsidR="00640609" w:rsidRPr="004C5600">
        <w:rPr>
          <w:rFonts w:ascii="Calibri" w:hAnsi="Calibri"/>
          <w:b/>
          <w:bCs/>
          <w:color w:val="943634"/>
          <w:sz w:val="28"/>
          <w:szCs w:val="28"/>
        </w:rPr>
        <w:t>na Usługę Regulowaną niepowiązaną z Przeniesieniem Numeru,</w:t>
      </w:r>
      <w:r w:rsidR="00640609" w:rsidRPr="00136E52">
        <w:rPr>
          <w:rFonts w:ascii="Calibri" w:hAnsi="Calibri"/>
          <w:bCs/>
          <w:sz w:val="28"/>
          <w:szCs w:val="28"/>
        </w:rPr>
        <w:t xml:space="preserve"> potwierdza Biorcy realizację Zamówienia</w:t>
      </w:r>
      <w:r w:rsidR="00640609" w:rsidRPr="00136E52">
        <w:rPr>
          <w:rFonts w:ascii="Calibri" w:hAnsi="Calibri"/>
          <w:sz w:val="28"/>
          <w:szCs w:val="28"/>
        </w:rPr>
        <w:t xml:space="preserve">. W przypadku Usługi BSA realizowanej w technologii VDSL, dodatkowym potwierdzeniem skutecznej realizacji Asysty instalacyjnej w lokalu Abonenta PT jest dokonanie sprawdzenia synchronizacji urządzenia końcowego (modemu) oraz wykonanie </w:t>
      </w:r>
      <w:proofErr w:type="spellStart"/>
      <w:r w:rsidR="00640609" w:rsidRPr="00136E52">
        <w:rPr>
          <w:rFonts w:ascii="Calibri" w:hAnsi="Calibri"/>
          <w:sz w:val="28"/>
          <w:szCs w:val="28"/>
        </w:rPr>
        <w:t>printscreenu</w:t>
      </w:r>
      <w:proofErr w:type="spellEnd"/>
      <w:r w:rsidR="00640609" w:rsidRPr="00136E52">
        <w:rPr>
          <w:rFonts w:ascii="Calibri" w:hAnsi="Calibri"/>
          <w:sz w:val="28"/>
          <w:szCs w:val="28"/>
        </w:rPr>
        <w:t xml:space="preserve"> dokumentującego wykonanie czynności instalacyjnych w lokalu Abonenta PT. Pomiary są wykonywane na urządzeniach referencyjnych należących do OPL. Do PT, w terminie wskazanym w akapicie powyżej, przesłany zostaje </w:t>
      </w:r>
      <w:proofErr w:type="spellStart"/>
      <w:r w:rsidR="00640609" w:rsidRPr="00136E52">
        <w:rPr>
          <w:rFonts w:ascii="Calibri" w:hAnsi="Calibri"/>
          <w:sz w:val="28"/>
          <w:szCs w:val="28"/>
        </w:rPr>
        <w:t>printscreen</w:t>
      </w:r>
      <w:proofErr w:type="spellEnd"/>
      <w:r w:rsidR="00640609" w:rsidRPr="00136E52">
        <w:rPr>
          <w:rFonts w:ascii="Calibri" w:hAnsi="Calibri"/>
          <w:sz w:val="28"/>
          <w:szCs w:val="28"/>
        </w:rPr>
        <w:t xml:space="preserve"> potwierdzający wykonanie czynności objętych Asystą instalacyjną.</w:t>
      </w:r>
    </w:p>
    <w:p w:rsidR="00640609" w:rsidRPr="00136E52" w:rsidRDefault="00640609" w:rsidP="009A5C46">
      <w:pPr>
        <w:pStyle w:val="tekstpodstawowynumerowany"/>
        <w:numPr>
          <w:ilvl w:val="0"/>
          <w:numId w:val="62"/>
        </w:numPr>
        <w:spacing w:after="120"/>
        <w:rPr>
          <w:rFonts w:ascii="Calibri" w:hAnsi="Calibri"/>
          <w:b/>
          <w:color w:val="943634"/>
          <w:sz w:val="28"/>
          <w:szCs w:val="28"/>
        </w:rPr>
      </w:pPr>
      <w:r w:rsidRPr="00136E52">
        <w:rPr>
          <w:rFonts w:ascii="Calibri" w:hAnsi="Calibri"/>
          <w:b/>
          <w:bCs/>
          <w:color w:val="943634"/>
          <w:sz w:val="28"/>
          <w:szCs w:val="28"/>
        </w:rPr>
        <w:lastRenderedPageBreak/>
        <w:t>W przypadku zamówienia na Usługę Regulowan</w:t>
      </w:r>
      <w:r w:rsidR="00CF5A55" w:rsidRPr="00136E52">
        <w:rPr>
          <w:rFonts w:ascii="Calibri" w:hAnsi="Calibri"/>
          <w:b/>
          <w:bCs/>
          <w:color w:val="943634"/>
          <w:sz w:val="28"/>
          <w:szCs w:val="28"/>
        </w:rPr>
        <w:t>ą</w:t>
      </w:r>
      <w:r w:rsidRPr="00136E52">
        <w:rPr>
          <w:rFonts w:ascii="Calibri" w:hAnsi="Calibri"/>
          <w:b/>
          <w:bCs/>
          <w:color w:val="943634"/>
          <w:sz w:val="28"/>
          <w:szCs w:val="28"/>
        </w:rPr>
        <w:t xml:space="preserve"> powiązaną z Przeniesieniem Numeru:</w:t>
      </w:r>
    </w:p>
    <w:p w:rsidR="00640609" w:rsidRPr="008A4933" w:rsidRDefault="00640609" w:rsidP="009A5C46">
      <w:pPr>
        <w:pStyle w:val="tekstpodstawowynumerowany"/>
        <w:numPr>
          <w:ilvl w:val="0"/>
          <w:numId w:val="61"/>
        </w:numPr>
        <w:spacing w:after="120"/>
        <w:rPr>
          <w:rFonts w:ascii="Calibri" w:hAnsi="Calibri"/>
          <w:b/>
          <w:color w:val="943634"/>
          <w:sz w:val="28"/>
          <w:szCs w:val="28"/>
        </w:rPr>
      </w:pPr>
      <w:r w:rsidRPr="00136E52">
        <w:rPr>
          <w:rFonts w:ascii="Calibri" w:hAnsi="Calibri"/>
          <w:b/>
          <w:bCs/>
          <w:color w:val="943634"/>
          <w:sz w:val="28"/>
          <w:szCs w:val="28"/>
        </w:rPr>
        <w:t xml:space="preserve"> </w:t>
      </w:r>
      <w:r w:rsidRPr="008A4933">
        <w:rPr>
          <w:rFonts w:ascii="Calibri" w:hAnsi="Calibri"/>
          <w:b/>
          <w:bCs/>
          <w:color w:val="943634"/>
          <w:sz w:val="28"/>
          <w:szCs w:val="28"/>
        </w:rPr>
        <w:t xml:space="preserve">OPL </w:t>
      </w:r>
      <w:r w:rsidR="002E436B" w:rsidRPr="008A4933">
        <w:rPr>
          <w:rFonts w:ascii="Calibri" w:hAnsi="Calibri"/>
          <w:b/>
          <w:bCs/>
          <w:color w:val="943634"/>
          <w:sz w:val="28"/>
          <w:szCs w:val="28"/>
        </w:rPr>
        <w:t>niezwłocznie</w:t>
      </w:r>
      <w:r w:rsidR="00AC1C1F">
        <w:rPr>
          <w:rFonts w:ascii="Calibri" w:hAnsi="Calibri"/>
          <w:b/>
          <w:bCs/>
          <w:color w:val="943634"/>
          <w:sz w:val="28"/>
          <w:szCs w:val="28"/>
        </w:rPr>
        <w:t>, nie później niż</w:t>
      </w:r>
      <w:r w:rsidR="002E436B" w:rsidRPr="008A4933">
        <w:rPr>
          <w:rFonts w:ascii="Calibri" w:hAnsi="Calibri"/>
          <w:b/>
          <w:bCs/>
          <w:color w:val="943634"/>
          <w:sz w:val="28"/>
          <w:szCs w:val="28"/>
        </w:rPr>
        <w:t xml:space="preserve"> </w:t>
      </w:r>
      <w:r w:rsidRPr="006B076C">
        <w:rPr>
          <w:rFonts w:ascii="Calibri" w:hAnsi="Calibri"/>
          <w:b/>
          <w:bCs/>
          <w:color w:val="943634"/>
          <w:sz w:val="28"/>
          <w:szCs w:val="28"/>
        </w:rPr>
        <w:t xml:space="preserve">w ciągu </w:t>
      </w:r>
      <w:r w:rsidR="003002F5" w:rsidRPr="003F473B">
        <w:rPr>
          <w:rFonts w:ascii="Calibri" w:hAnsi="Calibri"/>
          <w:b/>
          <w:bCs/>
          <w:color w:val="943634"/>
          <w:sz w:val="28"/>
          <w:szCs w:val="28"/>
          <w:highlight w:val="yellow"/>
        </w:rPr>
        <w:t>3 (trzech) godzin</w:t>
      </w:r>
      <w:r w:rsidR="009F3606">
        <w:rPr>
          <w:rFonts w:ascii="Calibri" w:hAnsi="Calibri"/>
          <w:b/>
          <w:bCs/>
          <w:color w:val="943634"/>
          <w:sz w:val="28"/>
          <w:szCs w:val="28"/>
        </w:rPr>
        <w:t xml:space="preserve"> </w:t>
      </w:r>
      <w:r w:rsidRPr="008A4933">
        <w:rPr>
          <w:rFonts w:ascii="Calibri" w:hAnsi="Calibri"/>
          <w:b/>
          <w:bCs/>
          <w:color w:val="943634"/>
          <w:sz w:val="28"/>
          <w:szCs w:val="28"/>
        </w:rPr>
        <w:t>po pozytywnej realizacji technicznej potwierdza Biorcy realizację Zamówienia</w:t>
      </w:r>
      <w:r w:rsidR="004A4293" w:rsidRPr="008A4933">
        <w:rPr>
          <w:rFonts w:ascii="Calibri" w:hAnsi="Calibri"/>
          <w:b/>
          <w:bCs/>
          <w:color w:val="943634"/>
          <w:sz w:val="28"/>
          <w:szCs w:val="28"/>
        </w:rPr>
        <w:t xml:space="preserve"> </w:t>
      </w:r>
      <w:r w:rsidRPr="008A4933">
        <w:rPr>
          <w:rFonts w:ascii="Calibri" w:hAnsi="Calibri"/>
          <w:b/>
          <w:color w:val="943634"/>
          <w:sz w:val="28"/>
          <w:szCs w:val="28"/>
        </w:rPr>
        <w:t xml:space="preserve">oraz </w:t>
      </w:r>
      <w:r w:rsidR="003D1B01">
        <w:rPr>
          <w:rFonts w:ascii="Calibri" w:hAnsi="Calibri"/>
          <w:b/>
          <w:color w:val="943634"/>
          <w:sz w:val="28"/>
          <w:szCs w:val="28"/>
        </w:rPr>
        <w:t xml:space="preserve">jednocześnie </w:t>
      </w:r>
      <w:r w:rsidRPr="008A4933">
        <w:rPr>
          <w:rFonts w:ascii="Calibri" w:hAnsi="Calibri"/>
          <w:b/>
          <w:color w:val="943634"/>
          <w:sz w:val="28"/>
          <w:szCs w:val="28"/>
        </w:rPr>
        <w:t>wysyła do Systemu PLI CBD komunikat E1</w:t>
      </w:r>
      <w:r w:rsidR="002E436B" w:rsidRPr="008A4933">
        <w:rPr>
          <w:rFonts w:ascii="Calibri" w:hAnsi="Calibri"/>
          <w:b/>
          <w:color w:val="943634"/>
          <w:sz w:val="28"/>
          <w:szCs w:val="28"/>
        </w:rPr>
        <w:t>0</w:t>
      </w:r>
      <w:r w:rsidR="004C5600" w:rsidRPr="008A4933">
        <w:rPr>
          <w:rFonts w:ascii="Calibri" w:hAnsi="Calibri"/>
          <w:b/>
          <w:color w:val="943634"/>
          <w:sz w:val="28"/>
          <w:szCs w:val="28"/>
        </w:rPr>
        <w:t xml:space="preserve"> </w:t>
      </w:r>
      <w:r w:rsidR="002E436B" w:rsidRPr="008A4933">
        <w:rPr>
          <w:rFonts w:ascii="Calibri" w:hAnsi="Calibri"/>
          <w:b/>
          <w:color w:val="943634"/>
          <w:sz w:val="28"/>
          <w:szCs w:val="28"/>
        </w:rPr>
        <w:t xml:space="preserve">o </w:t>
      </w:r>
      <w:r w:rsidRPr="008A4933">
        <w:rPr>
          <w:rFonts w:ascii="Calibri" w:hAnsi="Calibri"/>
          <w:b/>
          <w:color w:val="943634"/>
          <w:sz w:val="28"/>
          <w:szCs w:val="28"/>
        </w:rPr>
        <w:t>pozytywnej realizacji technicznej</w:t>
      </w:r>
      <w:r w:rsidR="00CF5A55" w:rsidRPr="008A4933">
        <w:rPr>
          <w:rFonts w:ascii="Calibri" w:hAnsi="Calibri"/>
          <w:b/>
          <w:color w:val="943634"/>
          <w:sz w:val="28"/>
          <w:szCs w:val="28"/>
        </w:rPr>
        <w:t>;</w:t>
      </w:r>
    </w:p>
    <w:p w:rsidR="00640609" w:rsidRPr="00136E52" w:rsidRDefault="00640609" w:rsidP="009A5C46">
      <w:pPr>
        <w:pStyle w:val="tekstpodstawowynumerowany"/>
        <w:numPr>
          <w:ilvl w:val="0"/>
          <w:numId w:val="61"/>
        </w:numPr>
        <w:spacing w:after="120"/>
        <w:rPr>
          <w:rFonts w:ascii="Calibri" w:hAnsi="Calibri"/>
          <w:b/>
          <w:color w:val="943634"/>
          <w:sz w:val="28"/>
          <w:szCs w:val="28"/>
        </w:rPr>
      </w:pPr>
      <w:r w:rsidRPr="008A4933">
        <w:rPr>
          <w:rFonts w:ascii="Calibri" w:hAnsi="Calibri"/>
          <w:b/>
          <w:color w:val="943634"/>
          <w:sz w:val="28"/>
          <w:szCs w:val="28"/>
        </w:rPr>
        <w:t>Data pozytywnej realizacji technicznej zamówienia Usługi Regulowanej powiązanej z Przeniesieniem Numeru, jest w ciągu</w:t>
      </w:r>
      <w:r w:rsidR="003C41A7">
        <w:rPr>
          <w:rFonts w:ascii="Calibri" w:hAnsi="Calibri"/>
          <w:b/>
          <w:color w:val="943634"/>
          <w:sz w:val="28"/>
          <w:szCs w:val="28"/>
        </w:rPr>
        <w:t xml:space="preserve"> </w:t>
      </w:r>
      <w:r w:rsidR="006D635A">
        <w:rPr>
          <w:rFonts w:ascii="Calibri" w:hAnsi="Calibri"/>
          <w:b/>
          <w:color w:val="943634"/>
          <w:sz w:val="28"/>
          <w:szCs w:val="28"/>
        </w:rPr>
        <w:t>2</w:t>
      </w:r>
      <w:r w:rsidRPr="008A4933">
        <w:rPr>
          <w:rFonts w:ascii="Calibri" w:hAnsi="Calibri"/>
          <w:b/>
          <w:color w:val="943634"/>
          <w:sz w:val="28"/>
          <w:szCs w:val="28"/>
        </w:rPr>
        <w:t> </w:t>
      </w:r>
      <w:r w:rsidR="006D635A">
        <w:rPr>
          <w:rFonts w:ascii="Calibri" w:hAnsi="Calibri"/>
          <w:b/>
          <w:color w:val="943634"/>
          <w:sz w:val="28"/>
          <w:szCs w:val="28"/>
        </w:rPr>
        <w:t>(dwóch</w:t>
      </w:r>
      <w:r w:rsidR="00967329">
        <w:rPr>
          <w:rFonts w:ascii="Calibri" w:hAnsi="Calibri"/>
          <w:b/>
          <w:color w:val="943634"/>
          <w:sz w:val="28"/>
          <w:szCs w:val="28"/>
        </w:rPr>
        <w:t xml:space="preserve">) </w:t>
      </w:r>
      <w:r w:rsidRPr="008A4933">
        <w:rPr>
          <w:rFonts w:ascii="Calibri" w:hAnsi="Calibri"/>
          <w:b/>
          <w:color w:val="943634"/>
          <w:sz w:val="28"/>
          <w:szCs w:val="28"/>
        </w:rPr>
        <w:t>godzin</w:t>
      </w:r>
      <w:r w:rsidRPr="00136E52">
        <w:rPr>
          <w:rFonts w:ascii="Calibri" w:hAnsi="Calibri"/>
          <w:b/>
          <w:color w:val="943634"/>
          <w:sz w:val="28"/>
          <w:szCs w:val="28"/>
        </w:rPr>
        <w:t xml:space="preserve"> przekazywana przez Biorcę do Systemu PLI CBD w ramach komunikatu E12</w:t>
      </w:r>
      <w:r w:rsidR="00CF5A55" w:rsidRPr="00136E52">
        <w:rPr>
          <w:rFonts w:ascii="Calibri" w:hAnsi="Calibri"/>
          <w:b/>
          <w:color w:val="943634"/>
          <w:sz w:val="28"/>
          <w:szCs w:val="28"/>
        </w:rPr>
        <w:t>;</w:t>
      </w:r>
    </w:p>
    <w:p w:rsidR="00640609" w:rsidRPr="00136E52" w:rsidRDefault="00640609" w:rsidP="009A5C46">
      <w:pPr>
        <w:pStyle w:val="tekstpodstawowynumerowany"/>
        <w:numPr>
          <w:ilvl w:val="0"/>
          <w:numId w:val="61"/>
        </w:numPr>
        <w:spacing w:after="120"/>
        <w:rPr>
          <w:rFonts w:ascii="Calibri" w:hAnsi="Calibri"/>
          <w:b/>
          <w:color w:val="943634"/>
          <w:sz w:val="28"/>
          <w:szCs w:val="28"/>
        </w:rPr>
      </w:pPr>
      <w:r w:rsidRPr="00136E52">
        <w:rPr>
          <w:rFonts w:ascii="Calibri" w:hAnsi="Calibri"/>
          <w:b/>
          <w:color w:val="943634"/>
          <w:sz w:val="28"/>
          <w:szCs w:val="28"/>
        </w:rPr>
        <w:t xml:space="preserve">System PLI CBD </w:t>
      </w:r>
      <w:r w:rsidRPr="004C5600">
        <w:rPr>
          <w:rFonts w:ascii="Calibri" w:hAnsi="Calibri"/>
          <w:b/>
          <w:color w:val="943634"/>
          <w:sz w:val="28"/>
          <w:szCs w:val="28"/>
        </w:rPr>
        <w:t>weryfikuje czy otrzymał komunikat E1</w:t>
      </w:r>
      <w:r w:rsidR="002E436B" w:rsidRPr="004C5600">
        <w:rPr>
          <w:rFonts w:ascii="Calibri" w:hAnsi="Calibri"/>
          <w:b/>
          <w:color w:val="943634"/>
          <w:sz w:val="28"/>
          <w:szCs w:val="28"/>
        </w:rPr>
        <w:t>0</w:t>
      </w:r>
      <w:r w:rsidRPr="004C5600">
        <w:rPr>
          <w:rFonts w:ascii="Calibri" w:hAnsi="Calibri"/>
          <w:b/>
          <w:color w:val="943634"/>
          <w:sz w:val="28"/>
          <w:szCs w:val="28"/>
        </w:rPr>
        <w:t xml:space="preserve"> potwierdzający pozytywną realizację techniczną, a w przypadku pozytywnej weryfikacji</w:t>
      </w:r>
      <w:r w:rsidRPr="00136E52">
        <w:rPr>
          <w:rFonts w:ascii="Calibri" w:hAnsi="Calibri"/>
          <w:b/>
          <w:color w:val="943634"/>
          <w:sz w:val="28"/>
          <w:szCs w:val="28"/>
        </w:rPr>
        <w:t xml:space="preserve"> przesyła komunikat E12 </w:t>
      </w:r>
      <w:r w:rsidR="002E436B" w:rsidRPr="00136E52">
        <w:rPr>
          <w:rFonts w:ascii="Calibri" w:hAnsi="Calibri"/>
          <w:b/>
          <w:color w:val="943634"/>
          <w:sz w:val="28"/>
          <w:szCs w:val="28"/>
        </w:rPr>
        <w:t xml:space="preserve">do </w:t>
      </w:r>
      <w:r w:rsidRPr="00136E52">
        <w:rPr>
          <w:rFonts w:ascii="Calibri" w:hAnsi="Calibri"/>
          <w:b/>
          <w:color w:val="943634"/>
          <w:sz w:val="28"/>
          <w:szCs w:val="28"/>
        </w:rPr>
        <w:t xml:space="preserve">Dawcy. </w:t>
      </w:r>
      <w:r w:rsidRPr="004C5600">
        <w:rPr>
          <w:rFonts w:ascii="Calibri" w:hAnsi="Calibri"/>
          <w:b/>
          <w:color w:val="943634"/>
          <w:sz w:val="28"/>
          <w:szCs w:val="28"/>
        </w:rPr>
        <w:t>W przypadku negatywnej weryfikacji (brak komunikatu E1</w:t>
      </w:r>
      <w:r w:rsidR="002E436B" w:rsidRPr="004C5600">
        <w:rPr>
          <w:rFonts w:ascii="Calibri" w:hAnsi="Calibri"/>
          <w:b/>
          <w:color w:val="943634"/>
          <w:sz w:val="28"/>
          <w:szCs w:val="28"/>
        </w:rPr>
        <w:t>0</w:t>
      </w:r>
      <w:r w:rsidRPr="004C5600">
        <w:rPr>
          <w:rFonts w:ascii="Calibri" w:hAnsi="Calibri"/>
          <w:b/>
          <w:color w:val="943634"/>
          <w:sz w:val="28"/>
          <w:szCs w:val="28"/>
        </w:rPr>
        <w:t>) System PLI CBD odrzuca komunikat E12</w:t>
      </w:r>
      <w:r w:rsidR="002E436B" w:rsidRPr="004C5600">
        <w:rPr>
          <w:rFonts w:ascii="Calibri" w:hAnsi="Calibri"/>
          <w:b/>
          <w:color w:val="943634"/>
          <w:sz w:val="28"/>
          <w:szCs w:val="28"/>
        </w:rPr>
        <w:t xml:space="preserve"> z odpowiednim kodem i nie zamyka sprawy Przeniesienia Numeru</w:t>
      </w:r>
      <w:r w:rsidR="00CF5A55" w:rsidRPr="004C5600">
        <w:rPr>
          <w:rFonts w:ascii="Calibri" w:hAnsi="Calibri"/>
          <w:b/>
          <w:color w:val="943634"/>
          <w:sz w:val="28"/>
          <w:szCs w:val="28"/>
        </w:rPr>
        <w:t>;</w:t>
      </w:r>
    </w:p>
    <w:p w:rsidR="00640609" w:rsidRPr="00136E52" w:rsidRDefault="00640609" w:rsidP="009A5C46">
      <w:pPr>
        <w:pStyle w:val="tekstpodstawowynumerowany"/>
        <w:numPr>
          <w:ilvl w:val="0"/>
          <w:numId w:val="61"/>
        </w:numPr>
        <w:spacing w:after="120"/>
        <w:rPr>
          <w:rFonts w:ascii="Calibri" w:hAnsi="Calibri"/>
          <w:b/>
          <w:color w:val="943634"/>
          <w:sz w:val="28"/>
          <w:szCs w:val="28"/>
        </w:rPr>
      </w:pPr>
      <w:r w:rsidRPr="00136E52">
        <w:rPr>
          <w:rFonts w:ascii="Calibri" w:hAnsi="Calibri"/>
          <w:b/>
          <w:color w:val="943634"/>
          <w:sz w:val="28"/>
          <w:szCs w:val="28"/>
        </w:rPr>
        <w:t xml:space="preserve">Dawca, po otrzymaniu z Systemu PLI CBD komunikatu E12, z żądanym przez Biorcę terminem i godziną wydania numeru, wysyła w ciągu </w:t>
      </w:r>
      <w:r w:rsidR="008A63D5">
        <w:rPr>
          <w:rFonts w:ascii="Calibri" w:hAnsi="Calibri"/>
          <w:b/>
          <w:color w:val="943634"/>
          <w:sz w:val="28"/>
          <w:szCs w:val="28"/>
        </w:rPr>
        <w:t>2 (dwóch</w:t>
      </w:r>
      <w:r w:rsidR="00967329">
        <w:rPr>
          <w:rFonts w:ascii="Calibri" w:hAnsi="Calibri"/>
          <w:b/>
          <w:color w:val="943634"/>
          <w:sz w:val="28"/>
          <w:szCs w:val="28"/>
        </w:rPr>
        <w:t>)</w:t>
      </w:r>
      <w:r w:rsidR="008A63D5">
        <w:rPr>
          <w:rFonts w:ascii="Calibri" w:hAnsi="Calibri"/>
          <w:b/>
          <w:color w:val="943634"/>
          <w:sz w:val="28"/>
          <w:szCs w:val="28"/>
        </w:rPr>
        <w:t xml:space="preserve"> godzin</w:t>
      </w:r>
      <w:r w:rsidR="00C0531F">
        <w:rPr>
          <w:rFonts w:ascii="Calibri" w:hAnsi="Calibri"/>
          <w:b/>
          <w:color w:val="943634"/>
          <w:sz w:val="28"/>
          <w:szCs w:val="28"/>
        </w:rPr>
        <w:t xml:space="preserve"> </w:t>
      </w:r>
      <w:r w:rsidRPr="00136E52">
        <w:rPr>
          <w:rFonts w:ascii="Calibri" w:hAnsi="Calibri"/>
          <w:b/>
          <w:color w:val="943634"/>
          <w:sz w:val="28"/>
          <w:szCs w:val="28"/>
        </w:rPr>
        <w:t>do Systemu PLI CBD komunikat E13, zawierający datę Przeniesienia Numeru. Data ta powinna być tożsama z datą wskazaną przez OPL w</w:t>
      </w:r>
      <w:r w:rsidR="00B24A96" w:rsidRPr="00136E52">
        <w:rPr>
          <w:rFonts w:ascii="Calibri" w:hAnsi="Calibri"/>
          <w:b/>
          <w:color w:val="943634"/>
          <w:sz w:val="28"/>
          <w:szCs w:val="28"/>
        </w:rPr>
        <w:t xml:space="preserve"> komunikacie E</w:t>
      </w:r>
      <w:r w:rsidR="0031657C">
        <w:rPr>
          <w:rFonts w:ascii="Calibri" w:hAnsi="Calibri"/>
          <w:b/>
          <w:color w:val="943634"/>
          <w:sz w:val="28"/>
          <w:szCs w:val="28"/>
        </w:rPr>
        <w:t>10</w:t>
      </w:r>
      <w:r w:rsidR="00B24A96" w:rsidRPr="00136E52">
        <w:rPr>
          <w:rFonts w:ascii="Calibri" w:hAnsi="Calibri"/>
          <w:b/>
          <w:color w:val="943634"/>
          <w:sz w:val="28"/>
          <w:szCs w:val="28"/>
        </w:rPr>
        <w:t xml:space="preserve"> o </w:t>
      </w:r>
      <w:r w:rsidRPr="00136E52">
        <w:rPr>
          <w:rFonts w:ascii="Calibri" w:hAnsi="Calibri"/>
          <w:b/>
          <w:color w:val="943634"/>
          <w:sz w:val="28"/>
          <w:szCs w:val="28"/>
        </w:rPr>
        <w:t>pozytywnej realizacji technicznej Zamówienia na Usługę Regulowaną powiązaną z Przeniesieniem Numeru oraz z datą wskazaną przez Biorcę w komunikacie E12.</w:t>
      </w:r>
    </w:p>
    <w:p w:rsidR="00640609" w:rsidRPr="00136E52" w:rsidRDefault="00640609" w:rsidP="009A5C46">
      <w:pPr>
        <w:pStyle w:val="tekstpodstawowynumerowany"/>
        <w:numPr>
          <w:ilvl w:val="0"/>
          <w:numId w:val="61"/>
        </w:numPr>
        <w:spacing w:after="120"/>
        <w:rPr>
          <w:rFonts w:ascii="Calibri" w:hAnsi="Calibri"/>
          <w:b/>
          <w:color w:val="943634"/>
          <w:sz w:val="28"/>
          <w:szCs w:val="28"/>
        </w:rPr>
      </w:pPr>
      <w:r w:rsidRPr="00136E52">
        <w:rPr>
          <w:rFonts w:ascii="Calibri" w:hAnsi="Calibri"/>
          <w:b/>
          <w:color w:val="943634"/>
          <w:sz w:val="28"/>
          <w:szCs w:val="28"/>
        </w:rPr>
        <w:t xml:space="preserve">System PLI CBD wysyła do </w:t>
      </w:r>
      <w:r w:rsidR="009F7B0B">
        <w:rPr>
          <w:rFonts w:ascii="Calibri" w:hAnsi="Calibri"/>
          <w:b/>
          <w:color w:val="943634"/>
          <w:sz w:val="28"/>
          <w:szCs w:val="28"/>
        </w:rPr>
        <w:t xml:space="preserve">wszystkich </w:t>
      </w:r>
      <w:r w:rsidRPr="00136E52">
        <w:rPr>
          <w:rFonts w:ascii="Calibri" w:hAnsi="Calibri"/>
          <w:b/>
          <w:color w:val="943634"/>
          <w:sz w:val="28"/>
          <w:szCs w:val="28"/>
        </w:rPr>
        <w:t>Przedsiębiorców Telekomunikacyjnych komunikat E13.</w:t>
      </w:r>
    </w:p>
    <w:p w:rsidR="007C5975" w:rsidRDefault="00640609" w:rsidP="003F473B">
      <w:pPr>
        <w:pStyle w:val="tekstpodstawowynumerowany"/>
        <w:spacing w:after="120"/>
        <w:rPr>
          <w:rFonts w:ascii="Calibri" w:hAnsi="Calibri"/>
          <w:strike/>
          <w:sz w:val="28"/>
          <w:szCs w:val="28"/>
        </w:rPr>
      </w:pPr>
      <w:r w:rsidRPr="0031657C">
        <w:rPr>
          <w:rFonts w:ascii="Calibri" w:hAnsi="Calibri"/>
          <w:strike/>
          <w:sz w:val="28"/>
          <w:szCs w:val="28"/>
        </w:rPr>
        <w:t xml:space="preserve">Dla procesu Migracji z NP, gdy Biorca nie zawarł z Abonentem Dawcy korzystającego z Usługi Regulowanej Umowy Abonenckiej z NP przed terminem rozwiązania przez Dawcę Umowy Abonenckiej, Dawca i OPL zobowiązują się do nie przydzielania innemu Abonentowi Numeru </w:t>
      </w:r>
      <w:r w:rsidRPr="0031657C">
        <w:rPr>
          <w:rFonts w:ascii="Calibri" w:hAnsi="Calibri"/>
          <w:strike/>
          <w:sz w:val="28"/>
          <w:szCs w:val="28"/>
        </w:rPr>
        <w:lastRenderedPageBreak/>
        <w:t>Przydzielonego przez okres 30 (trzydziestu) dni od dnia rozwiązania Umowy Abonenckiej.</w:t>
      </w:r>
    </w:p>
    <w:p w:rsidR="00640609" w:rsidRPr="00136E52" w:rsidRDefault="00640609" w:rsidP="009A5C46">
      <w:pPr>
        <w:pStyle w:val="tekstpodstawowynumerowany"/>
        <w:numPr>
          <w:ilvl w:val="0"/>
          <w:numId w:val="62"/>
        </w:numPr>
        <w:spacing w:after="120"/>
        <w:rPr>
          <w:rFonts w:ascii="Calibri" w:hAnsi="Calibri"/>
          <w:sz w:val="28"/>
          <w:szCs w:val="28"/>
        </w:rPr>
      </w:pPr>
      <w:r w:rsidRPr="00136E52">
        <w:rPr>
          <w:rFonts w:ascii="Calibri" w:hAnsi="Calibri"/>
          <w:bCs/>
          <w:sz w:val="28"/>
          <w:szCs w:val="28"/>
        </w:rPr>
        <w:t>Za datę rozpoczęcia świadczenia Usługi Regulowanej oraz pobierania z tego tytułu opłat, o których mowa w Cenniku, przyjmuje datę realizacji Zamówienia, wskazaną w komunikacie, o którym mowa w ust. 2</w:t>
      </w:r>
      <w:r w:rsidR="00D37A37">
        <w:rPr>
          <w:rFonts w:ascii="Calibri" w:hAnsi="Calibri"/>
          <w:bCs/>
          <w:sz w:val="28"/>
          <w:szCs w:val="28"/>
        </w:rPr>
        <w:t>5</w:t>
      </w:r>
      <w:r w:rsidRPr="00136E52">
        <w:rPr>
          <w:rFonts w:ascii="Calibri" w:hAnsi="Calibri"/>
          <w:bCs/>
          <w:sz w:val="28"/>
          <w:szCs w:val="28"/>
        </w:rPr>
        <w:t>.</w:t>
      </w:r>
    </w:p>
    <w:p w:rsidR="00640609" w:rsidRPr="00136E52" w:rsidRDefault="00640609" w:rsidP="009A5C46">
      <w:pPr>
        <w:pStyle w:val="tekstpodstawowynumerowany"/>
        <w:numPr>
          <w:ilvl w:val="0"/>
          <w:numId w:val="62"/>
        </w:numPr>
        <w:spacing w:after="120"/>
        <w:rPr>
          <w:rFonts w:ascii="Calibri" w:hAnsi="Calibri"/>
          <w:sz w:val="28"/>
          <w:szCs w:val="28"/>
        </w:rPr>
      </w:pPr>
      <w:r w:rsidRPr="00136E52">
        <w:rPr>
          <w:rFonts w:ascii="Calibri" w:hAnsi="Calibri"/>
          <w:sz w:val="28"/>
          <w:szCs w:val="28"/>
        </w:rPr>
        <w:t>W szczególnych przypadkach podczas realizacji Zamówienia może wystąpić Realizacja Techniczna Negatywna (RTN):</w:t>
      </w:r>
    </w:p>
    <w:p w:rsidR="00640609" w:rsidRPr="00136E52" w:rsidRDefault="00640609" w:rsidP="009A5C46">
      <w:pPr>
        <w:pStyle w:val="tekstpodstawowynumerowany"/>
        <w:numPr>
          <w:ilvl w:val="0"/>
          <w:numId w:val="26"/>
        </w:numPr>
        <w:tabs>
          <w:tab w:val="clear" w:pos="720"/>
          <w:tab w:val="left" w:pos="540"/>
        </w:tabs>
        <w:spacing w:after="120"/>
        <w:ind w:left="540"/>
        <w:rPr>
          <w:rFonts w:ascii="Calibri" w:hAnsi="Calibri"/>
          <w:sz w:val="28"/>
          <w:szCs w:val="28"/>
        </w:rPr>
      </w:pPr>
      <w:r w:rsidRPr="00136E52">
        <w:rPr>
          <w:rFonts w:ascii="Calibri" w:hAnsi="Calibri"/>
          <w:sz w:val="28"/>
          <w:szCs w:val="28"/>
        </w:rPr>
        <w:t>Realizacja Techniczna Negatywna (RTN) może wystąpić z następujących powodów:</w:t>
      </w:r>
    </w:p>
    <w:p w:rsidR="00640609" w:rsidRPr="00136E52" w:rsidRDefault="00640609" w:rsidP="009A5C46">
      <w:pPr>
        <w:pStyle w:val="tekstpodstawowynumerowany"/>
        <w:numPr>
          <w:ilvl w:val="1"/>
          <w:numId w:val="62"/>
        </w:numPr>
        <w:spacing w:after="120"/>
        <w:ind w:left="720"/>
        <w:rPr>
          <w:rFonts w:ascii="Calibri" w:hAnsi="Calibri"/>
          <w:sz w:val="28"/>
          <w:szCs w:val="28"/>
        </w:rPr>
      </w:pPr>
      <w:r w:rsidRPr="00136E52">
        <w:rPr>
          <w:rFonts w:ascii="Calibri" w:hAnsi="Calibri"/>
          <w:sz w:val="28"/>
          <w:szCs w:val="28"/>
        </w:rPr>
        <w:t>Rezygnacja z realizacji Zamówienia przez Abonenta (Rezygnacja z Zamówionej Usługi).</w:t>
      </w:r>
    </w:p>
    <w:p w:rsidR="00640609" w:rsidRPr="00136E52" w:rsidRDefault="00640609" w:rsidP="009A5C46">
      <w:pPr>
        <w:pStyle w:val="tekstpodstawowynumerowany"/>
        <w:numPr>
          <w:ilvl w:val="1"/>
          <w:numId w:val="62"/>
        </w:numPr>
        <w:spacing w:after="120"/>
        <w:ind w:left="720"/>
        <w:rPr>
          <w:rFonts w:ascii="Calibri" w:hAnsi="Calibri"/>
          <w:sz w:val="28"/>
          <w:szCs w:val="28"/>
        </w:rPr>
      </w:pPr>
      <w:r w:rsidRPr="00136E52">
        <w:rPr>
          <w:rFonts w:ascii="Calibri" w:hAnsi="Calibri"/>
          <w:sz w:val="28"/>
          <w:szCs w:val="28"/>
        </w:rPr>
        <w:t>Odroczenie wcześniej umówionej realizacji Zamówienia przez Abonenta.</w:t>
      </w:r>
      <w:r w:rsidRPr="00136E52" w:rsidDel="00FA7F17">
        <w:rPr>
          <w:rFonts w:ascii="Calibri" w:hAnsi="Calibri"/>
          <w:sz w:val="28"/>
          <w:szCs w:val="28"/>
        </w:rPr>
        <w:t xml:space="preserve"> </w:t>
      </w:r>
    </w:p>
    <w:p w:rsidR="00640609" w:rsidRPr="00136E52" w:rsidRDefault="00640609" w:rsidP="009A5C46">
      <w:pPr>
        <w:pStyle w:val="tekstpodstawowynumerowany"/>
        <w:numPr>
          <w:ilvl w:val="1"/>
          <w:numId w:val="62"/>
        </w:numPr>
        <w:spacing w:after="120"/>
        <w:ind w:left="720"/>
        <w:rPr>
          <w:rFonts w:ascii="Calibri" w:hAnsi="Calibri"/>
          <w:sz w:val="28"/>
          <w:szCs w:val="28"/>
        </w:rPr>
      </w:pPr>
      <w:r w:rsidRPr="00136E52">
        <w:rPr>
          <w:rFonts w:ascii="Calibri" w:hAnsi="Calibri"/>
          <w:sz w:val="28"/>
          <w:szCs w:val="28"/>
        </w:rPr>
        <w:t>Brak jest niezbędnego do realizacji Zamówienia dostępu do lokalu / posesji.</w:t>
      </w:r>
    </w:p>
    <w:p w:rsidR="00640609" w:rsidRPr="00136E52" w:rsidRDefault="00640609" w:rsidP="009A5C46">
      <w:pPr>
        <w:pStyle w:val="tekstpodstawowynumerowany"/>
        <w:numPr>
          <w:ilvl w:val="1"/>
          <w:numId w:val="62"/>
        </w:numPr>
        <w:spacing w:after="120"/>
        <w:ind w:left="720"/>
        <w:rPr>
          <w:rFonts w:ascii="Calibri" w:hAnsi="Calibri"/>
          <w:sz w:val="28"/>
          <w:szCs w:val="28"/>
        </w:rPr>
      </w:pPr>
      <w:r w:rsidRPr="00136E52">
        <w:rPr>
          <w:rFonts w:ascii="Calibri" w:hAnsi="Calibri"/>
          <w:sz w:val="28"/>
          <w:szCs w:val="28"/>
        </w:rPr>
        <w:t>Nieskuteczny odbiór Przyłącza Abonenckiego – OPL stwierdziła brak niezbędnego dostępu do Przyłącza Abonenckiego.</w:t>
      </w:r>
    </w:p>
    <w:p w:rsidR="00640609" w:rsidRPr="00136E52" w:rsidRDefault="00640609" w:rsidP="009A5C46">
      <w:pPr>
        <w:pStyle w:val="tekstpodstawowynumerowany"/>
        <w:numPr>
          <w:ilvl w:val="1"/>
          <w:numId w:val="62"/>
        </w:numPr>
        <w:spacing w:after="120"/>
        <w:ind w:left="720"/>
        <w:rPr>
          <w:rFonts w:ascii="Calibri" w:hAnsi="Calibri"/>
          <w:sz w:val="28"/>
          <w:szCs w:val="28"/>
        </w:rPr>
      </w:pPr>
      <w:r w:rsidRPr="00136E52">
        <w:rPr>
          <w:rFonts w:ascii="Calibri" w:hAnsi="Calibri"/>
          <w:sz w:val="28"/>
          <w:szCs w:val="28"/>
        </w:rPr>
        <w:t>Nieskuteczny odbiór Przyłącza Abonenckiego – OPL stwierdziła brak wybudowanego Przyłącza Abonenckiego.</w:t>
      </w:r>
    </w:p>
    <w:p w:rsidR="00640609" w:rsidRPr="00136E52" w:rsidRDefault="00640609" w:rsidP="009A5C46">
      <w:pPr>
        <w:pStyle w:val="tekstpodstawowynumerowany"/>
        <w:numPr>
          <w:ilvl w:val="1"/>
          <w:numId w:val="62"/>
        </w:numPr>
        <w:spacing w:after="120"/>
        <w:ind w:left="720"/>
        <w:rPr>
          <w:rFonts w:ascii="Calibri" w:hAnsi="Calibri"/>
          <w:sz w:val="28"/>
          <w:szCs w:val="28"/>
        </w:rPr>
      </w:pPr>
      <w:r w:rsidRPr="00136E52">
        <w:rPr>
          <w:rFonts w:ascii="Calibri" w:hAnsi="Calibri"/>
          <w:sz w:val="28"/>
          <w:szCs w:val="28"/>
        </w:rPr>
        <w:t>Nieskuteczny odbiór Przyłącza Abonenckiego – Przyłącze Abonenckie zbudowane przez PT zostało nieoznaczone przez PT / zaistniał brak identyfikacji Przyłącza Abonenckiego do wpięcia.</w:t>
      </w:r>
    </w:p>
    <w:p w:rsidR="00640609" w:rsidRPr="00136E52" w:rsidRDefault="00640609" w:rsidP="009A5C46">
      <w:pPr>
        <w:pStyle w:val="tekstpodstawowynumerowany"/>
        <w:numPr>
          <w:ilvl w:val="1"/>
          <w:numId w:val="62"/>
        </w:numPr>
        <w:spacing w:after="120"/>
        <w:ind w:left="720"/>
        <w:rPr>
          <w:rFonts w:ascii="Calibri" w:hAnsi="Calibri"/>
          <w:sz w:val="28"/>
          <w:szCs w:val="28"/>
        </w:rPr>
      </w:pPr>
      <w:r w:rsidRPr="00136E52">
        <w:rPr>
          <w:rFonts w:ascii="Calibri" w:hAnsi="Calibri"/>
          <w:sz w:val="28"/>
          <w:szCs w:val="28"/>
        </w:rPr>
        <w:t>Nieskuteczny odbiór Przyłącza Abonenckiego – Przyłącze Abonenckie wykonane niezgodnie z przepisami prawa.</w:t>
      </w:r>
    </w:p>
    <w:p w:rsidR="00640609" w:rsidRPr="00136E52" w:rsidRDefault="00640609" w:rsidP="009A5C46">
      <w:pPr>
        <w:pStyle w:val="tekstpodstawowynumerowany"/>
        <w:numPr>
          <w:ilvl w:val="1"/>
          <w:numId w:val="62"/>
        </w:numPr>
        <w:spacing w:after="120"/>
        <w:ind w:left="720"/>
        <w:rPr>
          <w:rFonts w:ascii="Calibri" w:hAnsi="Calibri"/>
          <w:sz w:val="28"/>
          <w:szCs w:val="28"/>
        </w:rPr>
      </w:pPr>
      <w:r w:rsidRPr="00136E52">
        <w:rPr>
          <w:rFonts w:ascii="Calibri" w:hAnsi="Calibri"/>
          <w:sz w:val="28"/>
          <w:szCs w:val="28"/>
        </w:rPr>
        <w:t>Nieskuteczny odbiór Przyłącza Abonenckiego – PT nie przekazał dokumentacji wybudowanego Przyłącza Abonenckiego / przekazana dokumentacja jest niepoprawna.</w:t>
      </w:r>
    </w:p>
    <w:p w:rsidR="00640609" w:rsidRPr="00136E52" w:rsidRDefault="00640609" w:rsidP="009A5C46">
      <w:pPr>
        <w:pStyle w:val="tekstpodstawowynumerowany"/>
        <w:numPr>
          <w:ilvl w:val="1"/>
          <w:numId w:val="62"/>
        </w:numPr>
        <w:spacing w:after="120"/>
        <w:ind w:left="720"/>
        <w:rPr>
          <w:rFonts w:ascii="Calibri" w:hAnsi="Calibri"/>
          <w:sz w:val="28"/>
          <w:szCs w:val="28"/>
        </w:rPr>
      </w:pPr>
      <w:r w:rsidRPr="00136E52">
        <w:rPr>
          <w:rFonts w:ascii="Calibri" w:hAnsi="Calibri"/>
          <w:sz w:val="28"/>
          <w:szCs w:val="28"/>
        </w:rPr>
        <w:lastRenderedPageBreak/>
        <w:t>Brak dostępu do urządzeń OPL.</w:t>
      </w:r>
    </w:p>
    <w:p w:rsidR="00640609" w:rsidRPr="00136E52" w:rsidRDefault="00640609" w:rsidP="009A5C46">
      <w:pPr>
        <w:pStyle w:val="tekstpodstawowynumerowany"/>
        <w:numPr>
          <w:ilvl w:val="1"/>
          <w:numId w:val="62"/>
        </w:numPr>
        <w:spacing w:after="120"/>
        <w:ind w:left="720"/>
        <w:rPr>
          <w:rFonts w:ascii="Calibri" w:hAnsi="Calibri"/>
          <w:sz w:val="28"/>
          <w:szCs w:val="28"/>
        </w:rPr>
      </w:pPr>
      <w:r w:rsidRPr="00136E52">
        <w:rPr>
          <w:rFonts w:ascii="Calibri" w:hAnsi="Calibri"/>
          <w:sz w:val="28"/>
          <w:szCs w:val="28"/>
        </w:rPr>
        <w:t>Kradzież / dewastacja / siła wyższa.</w:t>
      </w:r>
    </w:p>
    <w:p w:rsidR="00640609" w:rsidRPr="00136E52" w:rsidRDefault="00640609" w:rsidP="009A5C46">
      <w:pPr>
        <w:pStyle w:val="tekstpodstawowynumerowany"/>
        <w:numPr>
          <w:ilvl w:val="1"/>
          <w:numId w:val="62"/>
        </w:numPr>
        <w:tabs>
          <w:tab w:val="num" w:pos="1080"/>
        </w:tabs>
        <w:spacing w:after="120"/>
        <w:ind w:left="720"/>
        <w:rPr>
          <w:rFonts w:ascii="Calibri" w:hAnsi="Calibri"/>
          <w:sz w:val="28"/>
          <w:szCs w:val="28"/>
        </w:rPr>
      </w:pPr>
      <w:r w:rsidRPr="00136E52">
        <w:rPr>
          <w:rFonts w:ascii="Calibri" w:hAnsi="Calibri"/>
          <w:sz w:val="28"/>
          <w:szCs w:val="28"/>
        </w:rPr>
        <w:t>Nieskuteczna Asysta instalacyjna dla Usługi BSA w technologii VDSL z przyczyn leżących po stronie OPL.</w:t>
      </w:r>
    </w:p>
    <w:p w:rsidR="00640609" w:rsidRPr="00136E52" w:rsidRDefault="00640609" w:rsidP="009A5C46">
      <w:pPr>
        <w:pStyle w:val="tekstpodstawowynumerowany"/>
        <w:numPr>
          <w:ilvl w:val="1"/>
          <w:numId w:val="62"/>
        </w:numPr>
        <w:tabs>
          <w:tab w:val="num" w:pos="1080"/>
        </w:tabs>
        <w:spacing w:after="120"/>
        <w:ind w:left="720"/>
        <w:rPr>
          <w:rFonts w:ascii="Calibri" w:hAnsi="Calibri"/>
          <w:sz w:val="28"/>
          <w:szCs w:val="28"/>
        </w:rPr>
      </w:pPr>
      <w:r w:rsidRPr="00136E52">
        <w:rPr>
          <w:rFonts w:ascii="Calibri" w:hAnsi="Calibri"/>
          <w:sz w:val="28"/>
          <w:szCs w:val="28"/>
        </w:rPr>
        <w:t xml:space="preserve">   Nieskuteczna Asysta instalacyjna dla Usługi BSA w technologii VDSL z przyczyn nieleżących po stronie OPL.</w:t>
      </w:r>
    </w:p>
    <w:p w:rsidR="00640609" w:rsidRPr="00136E52" w:rsidRDefault="00640609" w:rsidP="009A5C46">
      <w:pPr>
        <w:pStyle w:val="tekstpodstawowynumerowany"/>
        <w:numPr>
          <w:ilvl w:val="0"/>
          <w:numId w:val="26"/>
        </w:numPr>
        <w:tabs>
          <w:tab w:val="clear" w:pos="720"/>
          <w:tab w:val="num" w:pos="540"/>
        </w:tabs>
        <w:spacing w:after="120"/>
        <w:ind w:left="540"/>
        <w:rPr>
          <w:rFonts w:ascii="Calibri" w:hAnsi="Calibri"/>
          <w:sz w:val="28"/>
          <w:szCs w:val="28"/>
        </w:rPr>
      </w:pPr>
      <w:r w:rsidRPr="00136E52">
        <w:rPr>
          <w:rFonts w:ascii="Calibri" w:hAnsi="Calibri"/>
          <w:sz w:val="28"/>
          <w:szCs w:val="28"/>
        </w:rPr>
        <w:t>W przypadku wystąpienia RTN:</w:t>
      </w:r>
    </w:p>
    <w:p w:rsidR="00640609" w:rsidRPr="00136E52" w:rsidRDefault="00640609" w:rsidP="009A5C46">
      <w:pPr>
        <w:pStyle w:val="tekstpodstawowynumerowany"/>
        <w:numPr>
          <w:ilvl w:val="0"/>
          <w:numId w:val="25"/>
        </w:numPr>
        <w:spacing w:after="120"/>
        <w:rPr>
          <w:rFonts w:ascii="Calibri" w:hAnsi="Calibri"/>
          <w:sz w:val="28"/>
          <w:szCs w:val="28"/>
        </w:rPr>
      </w:pPr>
      <w:r w:rsidRPr="00136E52">
        <w:rPr>
          <w:rFonts w:ascii="Calibri" w:hAnsi="Calibri"/>
          <w:sz w:val="28"/>
          <w:szCs w:val="28"/>
        </w:rPr>
        <w:t>W przypadku wystąpienia sytuacji określonej w pkt 1 lit a powyżej, OPL nie jest zobowiązana do kolejnych prób realizacji Zamówienia.</w:t>
      </w:r>
    </w:p>
    <w:p w:rsidR="00640609" w:rsidRPr="00136E52" w:rsidRDefault="00640609" w:rsidP="009A5C46">
      <w:pPr>
        <w:pStyle w:val="tekstpodstawowynumerowany"/>
        <w:numPr>
          <w:ilvl w:val="0"/>
          <w:numId w:val="25"/>
        </w:numPr>
        <w:spacing w:after="120"/>
        <w:rPr>
          <w:rFonts w:ascii="Calibri" w:hAnsi="Calibri"/>
          <w:sz w:val="28"/>
          <w:szCs w:val="28"/>
        </w:rPr>
      </w:pPr>
      <w:r w:rsidRPr="00136E52">
        <w:rPr>
          <w:rFonts w:ascii="Calibri" w:hAnsi="Calibri"/>
          <w:sz w:val="28"/>
          <w:szCs w:val="28"/>
        </w:rPr>
        <w:t>W przypadku wystąpienia sytuacji określonej w pkt 1 lit. b powyżej, OPL jest zobowiązana do jednej, powtórnej próby realizacji Zamówienia w terminie uzgodnionym z PT.</w:t>
      </w:r>
    </w:p>
    <w:p w:rsidR="00640609" w:rsidRPr="00136E52" w:rsidRDefault="00640609" w:rsidP="009A5C46">
      <w:pPr>
        <w:pStyle w:val="tekstpodstawowynumerowany"/>
        <w:numPr>
          <w:ilvl w:val="0"/>
          <w:numId w:val="25"/>
        </w:numPr>
        <w:spacing w:after="120"/>
        <w:rPr>
          <w:rFonts w:ascii="Calibri" w:hAnsi="Calibri"/>
          <w:sz w:val="28"/>
          <w:szCs w:val="28"/>
        </w:rPr>
      </w:pPr>
      <w:r w:rsidRPr="00136E52">
        <w:rPr>
          <w:rFonts w:ascii="Calibri" w:hAnsi="Calibri"/>
          <w:sz w:val="28"/>
          <w:szCs w:val="28"/>
        </w:rPr>
        <w:t>W przypadku wystąpienia sytuacji określonej w pkt 1 lit. c powyżej OPL jest zobowiązana do jednej, powtórnej próby realizacji Zamówienia w terminie uzgodnionym z PT.</w:t>
      </w:r>
    </w:p>
    <w:p w:rsidR="00640609" w:rsidRPr="00136E52" w:rsidRDefault="00640609" w:rsidP="009A5C46">
      <w:pPr>
        <w:pStyle w:val="tekstpodstawowynumerowany"/>
        <w:numPr>
          <w:ilvl w:val="0"/>
          <w:numId w:val="25"/>
        </w:numPr>
        <w:spacing w:after="120"/>
        <w:rPr>
          <w:rFonts w:ascii="Calibri" w:hAnsi="Calibri"/>
          <w:sz w:val="28"/>
          <w:szCs w:val="28"/>
        </w:rPr>
      </w:pPr>
      <w:r w:rsidRPr="00136E52">
        <w:rPr>
          <w:rFonts w:ascii="Calibri" w:hAnsi="Calibri"/>
          <w:sz w:val="28"/>
          <w:szCs w:val="28"/>
        </w:rPr>
        <w:t>W przypadku wystąpienia sytuacji określonej w pkt 1 lit. d powyżej OPL nie jest zobowiązana do kolejnych prób realizacji Zamówienia.</w:t>
      </w:r>
    </w:p>
    <w:p w:rsidR="00640609" w:rsidRPr="00136E52" w:rsidRDefault="00640609" w:rsidP="009A5C46">
      <w:pPr>
        <w:pStyle w:val="tekstpodstawowynumerowany"/>
        <w:numPr>
          <w:ilvl w:val="0"/>
          <w:numId w:val="25"/>
        </w:numPr>
        <w:spacing w:after="120"/>
        <w:rPr>
          <w:rFonts w:ascii="Calibri" w:hAnsi="Calibri"/>
          <w:sz w:val="28"/>
          <w:szCs w:val="28"/>
        </w:rPr>
      </w:pPr>
      <w:r w:rsidRPr="00136E52">
        <w:rPr>
          <w:rFonts w:ascii="Calibri" w:hAnsi="Calibri"/>
          <w:sz w:val="28"/>
          <w:szCs w:val="28"/>
        </w:rPr>
        <w:t>W przypadku wystąpienia sytuacji określonej w pkt 1 lit. e powyżej OPL nie jest zobowiązana do kolejnych prób realizacji Zamówienia.</w:t>
      </w:r>
    </w:p>
    <w:p w:rsidR="00640609" w:rsidRPr="00136E52" w:rsidRDefault="00640609" w:rsidP="009A5C46">
      <w:pPr>
        <w:pStyle w:val="tekstpodstawowynumerowany"/>
        <w:numPr>
          <w:ilvl w:val="0"/>
          <w:numId w:val="25"/>
        </w:numPr>
        <w:spacing w:after="120"/>
        <w:rPr>
          <w:rFonts w:ascii="Calibri" w:hAnsi="Calibri"/>
          <w:sz w:val="28"/>
          <w:szCs w:val="28"/>
        </w:rPr>
      </w:pPr>
      <w:r w:rsidRPr="00136E52">
        <w:rPr>
          <w:rFonts w:ascii="Calibri" w:hAnsi="Calibri"/>
          <w:sz w:val="28"/>
          <w:szCs w:val="28"/>
        </w:rPr>
        <w:t>W przypadku wystąpienia sytuacji określonej w pkt 1 lit. f powyżej OPL nie jest zobowiązana do kolejnych prób realizacji Zamówienia.</w:t>
      </w:r>
    </w:p>
    <w:p w:rsidR="00640609" w:rsidRPr="00136E52" w:rsidRDefault="00640609" w:rsidP="009A5C46">
      <w:pPr>
        <w:pStyle w:val="tekstpodstawowynumerowany"/>
        <w:numPr>
          <w:ilvl w:val="0"/>
          <w:numId w:val="25"/>
        </w:numPr>
        <w:spacing w:after="120"/>
        <w:rPr>
          <w:rFonts w:ascii="Calibri" w:hAnsi="Calibri"/>
          <w:sz w:val="28"/>
          <w:szCs w:val="28"/>
        </w:rPr>
      </w:pPr>
      <w:r w:rsidRPr="00136E52">
        <w:rPr>
          <w:rFonts w:ascii="Calibri" w:hAnsi="Calibri"/>
          <w:sz w:val="28"/>
          <w:szCs w:val="28"/>
        </w:rPr>
        <w:t>W przypadku wystąpienia sytuacji określonej w pkt 1 lit. g powyżej OPL nie jest zobowiązana do kolejnych prób realizacji Zamówienia.</w:t>
      </w:r>
    </w:p>
    <w:p w:rsidR="00640609" w:rsidRPr="00136E52" w:rsidRDefault="00640609" w:rsidP="009A5C46">
      <w:pPr>
        <w:pStyle w:val="tekstpodstawowynumerowany"/>
        <w:numPr>
          <w:ilvl w:val="0"/>
          <w:numId w:val="25"/>
        </w:numPr>
        <w:spacing w:after="120"/>
        <w:rPr>
          <w:rFonts w:ascii="Calibri" w:hAnsi="Calibri"/>
          <w:sz w:val="28"/>
          <w:szCs w:val="28"/>
        </w:rPr>
      </w:pPr>
      <w:r w:rsidRPr="00136E52">
        <w:rPr>
          <w:rFonts w:ascii="Calibri" w:hAnsi="Calibri"/>
          <w:sz w:val="28"/>
          <w:szCs w:val="28"/>
        </w:rPr>
        <w:t>W przypadku wystąpienia sytuacji określonej w pkt 1 lit. h powyżej OPL nie jest zobowiązana do kolejnych prób realizacji Zamówienia.</w:t>
      </w:r>
    </w:p>
    <w:p w:rsidR="00640609" w:rsidRPr="00136E52" w:rsidRDefault="00640609" w:rsidP="009A5C46">
      <w:pPr>
        <w:pStyle w:val="tekstpodstawowynumerowany"/>
        <w:numPr>
          <w:ilvl w:val="0"/>
          <w:numId w:val="25"/>
        </w:numPr>
        <w:spacing w:after="120"/>
        <w:rPr>
          <w:rFonts w:ascii="Calibri" w:hAnsi="Calibri"/>
          <w:sz w:val="28"/>
          <w:szCs w:val="28"/>
        </w:rPr>
      </w:pPr>
      <w:r w:rsidRPr="00136E52">
        <w:rPr>
          <w:rFonts w:ascii="Calibri" w:hAnsi="Calibri"/>
          <w:sz w:val="28"/>
          <w:szCs w:val="28"/>
        </w:rPr>
        <w:lastRenderedPageBreak/>
        <w:t>W przypadku wystąpienia sytuacji określonej w pkt 1 lit. i powyżej, OPL jest zobowiązana do niezwłocznego uzyskania dostępu do Urządzeń OPL i zrealizowania Zamówienia.</w:t>
      </w:r>
    </w:p>
    <w:p w:rsidR="00640609" w:rsidRPr="00136E52" w:rsidRDefault="00640609" w:rsidP="009A5C46">
      <w:pPr>
        <w:pStyle w:val="tekstpodstawowynumerowany"/>
        <w:numPr>
          <w:ilvl w:val="0"/>
          <w:numId w:val="25"/>
        </w:numPr>
        <w:spacing w:after="120"/>
        <w:rPr>
          <w:rFonts w:ascii="Calibri" w:hAnsi="Calibri"/>
          <w:sz w:val="28"/>
          <w:szCs w:val="28"/>
        </w:rPr>
      </w:pPr>
      <w:r w:rsidRPr="00136E52">
        <w:rPr>
          <w:rFonts w:ascii="Calibri" w:hAnsi="Calibri"/>
          <w:sz w:val="28"/>
          <w:szCs w:val="28"/>
        </w:rPr>
        <w:t>W przypadku wystąpienia sytuacji określonej w pkt 1 lit. j powyżej, OPL w trybie roboczym uzgodni z PT ewentualne dalsze procesowanie Zamówienia.</w:t>
      </w:r>
    </w:p>
    <w:p w:rsidR="00640609" w:rsidRPr="00136E52" w:rsidRDefault="00640609" w:rsidP="009A5C46">
      <w:pPr>
        <w:pStyle w:val="tekstpodstawowynumerowany"/>
        <w:numPr>
          <w:ilvl w:val="0"/>
          <w:numId w:val="25"/>
        </w:numPr>
        <w:spacing w:after="120"/>
        <w:rPr>
          <w:rFonts w:ascii="Calibri" w:hAnsi="Calibri"/>
          <w:sz w:val="28"/>
          <w:szCs w:val="28"/>
        </w:rPr>
      </w:pPr>
      <w:r w:rsidRPr="00136E52">
        <w:rPr>
          <w:rFonts w:ascii="Calibri" w:hAnsi="Calibri"/>
          <w:sz w:val="28"/>
          <w:szCs w:val="28"/>
        </w:rPr>
        <w:t>W przypadku wystąpienia sytuacji określonej w pkt 1) lit. k powyżej, OPL jest zobowiązana do kolejnych prób realizacji Zamówienia.</w:t>
      </w:r>
    </w:p>
    <w:p w:rsidR="00640609" w:rsidRPr="00136E52" w:rsidRDefault="00640609" w:rsidP="009A5C46">
      <w:pPr>
        <w:pStyle w:val="tekstpodstawowynumerowany"/>
        <w:numPr>
          <w:ilvl w:val="0"/>
          <w:numId w:val="25"/>
        </w:numPr>
        <w:spacing w:after="120"/>
        <w:rPr>
          <w:rFonts w:ascii="Calibri" w:hAnsi="Calibri"/>
          <w:sz w:val="28"/>
          <w:szCs w:val="28"/>
        </w:rPr>
      </w:pPr>
      <w:r w:rsidRPr="00136E52">
        <w:rPr>
          <w:rFonts w:ascii="Calibri" w:hAnsi="Calibri"/>
          <w:sz w:val="28"/>
          <w:szCs w:val="28"/>
        </w:rPr>
        <w:t>W przypadku wystąpienia sytuacji określonej w pkt 1) lit. l powyżej, OPL nie jest zobowiązana do kolejnych prób realizacji Zamówienia.</w:t>
      </w:r>
    </w:p>
    <w:p w:rsidR="00640609" w:rsidRPr="0031657C" w:rsidRDefault="00640609" w:rsidP="009A5C46">
      <w:pPr>
        <w:pStyle w:val="tekstpodstawowynumerowany"/>
        <w:numPr>
          <w:ilvl w:val="0"/>
          <w:numId w:val="28"/>
        </w:numPr>
        <w:spacing w:after="120"/>
        <w:rPr>
          <w:rFonts w:ascii="Calibri" w:hAnsi="Calibri"/>
          <w:sz w:val="28"/>
          <w:szCs w:val="28"/>
        </w:rPr>
      </w:pPr>
      <w:r w:rsidRPr="00136E52">
        <w:rPr>
          <w:rFonts w:ascii="Calibri" w:hAnsi="Calibri"/>
          <w:sz w:val="28"/>
          <w:szCs w:val="28"/>
        </w:rPr>
        <w:t xml:space="preserve">W przypadku, gdy realizacja Zamówienia zakończyła się niepowodzeniem, OPL wysyła drogą elektroniczną komunikat informujący o realizacji technicznej negatywnej (RTN) do wszystkich </w:t>
      </w:r>
      <w:r w:rsidRPr="008767D0">
        <w:rPr>
          <w:rFonts w:ascii="Calibri" w:hAnsi="Calibri"/>
          <w:sz w:val="28"/>
          <w:szCs w:val="28"/>
        </w:rPr>
        <w:t>uczestników procesu (Biorca, Da</w:t>
      </w:r>
      <w:r w:rsidRPr="00CD42FB">
        <w:rPr>
          <w:rFonts w:ascii="Calibri" w:hAnsi="Calibri"/>
          <w:sz w:val="28"/>
          <w:szCs w:val="28"/>
        </w:rPr>
        <w:t>wca/Dawcy</w:t>
      </w:r>
      <w:r w:rsidR="00B24A96" w:rsidRPr="00CD42FB">
        <w:rPr>
          <w:rFonts w:ascii="Calibri" w:hAnsi="Calibri"/>
          <w:sz w:val="28"/>
          <w:szCs w:val="28"/>
        </w:rPr>
        <w:t xml:space="preserve"> </w:t>
      </w:r>
      <w:r w:rsidR="00B24A96" w:rsidRPr="00CD42FB">
        <w:rPr>
          <w:rFonts w:ascii="Calibri" w:hAnsi="Calibri"/>
          <w:b/>
          <w:color w:val="943634"/>
          <w:sz w:val="28"/>
          <w:szCs w:val="28"/>
        </w:rPr>
        <w:t xml:space="preserve">oraz </w:t>
      </w:r>
      <w:r w:rsidR="00CF5A55" w:rsidRPr="00CD42FB">
        <w:rPr>
          <w:rFonts w:ascii="Calibri" w:hAnsi="Calibri"/>
          <w:b/>
          <w:color w:val="943634"/>
          <w:sz w:val="28"/>
          <w:szCs w:val="28"/>
        </w:rPr>
        <w:t xml:space="preserve">komunikat E10 do Systemu PLI CBD </w:t>
      </w:r>
      <w:r w:rsidR="00B24A96" w:rsidRPr="00CD42FB">
        <w:rPr>
          <w:rFonts w:ascii="Calibri" w:hAnsi="Calibri"/>
          <w:b/>
          <w:color w:val="943634"/>
          <w:sz w:val="28"/>
          <w:szCs w:val="28"/>
        </w:rPr>
        <w:t>w przypadku zamówienia na Usługę Regulowaną powiązan</w:t>
      </w:r>
      <w:r w:rsidR="00CF5A55" w:rsidRPr="00CD42FB">
        <w:rPr>
          <w:rFonts w:ascii="Calibri" w:hAnsi="Calibri"/>
          <w:b/>
          <w:color w:val="943634"/>
          <w:sz w:val="28"/>
          <w:szCs w:val="28"/>
        </w:rPr>
        <w:t>ą</w:t>
      </w:r>
      <w:r w:rsidR="00B24A96" w:rsidRPr="00CD42FB">
        <w:rPr>
          <w:rFonts w:ascii="Calibri" w:hAnsi="Calibri"/>
          <w:b/>
          <w:color w:val="943634"/>
          <w:sz w:val="28"/>
          <w:szCs w:val="28"/>
        </w:rPr>
        <w:t xml:space="preserve"> z Przeniesieniem Numeru </w:t>
      </w:r>
      <w:r w:rsidRPr="0031657C">
        <w:rPr>
          <w:rFonts w:ascii="Calibri" w:hAnsi="Calibri"/>
          <w:strike/>
          <w:sz w:val="28"/>
          <w:szCs w:val="28"/>
        </w:rPr>
        <w:t>i opcjonalnie Przedsiębiorca Macierzysty)</w:t>
      </w:r>
      <w:r w:rsidRPr="008767D0">
        <w:rPr>
          <w:rFonts w:ascii="Calibri" w:hAnsi="Calibri"/>
          <w:sz w:val="28"/>
          <w:szCs w:val="28"/>
        </w:rPr>
        <w:t>.</w:t>
      </w:r>
      <w:r w:rsidR="00CD42FB">
        <w:rPr>
          <w:rFonts w:ascii="Calibri" w:hAnsi="Calibri"/>
          <w:sz w:val="28"/>
          <w:szCs w:val="28"/>
        </w:rPr>
        <w:t xml:space="preserve"> </w:t>
      </w:r>
      <w:r w:rsidRPr="00CD42FB">
        <w:rPr>
          <w:rFonts w:ascii="Calibri" w:hAnsi="Calibri"/>
          <w:sz w:val="28"/>
          <w:szCs w:val="28"/>
        </w:rPr>
        <w:t>Komunikat ten jest wysyłany niezwłocznie,</w:t>
      </w:r>
      <w:r w:rsidRPr="00136E52">
        <w:rPr>
          <w:rFonts w:ascii="Calibri" w:hAnsi="Calibri"/>
          <w:sz w:val="28"/>
          <w:szCs w:val="28"/>
        </w:rPr>
        <w:t xml:space="preserve"> nie później niż w dacie wymaganej realizacji Zamówienia. Dla Dawcy/Dawców </w:t>
      </w:r>
      <w:r w:rsidRPr="0031657C">
        <w:rPr>
          <w:rFonts w:ascii="Calibri" w:hAnsi="Calibri"/>
          <w:strike/>
          <w:sz w:val="28"/>
          <w:szCs w:val="28"/>
        </w:rPr>
        <w:t>i opcjonalnie dla Przedsiębiorcy Macierzystego</w:t>
      </w:r>
      <w:r w:rsidRPr="00136E52">
        <w:rPr>
          <w:rFonts w:ascii="Calibri" w:hAnsi="Calibri"/>
          <w:sz w:val="28"/>
          <w:szCs w:val="28"/>
        </w:rPr>
        <w:t xml:space="preserve"> odebranie takiego komunikatu oznacza, że dotychczasowa usługa nie powinna być dezaktywowana tzn</w:t>
      </w:r>
      <w:r w:rsidR="00E73DFA" w:rsidRPr="00136E52">
        <w:rPr>
          <w:rFonts w:ascii="Calibri" w:hAnsi="Calibri"/>
          <w:sz w:val="28"/>
          <w:szCs w:val="28"/>
        </w:rPr>
        <w:t>.</w:t>
      </w:r>
      <w:r w:rsidRPr="00136E52">
        <w:rPr>
          <w:rFonts w:ascii="Calibri" w:hAnsi="Calibri"/>
          <w:sz w:val="28"/>
          <w:szCs w:val="28"/>
        </w:rPr>
        <w:t xml:space="preserve">, powinna pozostać w stanie niezmienionym. </w:t>
      </w:r>
      <w:r w:rsidRPr="0031657C">
        <w:rPr>
          <w:rFonts w:ascii="Calibri" w:hAnsi="Calibri"/>
          <w:b/>
          <w:color w:val="943634"/>
          <w:sz w:val="28"/>
          <w:szCs w:val="28"/>
        </w:rPr>
        <w:t xml:space="preserve">W takim przypadku, o ile </w:t>
      </w:r>
      <w:r w:rsidRPr="008A4933">
        <w:rPr>
          <w:rFonts w:ascii="Calibri" w:hAnsi="Calibri"/>
          <w:b/>
          <w:color w:val="943634"/>
          <w:sz w:val="28"/>
          <w:szCs w:val="28"/>
        </w:rPr>
        <w:t>zamówienie dotyczyło Usługi Regulowanej powiązanej z Przeniesieniem Numeru, Biorca zobowiązany jest przerwać proces P</w:t>
      </w:r>
      <w:r w:rsidRPr="006B076C">
        <w:rPr>
          <w:rFonts w:ascii="Calibri" w:hAnsi="Calibri"/>
          <w:b/>
          <w:color w:val="943634"/>
          <w:sz w:val="28"/>
          <w:szCs w:val="28"/>
        </w:rPr>
        <w:t>rzeniesienia Numeru</w:t>
      </w:r>
      <w:r w:rsidR="004E5B63">
        <w:rPr>
          <w:rFonts w:ascii="Calibri" w:hAnsi="Calibri"/>
          <w:b/>
          <w:color w:val="943634"/>
          <w:sz w:val="28"/>
          <w:szCs w:val="28"/>
        </w:rPr>
        <w:t xml:space="preserve">, wysyłając do Systemu PLI CBD komunikat E18 maksymalnie </w:t>
      </w:r>
      <w:r w:rsidRPr="008A4933">
        <w:rPr>
          <w:rFonts w:ascii="Calibri" w:hAnsi="Calibri"/>
          <w:b/>
          <w:color w:val="943634"/>
          <w:sz w:val="28"/>
          <w:szCs w:val="28"/>
        </w:rPr>
        <w:t>w ciągu 1</w:t>
      </w:r>
      <w:r w:rsidR="00E91049" w:rsidRPr="004E5B63">
        <w:rPr>
          <w:rFonts w:ascii="Calibri" w:hAnsi="Calibri"/>
          <w:b/>
          <w:color w:val="943634"/>
          <w:sz w:val="28"/>
          <w:szCs w:val="28"/>
        </w:rPr>
        <w:t xml:space="preserve"> </w:t>
      </w:r>
      <w:r w:rsidR="007B2100">
        <w:rPr>
          <w:rFonts w:ascii="Calibri" w:hAnsi="Calibri"/>
          <w:b/>
          <w:color w:val="943634"/>
          <w:sz w:val="28"/>
          <w:szCs w:val="28"/>
        </w:rPr>
        <w:t xml:space="preserve">(jednego) </w:t>
      </w:r>
      <w:r w:rsidR="00E91049" w:rsidRPr="004E5B63">
        <w:rPr>
          <w:rFonts w:ascii="Calibri" w:hAnsi="Calibri"/>
          <w:b/>
          <w:color w:val="943634"/>
          <w:sz w:val="28"/>
          <w:szCs w:val="28"/>
        </w:rPr>
        <w:t xml:space="preserve">DR </w:t>
      </w:r>
      <w:r w:rsidRPr="006B076C">
        <w:rPr>
          <w:rFonts w:ascii="Calibri" w:hAnsi="Calibri"/>
          <w:b/>
          <w:color w:val="943634"/>
          <w:sz w:val="28"/>
          <w:szCs w:val="28"/>
        </w:rPr>
        <w:t>od otrzymania</w:t>
      </w:r>
      <w:r w:rsidRPr="0031657C">
        <w:rPr>
          <w:rFonts w:ascii="Calibri" w:hAnsi="Calibri"/>
          <w:b/>
          <w:color w:val="943634"/>
          <w:sz w:val="28"/>
          <w:szCs w:val="28"/>
        </w:rPr>
        <w:t xml:space="preserve"> </w:t>
      </w:r>
      <w:r w:rsidR="00CF5A55" w:rsidRPr="0031657C">
        <w:rPr>
          <w:rFonts w:ascii="Calibri" w:hAnsi="Calibri"/>
          <w:b/>
          <w:color w:val="943634"/>
          <w:sz w:val="28"/>
          <w:szCs w:val="28"/>
        </w:rPr>
        <w:t xml:space="preserve">od OPL </w:t>
      </w:r>
      <w:r w:rsidRPr="0031657C">
        <w:rPr>
          <w:rFonts w:ascii="Calibri" w:hAnsi="Calibri"/>
          <w:b/>
          <w:color w:val="943634"/>
          <w:sz w:val="28"/>
          <w:szCs w:val="28"/>
        </w:rPr>
        <w:t xml:space="preserve">komunikatu o </w:t>
      </w:r>
      <w:r w:rsidR="00802B91">
        <w:rPr>
          <w:rFonts w:ascii="Calibri" w:hAnsi="Calibri"/>
          <w:b/>
          <w:color w:val="943634"/>
          <w:sz w:val="28"/>
          <w:szCs w:val="28"/>
        </w:rPr>
        <w:t>RTN</w:t>
      </w:r>
      <w:r w:rsidRPr="0031657C">
        <w:rPr>
          <w:rFonts w:ascii="Calibri" w:hAnsi="Calibri"/>
          <w:b/>
          <w:color w:val="943634"/>
          <w:sz w:val="28"/>
          <w:szCs w:val="28"/>
        </w:rPr>
        <w:t xml:space="preserve"> .</w:t>
      </w:r>
      <w:r w:rsidR="00B24A96" w:rsidRPr="0031657C">
        <w:rPr>
          <w:rFonts w:ascii="Calibri" w:hAnsi="Calibri"/>
          <w:b/>
          <w:color w:val="943634"/>
          <w:sz w:val="28"/>
          <w:szCs w:val="28"/>
        </w:rPr>
        <w:t xml:space="preserve"> </w:t>
      </w:r>
    </w:p>
    <w:p w:rsidR="00640609" w:rsidRPr="00136E52" w:rsidRDefault="00640609" w:rsidP="00640609">
      <w:pPr>
        <w:pStyle w:val="StylNagwek410pt"/>
        <w:numPr>
          <w:ilvl w:val="0"/>
          <w:numId w:val="0"/>
        </w:numPr>
        <w:spacing w:before="120" w:after="120"/>
        <w:rPr>
          <w:rFonts w:ascii="Calibri" w:hAnsi="Calibri" w:cs="Arial"/>
          <w:sz w:val="28"/>
        </w:rPr>
      </w:pPr>
      <w:bookmarkStart w:id="31" w:name="OLE_LINK4"/>
      <w:r w:rsidRPr="00136E52">
        <w:rPr>
          <w:rFonts w:ascii="Calibri" w:hAnsi="Calibri" w:cs="Arial"/>
          <w:sz w:val="28"/>
        </w:rPr>
        <w:t>5.2.3.</w:t>
      </w:r>
      <w:r w:rsidRPr="00136E52">
        <w:rPr>
          <w:rFonts w:ascii="Calibri" w:hAnsi="Calibri" w:cs="Arial"/>
          <w:sz w:val="28"/>
        </w:rPr>
        <w:tab/>
        <w:t>Anulowanie Zamówień</w:t>
      </w:r>
    </w:p>
    <w:p w:rsidR="00640609" w:rsidRPr="00136E52" w:rsidRDefault="00640609" w:rsidP="009A5C46">
      <w:pPr>
        <w:pStyle w:val="tekstpodstawowynumerowany"/>
        <w:numPr>
          <w:ilvl w:val="0"/>
          <w:numId w:val="19"/>
        </w:numPr>
        <w:spacing w:after="120"/>
        <w:rPr>
          <w:rFonts w:ascii="Calibri" w:hAnsi="Calibri"/>
          <w:sz w:val="28"/>
          <w:szCs w:val="28"/>
        </w:rPr>
      </w:pPr>
      <w:r w:rsidRPr="00136E52">
        <w:rPr>
          <w:rFonts w:ascii="Calibri" w:hAnsi="Calibri"/>
          <w:sz w:val="28"/>
          <w:szCs w:val="28"/>
        </w:rPr>
        <w:t>OPL może anulować realizację Zamówienia z następujących przyczyn:</w:t>
      </w:r>
    </w:p>
    <w:p w:rsidR="00640609" w:rsidRPr="00136E52" w:rsidRDefault="00640609" w:rsidP="009A5C46">
      <w:pPr>
        <w:pStyle w:val="tekstpodsta"/>
        <w:numPr>
          <w:ilvl w:val="0"/>
          <w:numId w:val="20"/>
        </w:numPr>
        <w:spacing w:after="120"/>
        <w:rPr>
          <w:rFonts w:ascii="Calibri" w:hAnsi="Calibri"/>
          <w:sz w:val="28"/>
          <w:szCs w:val="28"/>
        </w:rPr>
      </w:pPr>
      <w:r w:rsidRPr="00136E52">
        <w:rPr>
          <w:rFonts w:ascii="Calibri" w:hAnsi="Calibri"/>
          <w:sz w:val="28"/>
          <w:szCs w:val="28"/>
        </w:rPr>
        <w:t>rezygnacji Biorcy – Biorca przesyła informację o anulowaniu Zamówienia zawierającą następujące dane:</w:t>
      </w:r>
    </w:p>
    <w:p w:rsidR="00640609" w:rsidRPr="00136E52" w:rsidRDefault="00640609" w:rsidP="009A5C46">
      <w:pPr>
        <w:pStyle w:val="wypunktowanie2"/>
        <w:numPr>
          <w:ilvl w:val="1"/>
          <w:numId w:val="20"/>
        </w:numPr>
        <w:tabs>
          <w:tab w:val="num" w:pos="1080"/>
        </w:tabs>
        <w:spacing w:after="120"/>
        <w:ind w:left="1080"/>
        <w:rPr>
          <w:rFonts w:ascii="Calibri" w:hAnsi="Calibri"/>
          <w:sz w:val="28"/>
          <w:szCs w:val="28"/>
        </w:rPr>
      </w:pPr>
      <w:r w:rsidRPr="00136E52">
        <w:rPr>
          <w:rFonts w:ascii="Calibri" w:hAnsi="Calibri"/>
          <w:sz w:val="28"/>
          <w:szCs w:val="28"/>
        </w:rPr>
        <w:lastRenderedPageBreak/>
        <w:t>ID Zamówienia;</w:t>
      </w:r>
    </w:p>
    <w:p w:rsidR="00640609" w:rsidRPr="00136E52" w:rsidRDefault="00640609" w:rsidP="009A5C46">
      <w:pPr>
        <w:pStyle w:val="wypunktowanie2"/>
        <w:numPr>
          <w:ilvl w:val="1"/>
          <w:numId w:val="20"/>
        </w:numPr>
        <w:tabs>
          <w:tab w:val="num" w:pos="1080"/>
        </w:tabs>
        <w:spacing w:after="120"/>
        <w:ind w:left="1080"/>
        <w:rPr>
          <w:rFonts w:ascii="Calibri" w:hAnsi="Calibri"/>
          <w:sz w:val="28"/>
          <w:szCs w:val="28"/>
        </w:rPr>
      </w:pPr>
      <w:r w:rsidRPr="00136E52">
        <w:rPr>
          <w:rFonts w:ascii="Calibri" w:hAnsi="Calibri"/>
          <w:sz w:val="28"/>
          <w:szCs w:val="28"/>
        </w:rPr>
        <w:t>Data anulowania (data przesłania anulowania do OPL);</w:t>
      </w:r>
    </w:p>
    <w:p w:rsidR="00640609" w:rsidRPr="00136E52" w:rsidRDefault="00640609" w:rsidP="00640609">
      <w:pPr>
        <w:autoSpaceDE w:val="0"/>
        <w:autoSpaceDN w:val="0"/>
        <w:adjustRightInd w:val="0"/>
        <w:spacing w:after="120"/>
        <w:ind w:firstLine="372"/>
        <w:rPr>
          <w:rFonts w:ascii="Calibri" w:hAnsi="Calibri" w:cs="Arial"/>
          <w:sz w:val="28"/>
          <w:szCs w:val="28"/>
        </w:rPr>
      </w:pPr>
      <w:r w:rsidRPr="00136E52">
        <w:rPr>
          <w:rFonts w:ascii="Calibri" w:hAnsi="Calibri" w:cs="Arial"/>
          <w:sz w:val="28"/>
          <w:szCs w:val="28"/>
        </w:rPr>
        <w:t>albo</w:t>
      </w:r>
    </w:p>
    <w:p w:rsidR="00640609" w:rsidRPr="00136E52" w:rsidRDefault="00640609" w:rsidP="009A5C46">
      <w:pPr>
        <w:pStyle w:val="tekstpodsta"/>
        <w:numPr>
          <w:ilvl w:val="0"/>
          <w:numId w:val="20"/>
        </w:numPr>
        <w:spacing w:after="120"/>
        <w:rPr>
          <w:rFonts w:ascii="Calibri" w:hAnsi="Calibri"/>
          <w:sz w:val="28"/>
          <w:szCs w:val="28"/>
        </w:rPr>
      </w:pPr>
      <w:r w:rsidRPr="00136E52">
        <w:rPr>
          <w:rFonts w:ascii="Calibri" w:hAnsi="Calibri"/>
          <w:sz w:val="28"/>
          <w:szCs w:val="28"/>
        </w:rPr>
        <w:t>wycofania Oświadczenia przez Abonenta u Biorcy/Dawcy – Biorca/Dawca przesyła do OPL informację o anulowaniu Zamówienia zawierającą następujące dane:</w:t>
      </w:r>
    </w:p>
    <w:p w:rsidR="00640609" w:rsidRPr="00136E52" w:rsidRDefault="00640609" w:rsidP="009A5C46">
      <w:pPr>
        <w:pStyle w:val="wypunktowanie2"/>
        <w:numPr>
          <w:ilvl w:val="1"/>
          <w:numId w:val="20"/>
        </w:numPr>
        <w:tabs>
          <w:tab w:val="num" w:pos="1080"/>
        </w:tabs>
        <w:spacing w:after="120"/>
        <w:ind w:left="1080"/>
        <w:rPr>
          <w:rFonts w:ascii="Calibri" w:hAnsi="Calibri"/>
          <w:sz w:val="28"/>
          <w:szCs w:val="28"/>
        </w:rPr>
      </w:pPr>
      <w:r w:rsidRPr="00136E52">
        <w:rPr>
          <w:rFonts w:ascii="Calibri" w:hAnsi="Calibri"/>
          <w:sz w:val="28"/>
          <w:szCs w:val="28"/>
        </w:rPr>
        <w:t>ID Zamówienia;</w:t>
      </w:r>
    </w:p>
    <w:p w:rsidR="00640609" w:rsidRPr="00136E52" w:rsidRDefault="00640609" w:rsidP="009A5C46">
      <w:pPr>
        <w:pStyle w:val="wypunktowanie2"/>
        <w:numPr>
          <w:ilvl w:val="1"/>
          <w:numId w:val="20"/>
        </w:numPr>
        <w:tabs>
          <w:tab w:val="num" w:pos="1080"/>
        </w:tabs>
        <w:spacing w:after="120"/>
        <w:ind w:left="1080"/>
        <w:rPr>
          <w:rFonts w:ascii="Calibri" w:hAnsi="Calibri"/>
          <w:sz w:val="28"/>
          <w:szCs w:val="28"/>
        </w:rPr>
      </w:pPr>
      <w:r w:rsidRPr="00136E52">
        <w:rPr>
          <w:rFonts w:ascii="Calibri" w:hAnsi="Calibri"/>
          <w:sz w:val="28"/>
          <w:szCs w:val="28"/>
        </w:rPr>
        <w:t>Data anulowania (data przesłania anulowania do OPL).</w:t>
      </w:r>
    </w:p>
    <w:p w:rsidR="00640609" w:rsidRPr="0031657C" w:rsidRDefault="00640609" w:rsidP="009A5C46">
      <w:pPr>
        <w:pStyle w:val="wypunktowanie2"/>
        <w:numPr>
          <w:ilvl w:val="0"/>
          <w:numId w:val="20"/>
        </w:numPr>
        <w:spacing w:after="120"/>
        <w:rPr>
          <w:rFonts w:ascii="Calibri" w:hAnsi="Calibri"/>
          <w:b/>
          <w:color w:val="943634"/>
          <w:sz w:val="28"/>
          <w:szCs w:val="28"/>
        </w:rPr>
      </w:pPr>
      <w:r w:rsidRPr="00136E52">
        <w:rPr>
          <w:rFonts w:ascii="Calibri" w:hAnsi="Calibri"/>
          <w:b/>
          <w:color w:val="943634"/>
          <w:sz w:val="28"/>
          <w:szCs w:val="28"/>
        </w:rPr>
        <w:t xml:space="preserve">Dla Zamówienia na Usługę Regulowaną powiązaną z Przeniesieniem Numeru, w przypadku otrzymania z Systemu PLI CBD </w:t>
      </w:r>
      <w:r w:rsidR="00491CA3">
        <w:rPr>
          <w:rFonts w:ascii="Calibri" w:hAnsi="Calibri"/>
          <w:b/>
          <w:color w:val="943634"/>
          <w:sz w:val="28"/>
          <w:szCs w:val="28"/>
        </w:rPr>
        <w:t xml:space="preserve">komunikatu E16 o anulowaniu sprawy NP wskutek upływu ważności sprawy NP w Systemie PLI CBD, lub </w:t>
      </w:r>
      <w:r w:rsidRPr="00136E52">
        <w:rPr>
          <w:rFonts w:ascii="Calibri" w:hAnsi="Calibri"/>
          <w:b/>
          <w:color w:val="943634"/>
          <w:sz w:val="28"/>
          <w:szCs w:val="28"/>
        </w:rPr>
        <w:t>komunikatu E17 lub E18 informującego o przerwaniu procesu Przeniesienia Numeru przez Dawcę lub Biorcę, zawierając</w:t>
      </w:r>
      <w:r w:rsidR="00CF5A55" w:rsidRPr="00136E52">
        <w:rPr>
          <w:rFonts w:ascii="Calibri" w:hAnsi="Calibri"/>
          <w:b/>
          <w:color w:val="943634"/>
          <w:sz w:val="28"/>
          <w:szCs w:val="28"/>
        </w:rPr>
        <w:t>ego</w:t>
      </w:r>
      <w:r w:rsidRPr="00136E52">
        <w:rPr>
          <w:rFonts w:ascii="Calibri" w:hAnsi="Calibri"/>
          <w:b/>
          <w:color w:val="943634"/>
          <w:sz w:val="28"/>
          <w:szCs w:val="28"/>
        </w:rPr>
        <w:t xml:space="preserve">: </w:t>
      </w:r>
    </w:p>
    <w:p w:rsidR="00640609" w:rsidRPr="00136E52" w:rsidRDefault="00640609" w:rsidP="009A5C46">
      <w:pPr>
        <w:pStyle w:val="wypunktowanie2"/>
        <w:numPr>
          <w:ilvl w:val="1"/>
          <w:numId w:val="20"/>
        </w:numPr>
        <w:tabs>
          <w:tab w:val="num" w:pos="1080"/>
        </w:tabs>
        <w:spacing w:after="120"/>
        <w:ind w:left="1080"/>
        <w:rPr>
          <w:rFonts w:ascii="Calibri" w:hAnsi="Calibri"/>
          <w:b/>
          <w:color w:val="943634"/>
          <w:sz w:val="28"/>
          <w:szCs w:val="28"/>
        </w:rPr>
      </w:pPr>
      <w:r w:rsidRPr="00136E52">
        <w:rPr>
          <w:rFonts w:ascii="Calibri" w:hAnsi="Calibri"/>
          <w:b/>
          <w:color w:val="943634"/>
          <w:sz w:val="28"/>
          <w:szCs w:val="28"/>
        </w:rPr>
        <w:t>Numer Sprawy</w:t>
      </w:r>
      <w:r w:rsidR="00CF5A55" w:rsidRPr="00136E52">
        <w:rPr>
          <w:rFonts w:ascii="Calibri" w:hAnsi="Calibri"/>
          <w:b/>
          <w:color w:val="943634"/>
          <w:sz w:val="28"/>
          <w:szCs w:val="28"/>
        </w:rPr>
        <w:t>;</w:t>
      </w:r>
    </w:p>
    <w:p w:rsidR="00D3433C" w:rsidRDefault="00640609" w:rsidP="009A5C46">
      <w:pPr>
        <w:pStyle w:val="wypunktowanie2"/>
        <w:numPr>
          <w:ilvl w:val="1"/>
          <w:numId w:val="20"/>
        </w:numPr>
        <w:tabs>
          <w:tab w:val="num" w:pos="1080"/>
        </w:tabs>
        <w:spacing w:after="120"/>
        <w:ind w:left="1080"/>
        <w:rPr>
          <w:rFonts w:ascii="Calibri" w:hAnsi="Calibri"/>
          <w:b/>
          <w:color w:val="943634"/>
          <w:sz w:val="28"/>
          <w:szCs w:val="28"/>
        </w:rPr>
      </w:pPr>
      <w:r w:rsidRPr="00136E52">
        <w:rPr>
          <w:rFonts w:ascii="Calibri" w:hAnsi="Calibri"/>
          <w:b/>
          <w:color w:val="943634"/>
          <w:sz w:val="28"/>
          <w:szCs w:val="28"/>
        </w:rPr>
        <w:t>Numer</w:t>
      </w:r>
      <w:r w:rsidR="0031657C">
        <w:rPr>
          <w:rFonts w:ascii="Calibri" w:hAnsi="Calibri"/>
          <w:b/>
          <w:color w:val="943634"/>
          <w:sz w:val="28"/>
          <w:szCs w:val="28"/>
        </w:rPr>
        <w:t>/-y</w:t>
      </w:r>
      <w:r w:rsidRPr="00136E52">
        <w:rPr>
          <w:rFonts w:ascii="Calibri" w:hAnsi="Calibri"/>
          <w:b/>
          <w:color w:val="943634"/>
          <w:sz w:val="28"/>
          <w:szCs w:val="28"/>
        </w:rPr>
        <w:t xml:space="preserve"> Przydzielony</w:t>
      </w:r>
      <w:r w:rsidR="0031657C">
        <w:rPr>
          <w:rFonts w:ascii="Calibri" w:hAnsi="Calibri"/>
          <w:b/>
          <w:color w:val="943634"/>
          <w:sz w:val="28"/>
          <w:szCs w:val="28"/>
        </w:rPr>
        <w:t>/-e</w:t>
      </w:r>
      <w:r w:rsidRPr="00136E52">
        <w:rPr>
          <w:rFonts w:ascii="Calibri" w:hAnsi="Calibri"/>
          <w:b/>
          <w:color w:val="943634"/>
          <w:sz w:val="28"/>
          <w:szCs w:val="28"/>
        </w:rPr>
        <w:t xml:space="preserve"> ( KNA)</w:t>
      </w:r>
      <w:r w:rsidR="00CF5A55" w:rsidRPr="00136E52">
        <w:rPr>
          <w:rFonts w:ascii="Calibri" w:hAnsi="Calibri"/>
          <w:b/>
          <w:color w:val="943634"/>
          <w:sz w:val="28"/>
          <w:szCs w:val="28"/>
        </w:rPr>
        <w:t>.</w:t>
      </w:r>
    </w:p>
    <w:p w:rsidR="00640609" w:rsidRPr="00136E52" w:rsidRDefault="00640609" w:rsidP="009A5C46">
      <w:pPr>
        <w:pStyle w:val="tekstpodstawowynumerowany"/>
        <w:numPr>
          <w:ilvl w:val="0"/>
          <w:numId w:val="19"/>
        </w:numPr>
        <w:spacing w:after="120"/>
        <w:rPr>
          <w:rFonts w:ascii="Calibri" w:hAnsi="Calibri"/>
          <w:sz w:val="28"/>
          <w:szCs w:val="28"/>
        </w:rPr>
      </w:pPr>
      <w:r w:rsidRPr="00136E52">
        <w:rPr>
          <w:rFonts w:ascii="Calibri" w:hAnsi="Calibri"/>
          <w:sz w:val="28"/>
          <w:szCs w:val="28"/>
        </w:rPr>
        <w:t>W przypadkach opisanych w ust. 1 zarówno Biorca jak i Dawca/Dawcy, są zobowiązani do przesłania w terminie 1 (jednego) DR do OPL informacji o anulowaniu Zamówienia</w:t>
      </w:r>
      <w:r w:rsidR="00750C1D" w:rsidRPr="00136E52">
        <w:rPr>
          <w:rFonts w:ascii="Calibri" w:hAnsi="Calibri"/>
          <w:b/>
          <w:color w:val="943634"/>
          <w:sz w:val="28"/>
          <w:szCs w:val="28"/>
        </w:rPr>
        <w:t xml:space="preserve">, </w:t>
      </w:r>
      <w:r w:rsidR="00750C1D" w:rsidRPr="0031657C">
        <w:rPr>
          <w:rFonts w:ascii="Calibri" w:hAnsi="Calibri"/>
          <w:b/>
          <w:color w:val="943634"/>
          <w:sz w:val="28"/>
          <w:szCs w:val="28"/>
        </w:rPr>
        <w:t>a</w:t>
      </w:r>
      <w:r w:rsidRPr="0031657C">
        <w:rPr>
          <w:rFonts w:ascii="Calibri" w:hAnsi="Calibri"/>
          <w:b/>
          <w:color w:val="943634"/>
          <w:sz w:val="28"/>
          <w:szCs w:val="28"/>
        </w:rPr>
        <w:t xml:space="preserve"> w przypadku </w:t>
      </w:r>
      <w:r w:rsidR="00750C1D" w:rsidRPr="0031657C">
        <w:rPr>
          <w:rFonts w:ascii="Calibri" w:hAnsi="Calibri"/>
          <w:b/>
          <w:color w:val="943634"/>
          <w:sz w:val="28"/>
          <w:szCs w:val="28"/>
        </w:rPr>
        <w:t xml:space="preserve">opisanym w ust. 1 c, System PLI CBD przesyła niezwłocznie </w:t>
      </w:r>
      <w:r w:rsidR="00FD155D">
        <w:rPr>
          <w:rFonts w:ascii="Calibri" w:hAnsi="Calibri"/>
          <w:b/>
          <w:color w:val="943634"/>
          <w:sz w:val="28"/>
          <w:szCs w:val="28"/>
        </w:rPr>
        <w:t xml:space="preserve">do OPL </w:t>
      </w:r>
      <w:r w:rsidR="00750C1D" w:rsidRPr="0031657C">
        <w:rPr>
          <w:rFonts w:ascii="Calibri" w:hAnsi="Calibri"/>
          <w:b/>
          <w:color w:val="943634"/>
          <w:sz w:val="28"/>
          <w:szCs w:val="28"/>
        </w:rPr>
        <w:t>komunikat</w:t>
      </w:r>
      <w:r w:rsidR="00BE0B4D">
        <w:rPr>
          <w:rFonts w:ascii="Calibri" w:hAnsi="Calibri"/>
          <w:b/>
          <w:color w:val="943634"/>
          <w:sz w:val="28"/>
          <w:szCs w:val="28"/>
        </w:rPr>
        <w:t xml:space="preserve"> E16 lub</w:t>
      </w:r>
      <w:r w:rsidR="00750C1D" w:rsidRPr="0031657C">
        <w:rPr>
          <w:rFonts w:ascii="Calibri" w:hAnsi="Calibri"/>
          <w:b/>
          <w:color w:val="943634"/>
          <w:sz w:val="28"/>
          <w:szCs w:val="28"/>
        </w:rPr>
        <w:t xml:space="preserve"> E17 lub E18</w:t>
      </w:r>
      <w:r w:rsidRPr="0031657C">
        <w:rPr>
          <w:rFonts w:ascii="Calibri" w:hAnsi="Calibri"/>
          <w:b/>
          <w:color w:val="943634"/>
          <w:sz w:val="28"/>
          <w:szCs w:val="28"/>
        </w:rPr>
        <w:t xml:space="preserve"> o anulowaniu sprawy Przeniesienia Numeru w Systemie PLI CBD</w:t>
      </w:r>
      <w:r w:rsidR="00B24A96" w:rsidRPr="0031657C">
        <w:rPr>
          <w:rFonts w:ascii="Calibri" w:hAnsi="Calibri"/>
          <w:b/>
          <w:color w:val="943634"/>
          <w:sz w:val="28"/>
          <w:szCs w:val="28"/>
        </w:rPr>
        <w:t>,</w:t>
      </w:r>
      <w:r w:rsidR="00B91152">
        <w:rPr>
          <w:rFonts w:ascii="Calibri" w:hAnsi="Calibri"/>
          <w:b/>
          <w:color w:val="943634"/>
          <w:sz w:val="28"/>
          <w:szCs w:val="28"/>
        </w:rPr>
        <w:t xml:space="preserve"> z zastrzeżeniem pkt. 4 poniżej</w:t>
      </w:r>
      <w:r w:rsidR="00B24A96" w:rsidRPr="0031657C">
        <w:rPr>
          <w:rFonts w:ascii="Calibri" w:hAnsi="Calibri"/>
          <w:b/>
          <w:color w:val="943634"/>
          <w:sz w:val="28"/>
          <w:szCs w:val="28"/>
        </w:rPr>
        <w:t>.</w:t>
      </w:r>
      <w:r w:rsidRPr="0031657C">
        <w:rPr>
          <w:rFonts w:ascii="Calibri" w:hAnsi="Calibri"/>
          <w:sz w:val="28"/>
          <w:szCs w:val="28"/>
        </w:rPr>
        <w:t xml:space="preserve"> </w:t>
      </w:r>
      <w:r w:rsidRPr="00136E52">
        <w:rPr>
          <w:rFonts w:ascii="Calibri" w:hAnsi="Calibri"/>
          <w:sz w:val="28"/>
          <w:szCs w:val="28"/>
        </w:rPr>
        <w:t>OPL w przypadku otrzymania anulowania Zamówienia wstrzymuje jego realizację i przesyła w terminie 1 (jednego) DR od otrzymania informacji o potrzebie anulowania Zamówienia do Dawcy/Dawców i Biorcy informację o przerwaniu procesu Migracji, zawierającą:</w:t>
      </w:r>
    </w:p>
    <w:p w:rsidR="00640609" w:rsidRPr="00136E52" w:rsidRDefault="00640609" w:rsidP="009A5C46">
      <w:pPr>
        <w:pStyle w:val="tekstpodsta"/>
        <w:numPr>
          <w:ilvl w:val="0"/>
          <w:numId w:val="21"/>
        </w:numPr>
        <w:spacing w:after="120"/>
        <w:rPr>
          <w:rFonts w:ascii="Calibri" w:hAnsi="Calibri"/>
          <w:sz w:val="28"/>
          <w:szCs w:val="28"/>
        </w:rPr>
      </w:pPr>
      <w:r w:rsidRPr="00136E52">
        <w:rPr>
          <w:rFonts w:ascii="Calibri" w:hAnsi="Calibri"/>
          <w:sz w:val="28"/>
          <w:szCs w:val="28"/>
        </w:rPr>
        <w:t>ID Zamówienia,</w:t>
      </w:r>
    </w:p>
    <w:p w:rsidR="00640609" w:rsidRPr="00136E52" w:rsidRDefault="00640609" w:rsidP="009A5C46">
      <w:pPr>
        <w:pStyle w:val="tekstpodsta"/>
        <w:numPr>
          <w:ilvl w:val="0"/>
          <w:numId w:val="21"/>
        </w:numPr>
        <w:spacing w:after="120"/>
        <w:rPr>
          <w:rFonts w:ascii="Calibri" w:hAnsi="Calibri"/>
          <w:sz w:val="28"/>
          <w:szCs w:val="28"/>
        </w:rPr>
      </w:pPr>
      <w:r w:rsidRPr="00136E52">
        <w:rPr>
          <w:rFonts w:ascii="Calibri" w:hAnsi="Calibri"/>
          <w:sz w:val="28"/>
          <w:szCs w:val="28"/>
        </w:rPr>
        <w:lastRenderedPageBreak/>
        <w:t>Kod wskazany w Załączniku 16b do Części I Umowy o Dostępie,</w:t>
      </w:r>
    </w:p>
    <w:p w:rsidR="00640609" w:rsidRPr="00136E52" w:rsidRDefault="00640609" w:rsidP="009A5C46">
      <w:pPr>
        <w:pStyle w:val="tekstpodsta"/>
        <w:numPr>
          <w:ilvl w:val="0"/>
          <w:numId w:val="21"/>
        </w:numPr>
        <w:spacing w:after="120"/>
        <w:rPr>
          <w:rFonts w:ascii="Calibri" w:hAnsi="Calibri"/>
          <w:sz w:val="28"/>
          <w:szCs w:val="28"/>
        </w:rPr>
      </w:pPr>
      <w:r w:rsidRPr="00136E52">
        <w:rPr>
          <w:rFonts w:ascii="Calibri" w:hAnsi="Calibri"/>
          <w:sz w:val="28"/>
          <w:szCs w:val="28"/>
        </w:rPr>
        <w:t>wskazanie podmiotu, który</w:t>
      </w:r>
      <w:r w:rsidRPr="00136E52" w:rsidDel="00362244">
        <w:rPr>
          <w:rFonts w:ascii="Calibri" w:hAnsi="Calibri"/>
          <w:sz w:val="28"/>
          <w:szCs w:val="28"/>
        </w:rPr>
        <w:t xml:space="preserve"> </w:t>
      </w:r>
      <w:r w:rsidRPr="00136E52">
        <w:rPr>
          <w:rFonts w:ascii="Calibri" w:hAnsi="Calibri"/>
          <w:sz w:val="28"/>
          <w:szCs w:val="28"/>
        </w:rPr>
        <w:t>anulował Zamówienie</w:t>
      </w:r>
    </w:p>
    <w:p w:rsidR="00640609" w:rsidRPr="00136E52" w:rsidRDefault="00640609" w:rsidP="009A5C46">
      <w:pPr>
        <w:pStyle w:val="tekstpodstawowynumerowany"/>
        <w:numPr>
          <w:ilvl w:val="0"/>
          <w:numId w:val="19"/>
        </w:numPr>
        <w:spacing w:after="120"/>
        <w:rPr>
          <w:rFonts w:ascii="Calibri" w:hAnsi="Calibri"/>
          <w:sz w:val="28"/>
          <w:szCs w:val="28"/>
        </w:rPr>
      </w:pPr>
      <w:r w:rsidRPr="00136E52">
        <w:rPr>
          <w:rFonts w:ascii="Calibri" w:hAnsi="Calibri"/>
          <w:sz w:val="28"/>
          <w:szCs w:val="28"/>
        </w:rPr>
        <w:t xml:space="preserve">OPL dokona skutecznego anulowania Zamówienia, jeżeli zlecenie wycofania Zamówienia wpłynie </w:t>
      </w:r>
      <w:r w:rsidR="0026637D" w:rsidRPr="00136E52">
        <w:rPr>
          <w:rFonts w:ascii="Calibri" w:hAnsi="Calibri"/>
          <w:b/>
          <w:color w:val="943634"/>
          <w:sz w:val="28"/>
          <w:szCs w:val="28"/>
        </w:rPr>
        <w:t>od Dawcy lub Biorcy</w:t>
      </w:r>
      <w:r w:rsidR="0026637D" w:rsidRPr="00136E52">
        <w:rPr>
          <w:rFonts w:ascii="Calibri" w:hAnsi="Calibri"/>
          <w:sz w:val="28"/>
          <w:szCs w:val="28"/>
        </w:rPr>
        <w:t xml:space="preserve"> </w:t>
      </w:r>
      <w:r w:rsidRPr="00136E52">
        <w:rPr>
          <w:rFonts w:ascii="Calibri" w:hAnsi="Calibri"/>
          <w:sz w:val="28"/>
          <w:szCs w:val="28"/>
        </w:rPr>
        <w:t>do OPL nie później niż 5 (pięć) DR</w:t>
      </w:r>
      <w:r w:rsidR="0026637D" w:rsidRPr="00136E52">
        <w:rPr>
          <w:rFonts w:ascii="Calibri" w:hAnsi="Calibri"/>
          <w:sz w:val="28"/>
          <w:szCs w:val="28"/>
        </w:rPr>
        <w:t xml:space="preserve"> </w:t>
      </w:r>
      <w:r w:rsidRPr="00136E52">
        <w:rPr>
          <w:rFonts w:ascii="Calibri" w:hAnsi="Calibri"/>
          <w:sz w:val="28"/>
          <w:szCs w:val="28"/>
        </w:rPr>
        <w:t>przed datą realizacji Zamówienia. W przeciwnym przypadku zlecenie wycofania podlega odrzuceniu przez OPL z informacją, iż anulowanie Zamówienia na tym etapie jest niemożliwe.</w:t>
      </w:r>
    </w:p>
    <w:p w:rsidR="00640609" w:rsidRPr="00136E52" w:rsidRDefault="0026637D" w:rsidP="009A5C46">
      <w:pPr>
        <w:pStyle w:val="tekstpodstawowynumerowany"/>
        <w:numPr>
          <w:ilvl w:val="0"/>
          <w:numId w:val="19"/>
        </w:numPr>
        <w:spacing w:after="120"/>
        <w:rPr>
          <w:rFonts w:ascii="Calibri" w:hAnsi="Calibri"/>
          <w:sz w:val="28"/>
          <w:szCs w:val="28"/>
        </w:rPr>
      </w:pPr>
      <w:r w:rsidRPr="004C7100">
        <w:rPr>
          <w:rFonts w:ascii="Calibri" w:hAnsi="Calibri"/>
          <w:b/>
          <w:color w:val="943634"/>
          <w:sz w:val="28"/>
          <w:szCs w:val="28"/>
        </w:rPr>
        <w:t>System PLI CBD nie może wysłać do OPL k</w:t>
      </w:r>
      <w:r w:rsidR="00640609" w:rsidRPr="004C7100">
        <w:rPr>
          <w:rFonts w:ascii="Calibri" w:hAnsi="Calibri"/>
          <w:b/>
          <w:color w:val="943634"/>
          <w:sz w:val="28"/>
          <w:szCs w:val="28"/>
        </w:rPr>
        <w:t>omunikat</w:t>
      </w:r>
      <w:r w:rsidRPr="004C7100">
        <w:rPr>
          <w:rFonts w:ascii="Calibri" w:hAnsi="Calibri"/>
          <w:b/>
          <w:color w:val="943634"/>
          <w:sz w:val="28"/>
          <w:szCs w:val="28"/>
        </w:rPr>
        <w:t xml:space="preserve">u </w:t>
      </w:r>
      <w:r w:rsidR="00640609" w:rsidRPr="004C7100">
        <w:rPr>
          <w:rFonts w:ascii="Calibri" w:hAnsi="Calibri"/>
          <w:b/>
          <w:color w:val="943634"/>
          <w:sz w:val="28"/>
          <w:szCs w:val="28"/>
        </w:rPr>
        <w:t>E17 lub E18 po otrzymaniu od OPL komunikatu E</w:t>
      </w:r>
      <w:r w:rsidRPr="004C7100">
        <w:rPr>
          <w:rFonts w:ascii="Calibri" w:hAnsi="Calibri"/>
          <w:b/>
          <w:color w:val="943634"/>
          <w:sz w:val="28"/>
          <w:szCs w:val="28"/>
        </w:rPr>
        <w:t>09</w:t>
      </w:r>
      <w:r w:rsidR="00640609" w:rsidRPr="004C7100">
        <w:rPr>
          <w:rFonts w:ascii="Calibri" w:hAnsi="Calibri"/>
          <w:b/>
          <w:color w:val="943634"/>
          <w:sz w:val="28"/>
          <w:szCs w:val="28"/>
        </w:rPr>
        <w:t xml:space="preserve"> z potwierdzoną datą realizacji zamówienia.</w:t>
      </w:r>
      <w:r w:rsidR="00F929FC">
        <w:rPr>
          <w:rFonts w:ascii="Calibri" w:hAnsi="Calibri"/>
          <w:b/>
          <w:color w:val="943634"/>
          <w:sz w:val="28"/>
          <w:szCs w:val="28"/>
        </w:rPr>
        <w:t xml:space="preserve"> Po otrzymaniu komunikatu E09 z OPL System PLI CBD odrzuca komunikaty E17 i E18</w:t>
      </w:r>
      <w:r w:rsidR="00A926FA">
        <w:rPr>
          <w:rFonts w:ascii="Calibri" w:hAnsi="Calibri"/>
          <w:b/>
          <w:color w:val="943634"/>
          <w:sz w:val="28"/>
          <w:szCs w:val="28"/>
        </w:rPr>
        <w:t xml:space="preserve"> przekazywane przez Dawcę lub Biorcę</w:t>
      </w:r>
      <w:r w:rsidR="004C7100">
        <w:rPr>
          <w:rFonts w:ascii="Calibri" w:hAnsi="Calibri"/>
          <w:b/>
          <w:color w:val="943634"/>
          <w:sz w:val="28"/>
          <w:szCs w:val="28"/>
        </w:rPr>
        <w:t>.</w:t>
      </w:r>
    </w:p>
    <w:bookmarkEnd w:id="31"/>
    <w:p w:rsidR="00640609" w:rsidRPr="00136E52" w:rsidRDefault="00640609" w:rsidP="00640609">
      <w:pPr>
        <w:pStyle w:val="StylNagwek410pt"/>
        <w:numPr>
          <w:ilvl w:val="0"/>
          <w:numId w:val="0"/>
        </w:numPr>
        <w:spacing w:before="120" w:after="120"/>
        <w:rPr>
          <w:rFonts w:ascii="Calibri" w:hAnsi="Calibri" w:cs="Arial"/>
          <w:sz w:val="28"/>
        </w:rPr>
      </w:pPr>
      <w:r w:rsidRPr="00136E52">
        <w:rPr>
          <w:rFonts w:ascii="Calibri" w:hAnsi="Calibri" w:cs="Arial"/>
          <w:sz w:val="28"/>
        </w:rPr>
        <w:t>5.2.4.</w:t>
      </w:r>
      <w:r w:rsidRPr="00136E52">
        <w:rPr>
          <w:rFonts w:ascii="Calibri" w:hAnsi="Calibri" w:cs="Arial"/>
          <w:sz w:val="28"/>
        </w:rPr>
        <w:tab/>
        <w:t>Dezaktywacja dostępu</w:t>
      </w:r>
    </w:p>
    <w:p w:rsidR="00640609" w:rsidRPr="00136E52" w:rsidRDefault="00640609" w:rsidP="009A5C46">
      <w:pPr>
        <w:pStyle w:val="tekstpodstawowynumerowany"/>
        <w:numPr>
          <w:ilvl w:val="0"/>
          <w:numId w:val="34"/>
        </w:numPr>
        <w:spacing w:after="120"/>
        <w:rPr>
          <w:rFonts w:ascii="Calibri" w:hAnsi="Calibri"/>
          <w:sz w:val="28"/>
          <w:szCs w:val="28"/>
        </w:rPr>
      </w:pPr>
      <w:r w:rsidRPr="00136E52">
        <w:rPr>
          <w:rFonts w:ascii="Calibri" w:hAnsi="Calibri"/>
          <w:sz w:val="28"/>
          <w:szCs w:val="28"/>
        </w:rPr>
        <w:t xml:space="preserve">Usługa Regulowana na Łączu Abonenckim świadczona jest przez czas nieokreślony. </w:t>
      </w:r>
    </w:p>
    <w:p w:rsidR="00640609" w:rsidRPr="009A5C46" w:rsidRDefault="00640609" w:rsidP="009A5C46">
      <w:pPr>
        <w:pStyle w:val="tekstpodstawowynumerowany"/>
        <w:numPr>
          <w:ilvl w:val="0"/>
          <w:numId w:val="34"/>
        </w:numPr>
        <w:spacing w:after="120"/>
        <w:rPr>
          <w:rFonts w:ascii="Calibri" w:hAnsi="Calibri"/>
          <w:sz w:val="28"/>
          <w:szCs w:val="28"/>
        </w:rPr>
      </w:pPr>
      <w:r w:rsidRPr="009A5C46">
        <w:rPr>
          <w:rFonts w:ascii="Calibri" w:hAnsi="Calibri"/>
          <w:sz w:val="28"/>
          <w:szCs w:val="28"/>
        </w:rPr>
        <w:t>W przypadku</w:t>
      </w:r>
      <w:r w:rsidR="003E4028" w:rsidRPr="009A5C46">
        <w:rPr>
          <w:rFonts w:ascii="Calibri" w:hAnsi="Calibri"/>
          <w:sz w:val="28"/>
          <w:szCs w:val="28"/>
        </w:rPr>
        <w:t xml:space="preserve"> Usług Regulowanych </w:t>
      </w:r>
      <w:r w:rsidR="003E4028" w:rsidRPr="009A5C46">
        <w:rPr>
          <w:rFonts w:ascii="Calibri" w:hAnsi="Calibri"/>
          <w:b/>
          <w:color w:val="800000"/>
          <w:sz w:val="28"/>
          <w:szCs w:val="28"/>
        </w:rPr>
        <w:t>niepowiązanych z Numerem Przeniesionym</w:t>
      </w:r>
      <w:r w:rsidR="003E4028" w:rsidRPr="009A5C46">
        <w:rPr>
          <w:rFonts w:ascii="Calibri" w:hAnsi="Calibri"/>
          <w:sz w:val="28"/>
          <w:szCs w:val="28"/>
        </w:rPr>
        <w:t>,</w:t>
      </w:r>
      <w:r w:rsidRPr="009A5C46">
        <w:rPr>
          <w:rFonts w:ascii="Calibri" w:hAnsi="Calibri"/>
          <w:sz w:val="28"/>
          <w:szCs w:val="28"/>
        </w:rPr>
        <w:t xml:space="preserve"> gdy PT nie będzie świadczyć Usługi Abonenckiej na danym Łączu Abonenckim</w:t>
      </w:r>
      <w:r w:rsidR="001C041B" w:rsidRPr="009A5C46">
        <w:rPr>
          <w:rFonts w:ascii="Calibri" w:hAnsi="Calibri"/>
          <w:sz w:val="28"/>
          <w:szCs w:val="28"/>
        </w:rPr>
        <w:t xml:space="preserve">, </w:t>
      </w:r>
      <w:r w:rsidR="003002F5" w:rsidRPr="009A5C46">
        <w:rPr>
          <w:rFonts w:ascii="Calibri" w:hAnsi="Calibri"/>
          <w:b/>
          <w:color w:val="800000"/>
          <w:sz w:val="28"/>
          <w:szCs w:val="28"/>
        </w:rPr>
        <w:t>tj. gdy Abonent złożył rezygnację z usług dane</w:t>
      </w:r>
      <w:r w:rsidR="003E4028" w:rsidRPr="009A5C46">
        <w:rPr>
          <w:rFonts w:ascii="Calibri" w:hAnsi="Calibri"/>
          <w:b/>
          <w:color w:val="800000"/>
          <w:sz w:val="28"/>
          <w:szCs w:val="28"/>
        </w:rPr>
        <w:t>go</w:t>
      </w:r>
      <w:r w:rsidR="003002F5" w:rsidRPr="009A5C46">
        <w:rPr>
          <w:rFonts w:ascii="Calibri" w:hAnsi="Calibri"/>
          <w:b/>
          <w:color w:val="800000"/>
          <w:sz w:val="28"/>
          <w:szCs w:val="28"/>
        </w:rPr>
        <w:t xml:space="preserve"> PT bez Przeniesienia Numeru,</w:t>
      </w:r>
      <w:r w:rsidRPr="009A5C46">
        <w:rPr>
          <w:rFonts w:ascii="Calibri" w:hAnsi="Calibri"/>
          <w:sz w:val="28"/>
          <w:szCs w:val="28"/>
        </w:rPr>
        <w:t xml:space="preserve"> jest on zobowiązany zwolnić to Łącze Abonenckie tj. przesłać rezygnację przed zaprzestaniem świadczenia Usługi Abonenckiej na danym Łączu Abonenckim wskazując w zamówieniu datę dezaktywacji zgodną z terminem rozwiązania umowy z Abonentem. </w:t>
      </w:r>
    </w:p>
    <w:p w:rsidR="00640609" w:rsidRPr="009A5C46" w:rsidRDefault="00640609" w:rsidP="009A5C46">
      <w:pPr>
        <w:pStyle w:val="tekstpodstawowynumerowany"/>
        <w:numPr>
          <w:ilvl w:val="0"/>
          <w:numId w:val="34"/>
        </w:numPr>
        <w:spacing w:after="120"/>
        <w:rPr>
          <w:rFonts w:ascii="Calibri" w:hAnsi="Calibri"/>
          <w:sz w:val="28"/>
          <w:szCs w:val="28"/>
        </w:rPr>
      </w:pPr>
      <w:r w:rsidRPr="009A5C46">
        <w:rPr>
          <w:rFonts w:ascii="Calibri" w:hAnsi="Calibri"/>
          <w:sz w:val="28"/>
          <w:szCs w:val="28"/>
        </w:rPr>
        <w:t xml:space="preserve">Realizacja zlecenia odbywa się na zasadach opisanych w Rozdziale 5 </w:t>
      </w:r>
      <w:proofErr w:type="spellStart"/>
      <w:r w:rsidRPr="009A5C46">
        <w:rPr>
          <w:rFonts w:ascii="Calibri" w:hAnsi="Calibri"/>
          <w:sz w:val="28"/>
          <w:szCs w:val="28"/>
        </w:rPr>
        <w:t>pkt</w:t>
      </w:r>
      <w:proofErr w:type="spellEnd"/>
      <w:r w:rsidRPr="009A5C46">
        <w:rPr>
          <w:rFonts w:ascii="Calibri" w:hAnsi="Calibri"/>
          <w:sz w:val="28"/>
          <w:szCs w:val="28"/>
        </w:rPr>
        <w:t xml:space="preserve"> 5.2 </w:t>
      </w:r>
      <w:proofErr w:type="spellStart"/>
      <w:r w:rsidRPr="009A5C46">
        <w:rPr>
          <w:rFonts w:ascii="Calibri" w:hAnsi="Calibri"/>
          <w:sz w:val="28"/>
          <w:szCs w:val="28"/>
        </w:rPr>
        <w:t>ppkt</w:t>
      </w:r>
      <w:proofErr w:type="spellEnd"/>
      <w:r w:rsidRPr="009A5C46">
        <w:rPr>
          <w:rFonts w:ascii="Calibri" w:hAnsi="Calibri"/>
          <w:sz w:val="28"/>
          <w:szCs w:val="28"/>
        </w:rPr>
        <w:t xml:space="preserve"> 5.2.2 „Zasady realizacji procesu” z uwzględnieniem poniższych odstępstw:</w:t>
      </w:r>
    </w:p>
    <w:p w:rsidR="00640609" w:rsidRPr="009A5C46" w:rsidRDefault="00640609" w:rsidP="009A5C46">
      <w:pPr>
        <w:pStyle w:val="tekstpodsta"/>
        <w:numPr>
          <w:ilvl w:val="0"/>
          <w:numId w:val="35"/>
        </w:numPr>
        <w:spacing w:after="120"/>
        <w:rPr>
          <w:rFonts w:ascii="Calibri" w:hAnsi="Calibri"/>
          <w:sz w:val="28"/>
          <w:szCs w:val="28"/>
        </w:rPr>
      </w:pPr>
      <w:r w:rsidRPr="009A5C46">
        <w:rPr>
          <w:rFonts w:ascii="Calibri" w:hAnsi="Calibri"/>
          <w:sz w:val="28"/>
          <w:szCs w:val="28"/>
        </w:rPr>
        <w:t>proces dezaktywacji nie wymaga weryfikacji technicznej,</w:t>
      </w:r>
    </w:p>
    <w:p w:rsidR="00640609" w:rsidRPr="009A5C46" w:rsidRDefault="00640609" w:rsidP="009A5C46">
      <w:pPr>
        <w:pStyle w:val="tekstpodsta"/>
        <w:numPr>
          <w:ilvl w:val="0"/>
          <w:numId w:val="35"/>
        </w:numPr>
        <w:spacing w:after="120"/>
        <w:rPr>
          <w:rFonts w:ascii="Calibri" w:hAnsi="Calibri"/>
          <w:sz w:val="28"/>
          <w:szCs w:val="28"/>
        </w:rPr>
      </w:pPr>
      <w:r w:rsidRPr="009A5C46">
        <w:rPr>
          <w:rFonts w:ascii="Calibri" w:hAnsi="Calibri"/>
          <w:sz w:val="28"/>
          <w:szCs w:val="28"/>
        </w:rPr>
        <w:t>w procesie nie występuje odpytanie Biorcy i Dawcy.</w:t>
      </w:r>
    </w:p>
    <w:p w:rsidR="003E4028" w:rsidRPr="009A5C46" w:rsidRDefault="003E4028" w:rsidP="009A5C46">
      <w:pPr>
        <w:pStyle w:val="tekstpodstawowynumerowany"/>
        <w:numPr>
          <w:ilvl w:val="0"/>
          <w:numId w:val="34"/>
        </w:numPr>
        <w:spacing w:after="120"/>
        <w:rPr>
          <w:rFonts w:ascii="Calibri" w:hAnsi="Calibri"/>
          <w:b/>
          <w:bCs/>
          <w:color w:val="943634"/>
          <w:sz w:val="28"/>
          <w:szCs w:val="28"/>
        </w:rPr>
      </w:pPr>
      <w:r w:rsidRPr="009A5C46">
        <w:rPr>
          <w:rFonts w:ascii="Calibri" w:hAnsi="Calibri"/>
          <w:sz w:val="28"/>
          <w:szCs w:val="28"/>
        </w:rPr>
        <w:t xml:space="preserve">W przypadku Usług Regulowanych </w:t>
      </w:r>
      <w:r w:rsidRPr="009A5C46">
        <w:rPr>
          <w:rFonts w:ascii="Calibri" w:hAnsi="Calibri"/>
          <w:b/>
          <w:color w:val="943634"/>
          <w:sz w:val="28"/>
          <w:szCs w:val="28"/>
        </w:rPr>
        <w:t>powiązanych z Numerem Przeniesionym, PT w dniu rozwiązania umowy z Abonentem, wysyła do</w:t>
      </w:r>
      <w:r w:rsidRPr="004E5B63">
        <w:rPr>
          <w:rFonts w:ascii="Calibri" w:hAnsi="Calibri"/>
          <w:b/>
          <w:color w:val="943634"/>
          <w:sz w:val="28"/>
          <w:szCs w:val="28"/>
        </w:rPr>
        <w:t xml:space="preserve"> </w:t>
      </w:r>
      <w:r w:rsidRPr="004E5B63">
        <w:rPr>
          <w:rFonts w:ascii="Calibri" w:hAnsi="Calibri"/>
          <w:b/>
          <w:color w:val="943634"/>
          <w:sz w:val="28"/>
          <w:szCs w:val="28"/>
        </w:rPr>
        <w:lastRenderedPageBreak/>
        <w:t xml:space="preserve">Systemu PLICBD komunikat E14 inicjujący Zwrot Numeru/zakresu Numerów dla dotychczasowego Numeru/zakresu Numerów w Systemie PLI CBD. </w:t>
      </w:r>
      <w:r w:rsidRPr="004E5B63">
        <w:rPr>
          <w:rFonts w:ascii="Calibri" w:hAnsi="Calibri"/>
          <w:b/>
          <w:bCs/>
          <w:color w:val="943634"/>
          <w:sz w:val="28"/>
          <w:szCs w:val="28"/>
        </w:rPr>
        <w:t xml:space="preserve">W takim przypadku Numer/zakres Numerów zwracany jest do Przedsiębiorcy Telekomunikacyjnego, który ma ten Numer/zakres Numerów przydzielony przez UKE, lub który ma prawo do dysponowania Numerem/zakresem Numerów na potrzeby świadczenia usług   na podstawie umowy o udostępnieniu numeracji, na podstawie art. 128 </w:t>
      </w:r>
      <w:r w:rsidRPr="009A5C46">
        <w:rPr>
          <w:rFonts w:ascii="Calibri" w:hAnsi="Calibri"/>
          <w:b/>
          <w:bCs/>
          <w:color w:val="943634"/>
          <w:sz w:val="28"/>
          <w:szCs w:val="28"/>
        </w:rPr>
        <w:t>Ustawy</w:t>
      </w:r>
      <w:r w:rsidRPr="009A5C46">
        <w:rPr>
          <w:rFonts w:ascii="Calibri" w:hAnsi="Calibri"/>
          <w:b/>
          <w:sz w:val="28"/>
          <w:szCs w:val="28"/>
        </w:rPr>
        <w:t>.</w:t>
      </w:r>
      <w:r w:rsidRPr="009A5C46">
        <w:rPr>
          <w:rFonts w:ascii="Calibri" w:hAnsi="Calibri"/>
          <w:b/>
          <w:color w:val="943634"/>
          <w:sz w:val="28"/>
          <w:szCs w:val="28"/>
        </w:rPr>
        <w:t xml:space="preserve">  </w:t>
      </w:r>
    </w:p>
    <w:p w:rsidR="003E4028" w:rsidRPr="009A5C46" w:rsidRDefault="003E4028" w:rsidP="009A5C46">
      <w:pPr>
        <w:pStyle w:val="tekstpodstawowynumerowany"/>
        <w:numPr>
          <w:ilvl w:val="0"/>
          <w:numId w:val="34"/>
        </w:numPr>
        <w:spacing w:after="120"/>
        <w:rPr>
          <w:rFonts w:ascii="Calibri" w:hAnsi="Calibri"/>
          <w:b/>
          <w:color w:val="800000"/>
          <w:sz w:val="28"/>
          <w:szCs w:val="28"/>
        </w:rPr>
      </w:pPr>
      <w:r w:rsidRPr="009A5C46">
        <w:rPr>
          <w:rFonts w:ascii="Calibri" w:hAnsi="Calibri"/>
          <w:b/>
          <w:color w:val="800000"/>
          <w:sz w:val="28"/>
          <w:szCs w:val="28"/>
        </w:rPr>
        <w:t>Jednocześnie System PLI CBD, przesyła do OPL komunikat E14, który stanowi podstawę do dezaktywacji przez OPL Usługi Regulowanej powiązanej z Numerem Przeniesionym.</w:t>
      </w:r>
    </w:p>
    <w:p w:rsidR="003E4028" w:rsidRPr="009A5C46" w:rsidRDefault="003E4028" w:rsidP="009A5C46">
      <w:pPr>
        <w:pStyle w:val="tekstpodstawowynumerowany"/>
        <w:numPr>
          <w:ilvl w:val="0"/>
          <w:numId w:val="34"/>
        </w:numPr>
        <w:spacing w:after="120"/>
        <w:rPr>
          <w:rFonts w:ascii="Calibri" w:hAnsi="Calibri"/>
          <w:b/>
          <w:color w:val="800000"/>
          <w:sz w:val="28"/>
          <w:szCs w:val="28"/>
        </w:rPr>
      </w:pPr>
      <w:r w:rsidRPr="009A5C46">
        <w:rPr>
          <w:rFonts w:ascii="Calibri" w:hAnsi="Calibri"/>
          <w:b/>
          <w:color w:val="800000"/>
          <w:sz w:val="28"/>
          <w:szCs w:val="28"/>
        </w:rPr>
        <w:t>Dezaktywacja Usługi Regulowanej powiązanej z Numerem Przeniesionym  realizowana jest przez OPL w dniu otrzymania z Systemu PLI CBD komunikatu E14.</w:t>
      </w:r>
    </w:p>
    <w:p w:rsidR="00640609" w:rsidRPr="003F473B" w:rsidRDefault="00640609" w:rsidP="009A5C46">
      <w:pPr>
        <w:pStyle w:val="tekstpodstawowynumerowany"/>
        <w:numPr>
          <w:ilvl w:val="0"/>
          <w:numId w:val="34"/>
        </w:numPr>
        <w:spacing w:after="120"/>
        <w:rPr>
          <w:rFonts w:ascii="Calibri" w:hAnsi="Calibri"/>
          <w:sz w:val="28"/>
          <w:szCs w:val="28"/>
        </w:rPr>
      </w:pPr>
      <w:r w:rsidRPr="00136E52">
        <w:rPr>
          <w:rFonts w:ascii="Calibri" w:hAnsi="Calibri"/>
          <w:sz w:val="28"/>
          <w:szCs w:val="28"/>
        </w:rPr>
        <w:t xml:space="preserve">Za rezygnację z Usługi Regulowanej na Łączu Abonenckim OPL pobiera od Dawcy określoną w Cenniku opłatę za dezaktywację Usługi Regulowanej z zastrzeżeniem ust. </w:t>
      </w:r>
      <w:r w:rsidR="003E4028">
        <w:rPr>
          <w:rFonts w:ascii="Calibri" w:hAnsi="Calibri"/>
          <w:sz w:val="28"/>
          <w:szCs w:val="28"/>
        </w:rPr>
        <w:t>9</w:t>
      </w:r>
      <w:r w:rsidRPr="00136E52">
        <w:rPr>
          <w:rFonts w:ascii="Calibri" w:hAnsi="Calibri"/>
          <w:sz w:val="28"/>
          <w:szCs w:val="28"/>
        </w:rPr>
        <w:t xml:space="preserve"> poniżej. </w:t>
      </w:r>
    </w:p>
    <w:p w:rsidR="00D13B92" w:rsidRPr="00136E52" w:rsidRDefault="00924C13" w:rsidP="009A5C46">
      <w:pPr>
        <w:pStyle w:val="tekstpodstawowynumerowany"/>
        <w:numPr>
          <w:ilvl w:val="0"/>
          <w:numId w:val="34"/>
        </w:numPr>
        <w:spacing w:after="120"/>
        <w:rPr>
          <w:rFonts w:ascii="Calibri" w:hAnsi="Calibri"/>
          <w:b/>
          <w:color w:val="943634"/>
          <w:sz w:val="28"/>
          <w:szCs w:val="28"/>
        </w:rPr>
      </w:pPr>
      <w:r>
        <w:rPr>
          <w:rFonts w:ascii="Calibri" w:hAnsi="Calibri"/>
          <w:b/>
          <w:color w:val="943634"/>
          <w:sz w:val="28"/>
          <w:szCs w:val="28"/>
        </w:rPr>
        <w:t>D</w:t>
      </w:r>
      <w:r w:rsidR="00D13B92" w:rsidRPr="00136E52">
        <w:rPr>
          <w:rFonts w:ascii="Calibri" w:hAnsi="Calibri"/>
          <w:b/>
          <w:color w:val="943634"/>
          <w:sz w:val="28"/>
          <w:szCs w:val="28"/>
        </w:rPr>
        <w:t>ezaktywacj</w:t>
      </w:r>
      <w:r w:rsidR="008A4933">
        <w:rPr>
          <w:rFonts w:ascii="Calibri" w:hAnsi="Calibri"/>
          <w:b/>
          <w:color w:val="943634"/>
          <w:sz w:val="28"/>
          <w:szCs w:val="28"/>
        </w:rPr>
        <w:t xml:space="preserve">ą </w:t>
      </w:r>
      <w:r w:rsidR="00D13B92" w:rsidRPr="00136E52">
        <w:rPr>
          <w:rFonts w:ascii="Calibri" w:hAnsi="Calibri"/>
          <w:b/>
          <w:color w:val="943634"/>
          <w:sz w:val="28"/>
          <w:szCs w:val="28"/>
        </w:rPr>
        <w:t xml:space="preserve">dostępu na Usłudze </w:t>
      </w:r>
      <w:r w:rsidR="00D13B92">
        <w:rPr>
          <w:rFonts w:ascii="Calibri" w:hAnsi="Calibri"/>
          <w:b/>
          <w:color w:val="943634"/>
          <w:sz w:val="28"/>
          <w:szCs w:val="28"/>
        </w:rPr>
        <w:t>WLR</w:t>
      </w:r>
      <w:r>
        <w:rPr>
          <w:rFonts w:ascii="Calibri" w:hAnsi="Calibri"/>
          <w:b/>
          <w:color w:val="943634"/>
          <w:sz w:val="28"/>
          <w:szCs w:val="28"/>
        </w:rPr>
        <w:t xml:space="preserve"> </w:t>
      </w:r>
      <w:r w:rsidR="00B91152">
        <w:rPr>
          <w:rFonts w:ascii="Calibri" w:hAnsi="Calibri"/>
          <w:b/>
          <w:color w:val="943634"/>
          <w:sz w:val="28"/>
          <w:szCs w:val="28"/>
        </w:rPr>
        <w:t>w przypadku</w:t>
      </w:r>
      <w:r>
        <w:rPr>
          <w:rFonts w:ascii="Calibri" w:hAnsi="Calibri"/>
          <w:b/>
          <w:color w:val="943634"/>
          <w:sz w:val="28"/>
          <w:szCs w:val="28"/>
        </w:rPr>
        <w:t xml:space="preserve"> Przeniesienia Numeru </w:t>
      </w:r>
      <w:r w:rsidR="00B91152">
        <w:rPr>
          <w:rFonts w:ascii="Calibri" w:hAnsi="Calibri"/>
          <w:b/>
          <w:color w:val="943634"/>
          <w:sz w:val="28"/>
          <w:szCs w:val="28"/>
        </w:rPr>
        <w:t xml:space="preserve">od Dawcy korzystającego </w:t>
      </w:r>
      <w:r>
        <w:rPr>
          <w:rFonts w:ascii="Calibri" w:hAnsi="Calibri"/>
          <w:b/>
          <w:color w:val="943634"/>
          <w:sz w:val="28"/>
          <w:szCs w:val="28"/>
        </w:rPr>
        <w:t xml:space="preserve">z Usługi WLR, </w:t>
      </w:r>
      <w:r w:rsidR="00D13B92">
        <w:rPr>
          <w:rFonts w:ascii="Calibri" w:hAnsi="Calibri"/>
          <w:b/>
          <w:color w:val="943634"/>
          <w:sz w:val="28"/>
          <w:szCs w:val="28"/>
        </w:rPr>
        <w:t>realizowan</w:t>
      </w:r>
      <w:r w:rsidR="00B91152">
        <w:rPr>
          <w:rFonts w:ascii="Calibri" w:hAnsi="Calibri"/>
          <w:b/>
          <w:color w:val="943634"/>
          <w:sz w:val="28"/>
          <w:szCs w:val="28"/>
        </w:rPr>
        <w:t>a</w:t>
      </w:r>
      <w:r w:rsidR="00D13B92">
        <w:rPr>
          <w:rFonts w:ascii="Calibri" w:hAnsi="Calibri"/>
          <w:b/>
          <w:color w:val="943634"/>
          <w:sz w:val="28"/>
          <w:szCs w:val="28"/>
        </w:rPr>
        <w:t xml:space="preserve"> </w:t>
      </w:r>
      <w:r w:rsidR="008A4933">
        <w:rPr>
          <w:rFonts w:ascii="Calibri" w:hAnsi="Calibri"/>
          <w:b/>
          <w:color w:val="943634"/>
          <w:sz w:val="28"/>
          <w:szCs w:val="28"/>
        </w:rPr>
        <w:t xml:space="preserve">jest </w:t>
      </w:r>
      <w:r w:rsidR="00B91152">
        <w:rPr>
          <w:rFonts w:ascii="Calibri" w:hAnsi="Calibri"/>
          <w:b/>
          <w:color w:val="943634"/>
          <w:sz w:val="28"/>
          <w:szCs w:val="28"/>
        </w:rPr>
        <w:t xml:space="preserve">przez OPL </w:t>
      </w:r>
      <w:r w:rsidR="00D13B92">
        <w:rPr>
          <w:rFonts w:ascii="Calibri" w:hAnsi="Calibri"/>
          <w:b/>
          <w:color w:val="943634"/>
          <w:sz w:val="28"/>
          <w:szCs w:val="28"/>
        </w:rPr>
        <w:t>na podstawie otrzymanego komunikatu E</w:t>
      </w:r>
      <w:r w:rsidR="004C7100">
        <w:rPr>
          <w:rFonts w:ascii="Calibri" w:hAnsi="Calibri"/>
          <w:b/>
          <w:color w:val="943634"/>
          <w:sz w:val="28"/>
          <w:szCs w:val="28"/>
        </w:rPr>
        <w:t>13</w:t>
      </w:r>
      <w:r w:rsidR="00D13B92">
        <w:rPr>
          <w:rFonts w:ascii="Calibri" w:hAnsi="Calibri"/>
          <w:b/>
          <w:color w:val="943634"/>
          <w:sz w:val="28"/>
          <w:szCs w:val="28"/>
        </w:rPr>
        <w:t xml:space="preserve"> z </w:t>
      </w:r>
      <w:r w:rsidR="008A4933">
        <w:rPr>
          <w:rFonts w:ascii="Calibri" w:hAnsi="Calibri"/>
          <w:b/>
          <w:color w:val="943634"/>
          <w:sz w:val="28"/>
          <w:szCs w:val="28"/>
        </w:rPr>
        <w:t xml:space="preserve">Systemu </w:t>
      </w:r>
      <w:r w:rsidR="00D13B92">
        <w:rPr>
          <w:rFonts w:ascii="Calibri" w:hAnsi="Calibri"/>
          <w:b/>
          <w:color w:val="943634"/>
          <w:sz w:val="28"/>
          <w:szCs w:val="28"/>
        </w:rPr>
        <w:t>PLI CBD.</w:t>
      </w:r>
    </w:p>
    <w:p w:rsidR="00640609" w:rsidRPr="00136E52" w:rsidRDefault="00640609" w:rsidP="009A5C46">
      <w:pPr>
        <w:pStyle w:val="tekstpodstawowynumerowany"/>
        <w:numPr>
          <w:ilvl w:val="0"/>
          <w:numId w:val="34"/>
        </w:numPr>
        <w:spacing w:after="120"/>
        <w:rPr>
          <w:rFonts w:ascii="Calibri" w:hAnsi="Calibri"/>
          <w:sz w:val="28"/>
          <w:szCs w:val="28"/>
        </w:rPr>
      </w:pPr>
      <w:r w:rsidRPr="00136E52">
        <w:rPr>
          <w:rFonts w:ascii="Calibri" w:hAnsi="Calibri"/>
          <w:sz w:val="28"/>
          <w:szCs w:val="28"/>
        </w:rPr>
        <w:t>PT ma również prawo zrezygnować z Usługi BSA na danym Łączu Abonenckim:</w:t>
      </w:r>
    </w:p>
    <w:p w:rsidR="00640609" w:rsidRPr="00136E52" w:rsidRDefault="00640609" w:rsidP="009A5C46">
      <w:pPr>
        <w:pStyle w:val="tekstpodsta"/>
        <w:numPr>
          <w:ilvl w:val="0"/>
          <w:numId w:val="36"/>
        </w:numPr>
        <w:spacing w:after="120"/>
        <w:rPr>
          <w:rFonts w:ascii="Calibri" w:hAnsi="Calibri"/>
          <w:sz w:val="28"/>
          <w:szCs w:val="28"/>
        </w:rPr>
      </w:pPr>
      <w:r w:rsidRPr="00136E52">
        <w:rPr>
          <w:rFonts w:ascii="Calibri" w:hAnsi="Calibri"/>
          <w:sz w:val="28"/>
          <w:szCs w:val="28"/>
        </w:rPr>
        <w:t xml:space="preserve">ze skutkiem natychmiastowym, nie ponosząc żadnych dodatkowych opłat, jeżeli z powodu okoliczności, za które odpowiedzialność ponosi OPL, Usługa Abonencka (o parametrach Opcji Usługi dla Usługi BSA wskazanych w Zamówieniu na Usługę) nie była świadczona Abonentowi PT w sposób ciągły przez okres, co najmniej 7 (siedmiu) dni. W takim przypadku OPL zapłaci PT dwukrotność opłat wniesionych przez PT w </w:t>
      </w:r>
      <w:r w:rsidRPr="00136E52">
        <w:rPr>
          <w:rFonts w:ascii="Calibri" w:hAnsi="Calibri"/>
          <w:sz w:val="28"/>
          <w:szCs w:val="28"/>
        </w:rPr>
        <w:lastRenderedPageBreak/>
        <w:t xml:space="preserve">związku z uruchomieniem Opcji Usługi Abonenckiej dla danego Abonenta,  </w:t>
      </w:r>
    </w:p>
    <w:p w:rsidR="00640609" w:rsidRPr="00136E52" w:rsidRDefault="00640609" w:rsidP="009A5C46">
      <w:pPr>
        <w:pStyle w:val="tekstpodsta"/>
        <w:numPr>
          <w:ilvl w:val="0"/>
          <w:numId w:val="36"/>
        </w:numPr>
        <w:spacing w:after="120"/>
        <w:rPr>
          <w:rFonts w:ascii="Calibri" w:hAnsi="Calibri"/>
          <w:sz w:val="28"/>
          <w:szCs w:val="28"/>
        </w:rPr>
      </w:pPr>
      <w:r w:rsidRPr="00136E52">
        <w:rPr>
          <w:rFonts w:ascii="Calibri" w:hAnsi="Calibri"/>
          <w:sz w:val="28"/>
          <w:szCs w:val="28"/>
        </w:rPr>
        <w:t>w terminie 14 (czternastu) dni od dnia otrzymania rezygnacji od Abonenta z Usługi Abonenckiej, wynikającej z braku świadczenia usługi, o którym mowa w lit. a powyżej,</w:t>
      </w:r>
    </w:p>
    <w:p w:rsidR="00640609" w:rsidRPr="00136E52" w:rsidRDefault="00640609" w:rsidP="009A5C46">
      <w:pPr>
        <w:pStyle w:val="tekstpodsta"/>
        <w:numPr>
          <w:ilvl w:val="0"/>
          <w:numId w:val="36"/>
        </w:numPr>
        <w:spacing w:after="120"/>
        <w:rPr>
          <w:rFonts w:ascii="Calibri" w:hAnsi="Calibri"/>
          <w:sz w:val="28"/>
          <w:szCs w:val="28"/>
        </w:rPr>
      </w:pPr>
      <w:r w:rsidRPr="00136E52">
        <w:rPr>
          <w:rFonts w:ascii="Calibri" w:hAnsi="Calibri"/>
          <w:sz w:val="28"/>
          <w:szCs w:val="28"/>
        </w:rPr>
        <w:t>jeżeli Usługa Abonencka nie spełnia parametrów technicznych określonych w Zamówieniu, PT ma prawo odstąpić od Zamówienia w terminie 30 (trzydziestu) dni od dnia realizacji Zamówienia na Usługę Abonencką. W takim przypadku PT nie ponosi żadnych dodatkowych opłat, a wystawione przez OPL faktury zostaną skorygowane.</w:t>
      </w:r>
    </w:p>
    <w:p w:rsidR="00640609" w:rsidRPr="00136E52" w:rsidRDefault="00640609" w:rsidP="00640609">
      <w:pPr>
        <w:pStyle w:val="Nagwek3"/>
        <w:numPr>
          <w:ilvl w:val="0"/>
          <w:numId w:val="0"/>
        </w:numPr>
        <w:spacing w:before="120" w:after="120"/>
        <w:rPr>
          <w:rFonts w:ascii="Calibri" w:hAnsi="Calibri"/>
          <w:sz w:val="28"/>
          <w:szCs w:val="28"/>
          <w:lang w:val="pl-PL"/>
        </w:rPr>
      </w:pPr>
      <w:bookmarkStart w:id="32" w:name="_Toc260407480"/>
      <w:bookmarkStart w:id="33" w:name="_Toc264967746"/>
      <w:bookmarkStart w:id="34" w:name="_Toc273444642"/>
      <w:bookmarkStart w:id="35" w:name="_Toc328478750"/>
      <w:bookmarkStart w:id="36" w:name="_Toc392162200"/>
      <w:bookmarkStart w:id="37" w:name="_Toc410211049"/>
      <w:r w:rsidRPr="00136E52">
        <w:rPr>
          <w:rFonts w:ascii="Calibri" w:hAnsi="Calibri"/>
          <w:sz w:val="28"/>
          <w:szCs w:val="28"/>
          <w:lang w:val="pl-PL"/>
        </w:rPr>
        <w:t>5.3.</w:t>
      </w:r>
      <w:r w:rsidRPr="00136E52">
        <w:rPr>
          <w:rFonts w:ascii="Calibri" w:hAnsi="Calibri"/>
          <w:sz w:val="28"/>
          <w:szCs w:val="28"/>
          <w:lang w:val="pl-PL"/>
        </w:rPr>
        <w:tab/>
        <w:t>Modyfikacje usług</w:t>
      </w:r>
      <w:bookmarkEnd w:id="32"/>
      <w:bookmarkEnd w:id="33"/>
      <w:bookmarkEnd w:id="34"/>
      <w:bookmarkEnd w:id="35"/>
      <w:bookmarkEnd w:id="36"/>
      <w:bookmarkEnd w:id="37"/>
    </w:p>
    <w:p w:rsidR="00640609" w:rsidRPr="00136E52" w:rsidRDefault="00640609" w:rsidP="00640609">
      <w:pPr>
        <w:pStyle w:val="StylNagwek410pt"/>
        <w:numPr>
          <w:ilvl w:val="0"/>
          <w:numId w:val="0"/>
        </w:numPr>
        <w:spacing w:before="120" w:after="120"/>
        <w:rPr>
          <w:rFonts w:ascii="Calibri" w:eastAsia="TimesNewRoman" w:hAnsi="Calibri" w:cs="Arial"/>
          <w:sz w:val="28"/>
        </w:rPr>
      </w:pPr>
      <w:bookmarkStart w:id="38" w:name="_Toc260407481"/>
      <w:bookmarkStart w:id="39" w:name="_Toc264967747"/>
      <w:r w:rsidRPr="00136E52">
        <w:rPr>
          <w:rFonts w:ascii="Calibri" w:eastAsia="TimesNewRoman" w:hAnsi="Calibri" w:cs="Arial"/>
          <w:sz w:val="28"/>
        </w:rPr>
        <w:t>5.3.1.</w:t>
      </w:r>
      <w:r w:rsidRPr="00136E52">
        <w:rPr>
          <w:rFonts w:ascii="Calibri" w:eastAsia="TimesNewRoman" w:hAnsi="Calibri" w:cs="Arial"/>
          <w:sz w:val="28"/>
        </w:rPr>
        <w:tab/>
        <w:t>Modyfikacje wspólne dla Usługi BSA, WLR, LLU</w:t>
      </w:r>
      <w:bookmarkEnd w:id="38"/>
      <w:bookmarkEnd w:id="39"/>
    </w:p>
    <w:p w:rsidR="00640609" w:rsidRPr="00136E52" w:rsidRDefault="00CD1D0F" w:rsidP="00640609">
      <w:pPr>
        <w:pStyle w:val="StylNagwek410pt"/>
        <w:numPr>
          <w:ilvl w:val="0"/>
          <w:numId w:val="0"/>
        </w:numPr>
        <w:spacing w:before="120" w:after="120"/>
        <w:ind w:left="864" w:hanging="864"/>
        <w:rPr>
          <w:rFonts w:ascii="Calibri" w:eastAsia="TimesNewRoman" w:hAnsi="Calibri" w:cs="Arial"/>
          <w:sz w:val="28"/>
        </w:rPr>
      </w:pPr>
      <w:r>
        <w:rPr>
          <w:rFonts w:ascii="Calibri" w:hAnsi="Calibri" w:cs="Arial"/>
          <w:sz w:val="28"/>
        </w:rPr>
        <w:t xml:space="preserve">5.3.1.1. </w:t>
      </w:r>
      <w:r w:rsidR="00640609" w:rsidRPr="00136E52">
        <w:rPr>
          <w:rFonts w:ascii="Calibri" w:hAnsi="Calibri" w:cs="Arial"/>
          <w:sz w:val="28"/>
        </w:rPr>
        <w:t xml:space="preserve">Zmiana lokalizacji – </w:t>
      </w:r>
      <w:r w:rsidR="00640609" w:rsidRPr="00136E52">
        <w:rPr>
          <w:rFonts w:ascii="Calibri" w:eastAsia="TimesNewRoman" w:hAnsi="Calibri" w:cs="Arial"/>
          <w:sz w:val="28"/>
        </w:rPr>
        <w:t>zmiana miejsca przyłączenia zakończenia sieci Abonenta</w:t>
      </w:r>
    </w:p>
    <w:p w:rsidR="00640609" w:rsidRPr="00136E52" w:rsidRDefault="00640609" w:rsidP="009A5C46">
      <w:pPr>
        <w:pStyle w:val="tekstpodstawowynumerowany"/>
        <w:numPr>
          <w:ilvl w:val="0"/>
          <w:numId w:val="22"/>
        </w:numPr>
        <w:spacing w:after="120"/>
        <w:rPr>
          <w:rFonts w:ascii="Calibri" w:hAnsi="Calibri"/>
          <w:sz w:val="28"/>
          <w:szCs w:val="28"/>
        </w:rPr>
      </w:pPr>
      <w:r w:rsidRPr="00136E52">
        <w:rPr>
          <w:rFonts w:ascii="Calibri" w:hAnsi="Calibri"/>
          <w:sz w:val="28"/>
          <w:szCs w:val="28"/>
        </w:rPr>
        <w:t>PT korzystający z Usług Regulowanych przesyła zamówienie na zmianę miejsca lokalizacji Abonenta poprzez ISI.</w:t>
      </w:r>
    </w:p>
    <w:p w:rsidR="00640609" w:rsidRPr="00136E52" w:rsidRDefault="00640609" w:rsidP="009A5C46">
      <w:pPr>
        <w:pStyle w:val="tekstpodstawowynumerowany"/>
        <w:numPr>
          <w:ilvl w:val="0"/>
          <w:numId w:val="22"/>
        </w:numPr>
        <w:spacing w:after="120"/>
        <w:rPr>
          <w:rFonts w:ascii="Calibri" w:hAnsi="Calibri"/>
          <w:sz w:val="28"/>
          <w:szCs w:val="28"/>
        </w:rPr>
      </w:pPr>
      <w:r w:rsidRPr="00136E52">
        <w:rPr>
          <w:rFonts w:ascii="Calibri" w:hAnsi="Calibri"/>
          <w:sz w:val="28"/>
          <w:szCs w:val="28"/>
        </w:rPr>
        <w:t xml:space="preserve">Realizacja odbywa się na zasadach opisanych w Rozdziale 5 </w:t>
      </w:r>
      <w:proofErr w:type="spellStart"/>
      <w:r w:rsidRPr="00136E52">
        <w:rPr>
          <w:rFonts w:ascii="Calibri" w:hAnsi="Calibri"/>
          <w:sz w:val="28"/>
          <w:szCs w:val="28"/>
        </w:rPr>
        <w:t>pkt</w:t>
      </w:r>
      <w:proofErr w:type="spellEnd"/>
      <w:r w:rsidRPr="00136E52">
        <w:rPr>
          <w:rFonts w:ascii="Calibri" w:hAnsi="Calibri"/>
          <w:sz w:val="28"/>
          <w:szCs w:val="28"/>
        </w:rPr>
        <w:t xml:space="preserve"> 5.2 </w:t>
      </w:r>
      <w:proofErr w:type="spellStart"/>
      <w:r w:rsidRPr="00136E52">
        <w:rPr>
          <w:rFonts w:ascii="Calibri" w:hAnsi="Calibri"/>
          <w:sz w:val="28"/>
          <w:szCs w:val="28"/>
        </w:rPr>
        <w:t>ppkt</w:t>
      </w:r>
      <w:proofErr w:type="spellEnd"/>
      <w:r w:rsidRPr="00136E52">
        <w:rPr>
          <w:rFonts w:ascii="Calibri" w:hAnsi="Calibri"/>
          <w:sz w:val="28"/>
          <w:szCs w:val="28"/>
        </w:rPr>
        <w:t xml:space="preserve"> 5.2.2 „Zasady realizacji procesu”. ”, za wyjątkiem: </w:t>
      </w:r>
    </w:p>
    <w:p w:rsidR="00640609" w:rsidRPr="00136E52" w:rsidRDefault="00640609" w:rsidP="009A5C46">
      <w:pPr>
        <w:pStyle w:val="Lista2"/>
        <w:numPr>
          <w:ilvl w:val="1"/>
          <w:numId w:val="22"/>
        </w:numPr>
        <w:spacing w:line="360" w:lineRule="auto"/>
        <w:ind w:left="1069"/>
        <w:jc w:val="both"/>
        <w:rPr>
          <w:rFonts w:ascii="Calibri" w:hAnsi="Calibri" w:cs="Arial"/>
          <w:sz w:val="28"/>
          <w:szCs w:val="28"/>
        </w:rPr>
      </w:pPr>
      <w:r w:rsidRPr="00136E52">
        <w:rPr>
          <w:rFonts w:ascii="Calibri" w:hAnsi="Calibri" w:cs="Arial"/>
          <w:sz w:val="28"/>
          <w:szCs w:val="28"/>
        </w:rPr>
        <w:t xml:space="preserve">dla Zamówień, w których Biorca wskazał datę wymaganą z przedziału 10 (dziesięć) dni  - 21 (dwadzieścia jeden) dni w przypadku pozytywnej weryfikacji technicznej, OPL w 5 (pięć) DR, od daty wpływu Zamówienia wysyła drogą elektroniczną komunikat do </w:t>
      </w:r>
      <w:r w:rsidRPr="00317B41">
        <w:rPr>
          <w:rFonts w:ascii="Calibri" w:hAnsi="Calibri" w:cs="Arial"/>
          <w:sz w:val="28"/>
          <w:szCs w:val="28"/>
        </w:rPr>
        <w:t xml:space="preserve">Biorcy </w:t>
      </w:r>
      <w:r w:rsidRPr="004C7100">
        <w:rPr>
          <w:rFonts w:ascii="Calibri" w:hAnsi="Calibri" w:cs="Arial"/>
          <w:strike/>
          <w:sz w:val="28"/>
          <w:szCs w:val="28"/>
        </w:rPr>
        <w:t>i opcjonalnie Przedsiębiorcy Macierzystego</w:t>
      </w:r>
      <w:r w:rsidRPr="00136E52">
        <w:rPr>
          <w:rFonts w:ascii="Calibri" w:hAnsi="Calibri" w:cs="Arial"/>
          <w:sz w:val="28"/>
          <w:szCs w:val="28"/>
        </w:rPr>
        <w:t xml:space="preserve"> z potwierdzoną datą realizacji Zamówienia.</w:t>
      </w:r>
      <w:r w:rsidRPr="00136E52" w:rsidDel="00501488">
        <w:rPr>
          <w:rFonts w:ascii="Calibri" w:hAnsi="Calibri" w:cs="Arial"/>
          <w:sz w:val="28"/>
          <w:szCs w:val="28"/>
        </w:rPr>
        <w:t xml:space="preserve"> </w:t>
      </w:r>
      <w:r w:rsidRPr="00136E52">
        <w:rPr>
          <w:rFonts w:ascii="Calibri" w:hAnsi="Calibri" w:cs="Arial"/>
          <w:sz w:val="28"/>
          <w:szCs w:val="28"/>
        </w:rPr>
        <w:t>Format komunikatu zawiera zakres danych zgodny z MWD Komunikaty.</w:t>
      </w:r>
    </w:p>
    <w:p w:rsidR="00640609" w:rsidRPr="00136E52" w:rsidRDefault="00640609" w:rsidP="009A5C46">
      <w:pPr>
        <w:pStyle w:val="Lista2"/>
        <w:numPr>
          <w:ilvl w:val="1"/>
          <w:numId w:val="22"/>
        </w:numPr>
        <w:spacing w:line="360" w:lineRule="auto"/>
        <w:ind w:left="1069"/>
        <w:jc w:val="both"/>
        <w:rPr>
          <w:rFonts w:ascii="Calibri" w:hAnsi="Calibri" w:cs="Arial"/>
          <w:sz w:val="28"/>
          <w:szCs w:val="28"/>
        </w:rPr>
      </w:pPr>
      <w:r w:rsidRPr="00136E52">
        <w:rPr>
          <w:rFonts w:ascii="Calibri" w:hAnsi="Calibri" w:cs="Arial"/>
          <w:sz w:val="28"/>
          <w:szCs w:val="28"/>
        </w:rPr>
        <w:t>dla Zamówień</w:t>
      </w:r>
      <w:r w:rsidR="00DF46FD" w:rsidRPr="00136E52">
        <w:rPr>
          <w:rFonts w:ascii="Calibri" w:hAnsi="Calibri" w:cs="Arial"/>
          <w:sz w:val="28"/>
          <w:szCs w:val="28"/>
        </w:rPr>
        <w:t>,</w:t>
      </w:r>
      <w:r w:rsidRPr="00136E52">
        <w:rPr>
          <w:rFonts w:ascii="Calibri" w:hAnsi="Calibri" w:cs="Arial"/>
          <w:sz w:val="28"/>
          <w:szCs w:val="28"/>
        </w:rPr>
        <w:t xml:space="preserve"> w których Biorca wskazał datę wymaganą z przedziału 7 (siedem) dni – 9 (dziewięć) dni, OPL po pozytywnej weryfikacji </w:t>
      </w:r>
      <w:r w:rsidRPr="00136E52">
        <w:rPr>
          <w:rFonts w:ascii="Calibri" w:hAnsi="Calibri" w:cs="Arial"/>
          <w:sz w:val="28"/>
          <w:szCs w:val="28"/>
        </w:rPr>
        <w:lastRenderedPageBreak/>
        <w:t>formalnej przystępuje do realizacji Zamówienia. W tym przypadku, gdy istnieją możliwości techniczne realizacji przeniesienia  OPL przystępuje do realizacji Zamówienia. OPL dokonuje potwierdzenia realizacji Zamówienia. OPL dokonuje potwierdzenia realizacji Zamówienia na zasadach ogólnych MWM,</w:t>
      </w:r>
    </w:p>
    <w:p w:rsidR="009D5EB7" w:rsidRPr="003F473B" w:rsidRDefault="00640609" w:rsidP="009A5C46">
      <w:pPr>
        <w:pStyle w:val="tekstpodstawowynumerowany"/>
        <w:numPr>
          <w:ilvl w:val="1"/>
          <w:numId w:val="22"/>
        </w:numPr>
        <w:spacing w:after="120"/>
        <w:ind w:left="1069"/>
        <w:rPr>
          <w:rFonts w:ascii="Calibri" w:hAnsi="Calibri"/>
          <w:b/>
          <w:color w:val="800000"/>
          <w:sz w:val="28"/>
          <w:szCs w:val="28"/>
        </w:rPr>
      </w:pPr>
      <w:r w:rsidRPr="00136E52">
        <w:rPr>
          <w:rFonts w:ascii="Calibri" w:hAnsi="Calibri"/>
          <w:sz w:val="28"/>
          <w:szCs w:val="28"/>
        </w:rPr>
        <w:t xml:space="preserve">dla zmiany lokalizacji powiązanych </w:t>
      </w:r>
      <w:r w:rsidRPr="004C7100">
        <w:rPr>
          <w:rFonts w:ascii="Calibri" w:hAnsi="Calibri"/>
          <w:strike/>
          <w:sz w:val="28"/>
          <w:szCs w:val="28"/>
        </w:rPr>
        <w:t>z NP lub</w:t>
      </w:r>
      <w:r w:rsidRPr="00317B41">
        <w:rPr>
          <w:rFonts w:ascii="Calibri" w:hAnsi="Calibri"/>
          <w:sz w:val="28"/>
          <w:szCs w:val="28"/>
        </w:rPr>
        <w:t xml:space="preserve"> </w:t>
      </w:r>
      <w:r w:rsidRPr="00136E52">
        <w:rPr>
          <w:rFonts w:ascii="Calibri" w:hAnsi="Calibri"/>
          <w:sz w:val="28"/>
          <w:szCs w:val="28"/>
        </w:rPr>
        <w:t>ze zmianą numeru</w:t>
      </w:r>
      <w:r w:rsidR="005D1CC8">
        <w:rPr>
          <w:rFonts w:ascii="Calibri" w:hAnsi="Calibri"/>
          <w:sz w:val="28"/>
          <w:szCs w:val="28"/>
        </w:rPr>
        <w:t xml:space="preserve">, </w:t>
      </w:r>
      <w:r w:rsidR="003002F5" w:rsidRPr="003F473B">
        <w:rPr>
          <w:rFonts w:ascii="Calibri" w:hAnsi="Calibri"/>
          <w:b/>
          <w:color w:val="800000"/>
          <w:sz w:val="28"/>
          <w:szCs w:val="28"/>
        </w:rPr>
        <w:t>w której PT przed złożeniem Zamówienia do OPL, inicjuje komunikat E31 do Systemu PLI CBD, nadając Numer Sprawy, informację o powiązaniu z Usługą Regulowaną i planowaną datę zmiany numeru.</w:t>
      </w:r>
    </w:p>
    <w:p w:rsidR="003D1B01" w:rsidRPr="00136E52" w:rsidRDefault="003002F5" w:rsidP="009A5C46">
      <w:pPr>
        <w:pStyle w:val="tekstpodstawowynumerowany"/>
        <w:numPr>
          <w:ilvl w:val="1"/>
          <w:numId w:val="22"/>
        </w:numPr>
        <w:spacing w:after="120"/>
        <w:ind w:left="1069"/>
        <w:rPr>
          <w:rFonts w:ascii="Calibri" w:hAnsi="Calibri"/>
          <w:sz w:val="28"/>
          <w:szCs w:val="28"/>
        </w:rPr>
      </w:pPr>
      <w:r w:rsidRPr="003F473B">
        <w:rPr>
          <w:rFonts w:ascii="Calibri" w:hAnsi="Calibri"/>
          <w:b/>
          <w:color w:val="800000"/>
          <w:sz w:val="28"/>
          <w:szCs w:val="28"/>
        </w:rPr>
        <w:t xml:space="preserve">PT składając Zamówienie zmiany lokalizacji ze zmianą numeru, w komunikacie do OPL wskazuje Numer Sprawy w Systemie PLI CBD </w:t>
      </w:r>
    </w:p>
    <w:p w:rsidR="00640609" w:rsidRPr="00136E52" w:rsidRDefault="00640609" w:rsidP="009A5C46">
      <w:pPr>
        <w:pStyle w:val="tekstpodstawowynumerowany"/>
        <w:numPr>
          <w:ilvl w:val="0"/>
          <w:numId w:val="22"/>
        </w:numPr>
        <w:spacing w:after="120"/>
        <w:rPr>
          <w:rFonts w:ascii="Calibri" w:hAnsi="Calibri"/>
          <w:sz w:val="28"/>
          <w:szCs w:val="28"/>
        </w:rPr>
      </w:pPr>
      <w:r w:rsidRPr="00136E52">
        <w:rPr>
          <w:rFonts w:ascii="Calibri" w:hAnsi="Calibri"/>
          <w:sz w:val="28"/>
          <w:szCs w:val="28"/>
        </w:rPr>
        <w:t>Wykaz danych umieszczonych w zamówieniu określony jest w MWD.</w:t>
      </w:r>
    </w:p>
    <w:p w:rsidR="00640609" w:rsidRPr="00136E52" w:rsidRDefault="00640609" w:rsidP="009A5C46">
      <w:pPr>
        <w:pStyle w:val="tekstpodstawowynumerowany"/>
        <w:numPr>
          <w:ilvl w:val="0"/>
          <w:numId w:val="22"/>
        </w:numPr>
        <w:spacing w:after="120"/>
        <w:rPr>
          <w:rFonts w:ascii="Calibri" w:hAnsi="Calibri"/>
          <w:sz w:val="28"/>
          <w:szCs w:val="28"/>
        </w:rPr>
      </w:pPr>
      <w:r w:rsidRPr="00136E52">
        <w:rPr>
          <w:rFonts w:ascii="Calibri" w:hAnsi="Calibri"/>
          <w:sz w:val="28"/>
          <w:szCs w:val="28"/>
        </w:rPr>
        <w:t xml:space="preserve">Realizacja zamówienia na zmianę miejsca lokalizacji skutkuje dezaktywacją danej usługi  w dotychczasowej lokalizacji z datą realizacji zmiany Lokalu bez konieczności składania odrębnego zamówienia o rezygnacji z w/w Usługi Regulowanej w dotychczasowej lokalizacji. PT w zamówieniu wskazuje czy w przypadku NWT w nowej lokalizacji należy pozostawić usługę w dotychczasowej lokalizacji. </w:t>
      </w:r>
    </w:p>
    <w:p w:rsidR="00640609" w:rsidRPr="00136E52" w:rsidRDefault="00640609" w:rsidP="009A5C46">
      <w:pPr>
        <w:pStyle w:val="tekstpodstawowynumerowany"/>
        <w:numPr>
          <w:ilvl w:val="0"/>
          <w:numId w:val="22"/>
        </w:numPr>
        <w:spacing w:after="120"/>
        <w:rPr>
          <w:rFonts w:ascii="Calibri" w:hAnsi="Calibri"/>
          <w:sz w:val="28"/>
          <w:szCs w:val="28"/>
        </w:rPr>
      </w:pPr>
      <w:r w:rsidRPr="00136E52">
        <w:rPr>
          <w:rFonts w:ascii="Calibri" w:hAnsi="Calibri"/>
          <w:sz w:val="28"/>
          <w:szCs w:val="28"/>
        </w:rPr>
        <w:t>OPL może odmówić wykonania zmiany lokalizacji</w:t>
      </w:r>
      <w:r w:rsidR="0068170C">
        <w:rPr>
          <w:rFonts w:ascii="Calibri" w:hAnsi="Calibri"/>
          <w:sz w:val="28"/>
          <w:szCs w:val="28"/>
        </w:rPr>
        <w:t>,</w:t>
      </w:r>
      <w:r w:rsidRPr="00136E52">
        <w:rPr>
          <w:rFonts w:ascii="Calibri" w:hAnsi="Calibri"/>
          <w:sz w:val="28"/>
          <w:szCs w:val="28"/>
        </w:rPr>
        <w:t xml:space="preserve"> jeśli:</w:t>
      </w:r>
    </w:p>
    <w:p w:rsidR="00640609" w:rsidRPr="00136E52" w:rsidRDefault="00640609" w:rsidP="009A5C46">
      <w:pPr>
        <w:pStyle w:val="tekstpodsta"/>
        <w:numPr>
          <w:ilvl w:val="0"/>
          <w:numId w:val="37"/>
        </w:numPr>
        <w:spacing w:after="120"/>
        <w:rPr>
          <w:rFonts w:ascii="Calibri" w:hAnsi="Calibri"/>
          <w:sz w:val="28"/>
          <w:szCs w:val="28"/>
        </w:rPr>
      </w:pPr>
      <w:r w:rsidRPr="00136E52">
        <w:rPr>
          <w:rFonts w:ascii="Calibri" w:hAnsi="Calibri"/>
          <w:sz w:val="28"/>
          <w:szCs w:val="28"/>
        </w:rPr>
        <w:t>nowa lokalizacja Abonenta znajduje się poza obszarem sieci telekomunikacyjnej OPL obsługującej Łącze Abonenckie albo,</w:t>
      </w:r>
    </w:p>
    <w:p w:rsidR="00640609" w:rsidRPr="009A5C46" w:rsidRDefault="00640609" w:rsidP="009A5C46">
      <w:pPr>
        <w:pStyle w:val="tekstpodsta"/>
        <w:numPr>
          <w:ilvl w:val="0"/>
          <w:numId w:val="37"/>
        </w:numPr>
        <w:spacing w:after="120"/>
        <w:rPr>
          <w:rFonts w:ascii="Calibri" w:hAnsi="Calibri"/>
          <w:sz w:val="28"/>
          <w:szCs w:val="28"/>
        </w:rPr>
      </w:pPr>
      <w:r w:rsidRPr="00136E52">
        <w:rPr>
          <w:rFonts w:ascii="Calibri" w:hAnsi="Calibri"/>
          <w:sz w:val="28"/>
          <w:szCs w:val="28"/>
        </w:rPr>
        <w:t>nowa lokalizacja znajduje się w SN innej niż lokalizacja, w której przydzielono Abonentowi numer geograficzny – w przypadku</w:t>
      </w:r>
      <w:r w:rsidR="0068170C">
        <w:rPr>
          <w:rFonts w:ascii="Calibri" w:hAnsi="Calibri"/>
          <w:sz w:val="28"/>
          <w:szCs w:val="28"/>
        </w:rPr>
        <w:t>,</w:t>
      </w:r>
      <w:r w:rsidRPr="00136E52">
        <w:rPr>
          <w:rFonts w:ascii="Calibri" w:hAnsi="Calibri"/>
          <w:sz w:val="28"/>
          <w:szCs w:val="28"/>
        </w:rPr>
        <w:t xml:space="preserve"> gdy </w:t>
      </w:r>
      <w:r w:rsidRPr="009A5C46">
        <w:rPr>
          <w:rFonts w:ascii="Calibri" w:hAnsi="Calibri"/>
          <w:sz w:val="28"/>
          <w:szCs w:val="28"/>
        </w:rPr>
        <w:t>Abonent wyraża wolę zachowania dotychczasowego numeru.</w:t>
      </w:r>
    </w:p>
    <w:p w:rsidR="00640609" w:rsidRPr="001C041B" w:rsidRDefault="00640609" w:rsidP="009A5C46">
      <w:pPr>
        <w:pStyle w:val="tekstpodstawowynumerowany"/>
        <w:numPr>
          <w:ilvl w:val="0"/>
          <w:numId w:val="45"/>
        </w:numPr>
        <w:spacing w:after="120"/>
        <w:rPr>
          <w:rFonts w:ascii="Calibri" w:hAnsi="Calibri"/>
          <w:b/>
          <w:color w:val="943634"/>
          <w:sz w:val="28"/>
          <w:szCs w:val="28"/>
        </w:rPr>
      </w:pPr>
      <w:r w:rsidRPr="009A5C46">
        <w:rPr>
          <w:rFonts w:ascii="Calibri" w:hAnsi="Calibri"/>
          <w:sz w:val="28"/>
          <w:szCs w:val="28"/>
        </w:rPr>
        <w:t>W przypadku, gdy OPL odmówi wykonania zmiany lokalizacji świadczenia usługi</w:t>
      </w:r>
      <w:r w:rsidRPr="00136E52">
        <w:rPr>
          <w:rFonts w:ascii="Calibri" w:hAnsi="Calibri"/>
          <w:sz w:val="28"/>
          <w:szCs w:val="28"/>
        </w:rPr>
        <w:t xml:space="preserve">, OPL będzie świadczyć usługi w dotychczasowej lokalizacji na </w:t>
      </w:r>
      <w:r w:rsidRPr="00136E52">
        <w:rPr>
          <w:rFonts w:ascii="Calibri" w:hAnsi="Calibri"/>
          <w:sz w:val="28"/>
          <w:szCs w:val="28"/>
        </w:rPr>
        <w:lastRenderedPageBreak/>
        <w:t>dotychczasowych warunkach, do czasu otrzymania Zamówienia o rezygnacji od PT.</w:t>
      </w:r>
    </w:p>
    <w:p w:rsidR="009D5EB7" w:rsidRPr="009A5C46" w:rsidRDefault="00A24B4B" w:rsidP="009A5C46">
      <w:pPr>
        <w:pStyle w:val="tekstpodstawowynumerowany"/>
        <w:numPr>
          <w:ilvl w:val="0"/>
          <w:numId w:val="45"/>
        </w:numPr>
        <w:rPr>
          <w:rFonts w:ascii="Calibri" w:hAnsi="Calibri"/>
          <w:b/>
          <w:color w:val="800000"/>
          <w:sz w:val="28"/>
          <w:szCs w:val="28"/>
        </w:rPr>
      </w:pPr>
      <w:r w:rsidRPr="009A5C46">
        <w:rPr>
          <w:rFonts w:ascii="Calibri" w:hAnsi="Calibri"/>
          <w:b/>
          <w:color w:val="800000"/>
          <w:sz w:val="28"/>
          <w:szCs w:val="28"/>
        </w:rPr>
        <w:t>Po pozytywnej realizacji technicznej</w:t>
      </w:r>
      <w:r w:rsidR="002408BB" w:rsidRPr="009A5C46">
        <w:rPr>
          <w:rFonts w:ascii="Calibri" w:hAnsi="Calibri"/>
          <w:b/>
          <w:color w:val="800000"/>
          <w:sz w:val="28"/>
          <w:szCs w:val="28"/>
        </w:rPr>
        <w:t xml:space="preserve"> zmiany lokalizacji ze zmianą numeru</w:t>
      </w:r>
      <w:r w:rsidRPr="009A5C46">
        <w:rPr>
          <w:rFonts w:ascii="Calibri" w:hAnsi="Calibri"/>
          <w:b/>
          <w:color w:val="800000"/>
          <w:sz w:val="28"/>
          <w:szCs w:val="28"/>
        </w:rPr>
        <w:t xml:space="preserve">, OPL </w:t>
      </w:r>
      <w:r w:rsidR="007F5401" w:rsidRPr="009A5C46">
        <w:rPr>
          <w:rFonts w:ascii="Calibri" w:hAnsi="Calibri"/>
          <w:b/>
          <w:color w:val="800000"/>
          <w:sz w:val="28"/>
          <w:szCs w:val="28"/>
        </w:rPr>
        <w:t>w dniu realizacji,</w:t>
      </w:r>
      <w:r w:rsidR="00924C13" w:rsidRPr="009A5C46">
        <w:rPr>
          <w:rFonts w:ascii="Calibri" w:hAnsi="Calibri"/>
          <w:b/>
          <w:color w:val="800000"/>
          <w:sz w:val="28"/>
          <w:szCs w:val="28"/>
        </w:rPr>
        <w:t xml:space="preserve"> nie później niż w ciągu 3</w:t>
      </w:r>
      <w:r w:rsidR="007B2100" w:rsidRPr="009A5C46">
        <w:rPr>
          <w:rFonts w:ascii="Calibri" w:hAnsi="Calibri"/>
          <w:b/>
          <w:color w:val="800000"/>
          <w:sz w:val="28"/>
          <w:szCs w:val="28"/>
        </w:rPr>
        <w:t xml:space="preserve"> </w:t>
      </w:r>
      <w:r w:rsidR="00FD3104" w:rsidRPr="009A5C46">
        <w:rPr>
          <w:rFonts w:ascii="Calibri" w:hAnsi="Calibri"/>
          <w:b/>
          <w:color w:val="800000"/>
          <w:sz w:val="28"/>
          <w:szCs w:val="28"/>
        </w:rPr>
        <w:t xml:space="preserve">(trzech) </w:t>
      </w:r>
      <w:r w:rsidR="009F3606" w:rsidRPr="009A5C46">
        <w:rPr>
          <w:rFonts w:ascii="Calibri" w:hAnsi="Calibri"/>
          <w:b/>
          <w:color w:val="800000"/>
          <w:sz w:val="28"/>
          <w:szCs w:val="28"/>
        </w:rPr>
        <w:t>godzin</w:t>
      </w:r>
      <w:r w:rsidR="00924C13" w:rsidRPr="009A5C46">
        <w:rPr>
          <w:rFonts w:ascii="Calibri" w:hAnsi="Calibri"/>
          <w:b/>
          <w:color w:val="800000"/>
          <w:sz w:val="28"/>
          <w:szCs w:val="28"/>
        </w:rPr>
        <w:t>,</w:t>
      </w:r>
      <w:r w:rsidRPr="009A5C46">
        <w:rPr>
          <w:rFonts w:ascii="Calibri" w:hAnsi="Calibri"/>
          <w:b/>
          <w:color w:val="800000"/>
          <w:sz w:val="28"/>
          <w:szCs w:val="28"/>
        </w:rPr>
        <w:t xml:space="preserve"> wysyła </w:t>
      </w:r>
      <w:r w:rsidR="00E91049" w:rsidRPr="009A5C46">
        <w:rPr>
          <w:rFonts w:ascii="Calibri" w:hAnsi="Calibri"/>
          <w:b/>
          <w:color w:val="800000"/>
          <w:sz w:val="28"/>
          <w:szCs w:val="28"/>
        </w:rPr>
        <w:t xml:space="preserve">komunikat o pozytywnej realizacji technicznej do PT i jednocześnie do Systemu PLI CBD komunikat E11, wskazując w nim Numer Sprawy, aktywowany Numer/-y, flagę Usługi Regulowanej, Numer </w:t>
      </w:r>
      <w:proofErr w:type="spellStart"/>
      <w:r w:rsidR="00E91049" w:rsidRPr="009A5C46">
        <w:rPr>
          <w:rFonts w:ascii="Calibri" w:hAnsi="Calibri"/>
          <w:b/>
          <w:color w:val="800000"/>
          <w:sz w:val="28"/>
          <w:szCs w:val="28"/>
        </w:rPr>
        <w:t>Rutingowy</w:t>
      </w:r>
      <w:proofErr w:type="spellEnd"/>
      <w:r w:rsidR="00E91049" w:rsidRPr="009A5C46">
        <w:rPr>
          <w:rFonts w:ascii="Calibri" w:hAnsi="Calibri"/>
          <w:b/>
          <w:color w:val="800000"/>
          <w:sz w:val="28"/>
          <w:szCs w:val="28"/>
        </w:rPr>
        <w:t xml:space="preserve"> (opcjonalnie</w:t>
      </w:r>
      <w:r w:rsidR="00CD1D0F" w:rsidRPr="009A5C46">
        <w:rPr>
          <w:rFonts w:ascii="Calibri" w:hAnsi="Calibri"/>
          <w:b/>
          <w:color w:val="800000"/>
          <w:sz w:val="28"/>
          <w:szCs w:val="28"/>
        </w:rPr>
        <w:t>, gdy OPL nie jest Przedsiębiorcą Macierzystym</w:t>
      </w:r>
      <w:r w:rsidR="00E91049" w:rsidRPr="009A5C46">
        <w:rPr>
          <w:rFonts w:ascii="Calibri" w:hAnsi="Calibri"/>
          <w:b/>
          <w:color w:val="800000"/>
          <w:sz w:val="28"/>
          <w:szCs w:val="28"/>
        </w:rPr>
        <w:t xml:space="preserve">)  i datę realizacji </w:t>
      </w:r>
    </w:p>
    <w:p w:rsidR="00CD1D0F" w:rsidRPr="00136E52" w:rsidRDefault="00FD0418" w:rsidP="009A5C46">
      <w:pPr>
        <w:pStyle w:val="Akapitzlist"/>
        <w:numPr>
          <w:ilvl w:val="0"/>
          <w:numId w:val="45"/>
        </w:numPr>
        <w:spacing w:before="120" w:after="120" w:line="300" w:lineRule="auto"/>
        <w:rPr>
          <w:rFonts w:ascii="Calibri" w:hAnsi="Calibri"/>
          <w:b/>
          <w:bCs/>
          <w:color w:val="943634"/>
          <w:sz w:val="28"/>
          <w:szCs w:val="28"/>
        </w:rPr>
      </w:pPr>
      <w:r w:rsidRPr="00D82B1B">
        <w:rPr>
          <w:rFonts w:ascii="Calibri" w:hAnsi="Calibri" w:cs="Arial"/>
          <w:b/>
          <w:color w:val="943634"/>
          <w:sz w:val="28"/>
          <w:szCs w:val="28"/>
        </w:rPr>
        <w:t>Po otrzymaniu od OPL komunikatu z pozytywną realizacją</w:t>
      </w:r>
      <w:r w:rsidRPr="00136E52">
        <w:rPr>
          <w:rFonts w:ascii="Calibri" w:hAnsi="Calibri" w:cs="Arial"/>
          <w:b/>
          <w:color w:val="943634"/>
          <w:sz w:val="28"/>
          <w:szCs w:val="28"/>
        </w:rPr>
        <w:t xml:space="preserve"> techniczną zmiany </w:t>
      </w:r>
      <w:r>
        <w:rPr>
          <w:rFonts w:ascii="Calibri" w:hAnsi="Calibri" w:cs="Arial"/>
          <w:b/>
          <w:color w:val="943634"/>
          <w:sz w:val="28"/>
          <w:szCs w:val="28"/>
        </w:rPr>
        <w:t>lokalizacji ze zmianą numeru</w:t>
      </w:r>
      <w:r w:rsidRPr="00136E52">
        <w:rPr>
          <w:rFonts w:ascii="Calibri" w:hAnsi="Calibri" w:cs="Arial"/>
          <w:b/>
          <w:color w:val="943634"/>
          <w:sz w:val="28"/>
          <w:szCs w:val="28"/>
        </w:rPr>
        <w:t xml:space="preserve">, </w:t>
      </w:r>
      <w:r w:rsidR="004C7100">
        <w:rPr>
          <w:rFonts w:ascii="Calibri" w:hAnsi="Calibri" w:cs="Arial"/>
          <w:b/>
          <w:color w:val="943634"/>
          <w:sz w:val="28"/>
          <w:szCs w:val="28"/>
        </w:rPr>
        <w:t>PT</w:t>
      </w:r>
      <w:r w:rsidRPr="00136E52">
        <w:rPr>
          <w:rFonts w:ascii="Calibri" w:hAnsi="Calibri" w:cs="Arial"/>
          <w:b/>
          <w:color w:val="943634"/>
          <w:sz w:val="28"/>
          <w:szCs w:val="28"/>
        </w:rPr>
        <w:t xml:space="preserve"> w ciągu </w:t>
      </w:r>
      <w:r w:rsidR="006D635A">
        <w:rPr>
          <w:rFonts w:ascii="Calibri" w:hAnsi="Calibri" w:cs="Arial"/>
          <w:b/>
          <w:color w:val="943634"/>
          <w:sz w:val="28"/>
          <w:szCs w:val="28"/>
        </w:rPr>
        <w:t>2</w:t>
      </w:r>
      <w:r w:rsidRPr="008A4933">
        <w:rPr>
          <w:rFonts w:ascii="Calibri" w:hAnsi="Calibri" w:cs="Arial"/>
          <w:b/>
          <w:color w:val="943634"/>
          <w:sz w:val="28"/>
          <w:szCs w:val="28"/>
        </w:rPr>
        <w:t xml:space="preserve"> </w:t>
      </w:r>
      <w:r w:rsidR="006D635A">
        <w:rPr>
          <w:rFonts w:ascii="Calibri" w:hAnsi="Calibri" w:cs="Arial"/>
          <w:b/>
          <w:color w:val="943634"/>
          <w:sz w:val="28"/>
          <w:szCs w:val="28"/>
        </w:rPr>
        <w:t>(dwóch</w:t>
      </w:r>
      <w:r w:rsidR="0041079C">
        <w:rPr>
          <w:rFonts w:ascii="Calibri" w:hAnsi="Calibri" w:cs="Arial"/>
          <w:b/>
          <w:color w:val="943634"/>
          <w:sz w:val="28"/>
          <w:szCs w:val="28"/>
        </w:rPr>
        <w:t xml:space="preserve">) </w:t>
      </w:r>
      <w:r w:rsidR="00A926FA" w:rsidRPr="008A4933">
        <w:rPr>
          <w:rFonts w:ascii="Calibri" w:hAnsi="Calibri" w:cs="Arial"/>
          <w:b/>
          <w:color w:val="943634"/>
          <w:sz w:val="28"/>
          <w:szCs w:val="28"/>
        </w:rPr>
        <w:t>godzin</w:t>
      </w:r>
      <w:r w:rsidRPr="00136E52">
        <w:rPr>
          <w:rFonts w:ascii="Calibri" w:hAnsi="Calibri" w:cs="Arial"/>
          <w:b/>
          <w:color w:val="943634"/>
          <w:sz w:val="28"/>
          <w:szCs w:val="28"/>
        </w:rPr>
        <w:t xml:space="preserve"> wysyła do Systemu PLICBD komunikat E32 Zmiana Numeru (podając w szczególności dotychczasowy Numer</w:t>
      </w:r>
      <w:r w:rsidR="00967329">
        <w:rPr>
          <w:rFonts w:ascii="Calibri" w:hAnsi="Calibri" w:cs="Arial"/>
          <w:b/>
          <w:color w:val="943634"/>
          <w:sz w:val="28"/>
          <w:szCs w:val="28"/>
        </w:rPr>
        <w:t>/zakres Numerów</w:t>
      </w:r>
      <w:r w:rsidR="004C7100">
        <w:rPr>
          <w:rFonts w:ascii="Calibri" w:hAnsi="Calibri" w:cs="Arial"/>
          <w:b/>
          <w:color w:val="943634"/>
          <w:sz w:val="28"/>
          <w:szCs w:val="28"/>
        </w:rPr>
        <w:t xml:space="preserve">, </w:t>
      </w:r>
      <w:r w:rsidRPr="00136E52">
        <w:rPr>
          <w:rFonts w:ascii="Calibri" w:hAnsi="Calibri" w:cs="Arial"/>
          <w:b/>
          <w:color w:val="943634"/>
          <w:sz w:val="28"/>
          <w:szCs w:val="28"/>
        </w:rPr>
        <w:t xml:space="preserve">Numer </w:t>
      </w:r>
      <w:proofErr w:type="spellStart"/>
      <w:r w:rsidRPr="00136E52">
        <w:rPr>
          <w:rFonts w:ascii="Calibri" w:hAnsi="Calibri" w:cs="Arial"/>
          <w:b/>
          <w:color w:val="943634"/>
          <w:sz w:val="28"/>
          <w:szCs w:val="28"/>
        </w:rPr>
        <w:t>Rutingowy</w:t>
      </w:r>
      <w:proofErr w:type="spellEnd"/>
      <w:r w:rsidRPr="00136E52">
        <w:rPr>
          <w:rFonts w:ascii="Calibri" w:hAnsi="Calibri" w:cs="Arial"/>
          <w:b/>
          <w:color w:val="943634"/>
          <w:sz w:val="28"/>
          <w:szCs w:val="28"/>
        </w:rPr>
        <w:t xml:space="preserve">  </w:t>
      </w:r>
      <w:r w:rsidR="003C41A7">
        <w:rPr>
          <w:rFonts w:ascii="Calibri" w:hAnsi="Calibri" w:cs="Arial"/>
          <w:b/>
          <w:color w:val="943634"/>
          <w:sz w:val="28"/>
          <w:szCs w:val="28"/>
        </w:rPr>
        <w:t>(opcjonalnie</w:t>
      </w:r>
      <w:r w:rsidR="001C041B">
        <w:rPr>
          <w:rFonts w:ascii="Calibri" w:hAnsi="Calibri" w:cs="Arial"/>
          <w:b/>
          <w:color w:val="943634"/>
          <w:sz w:val="28"/>
          <w:szCs w:val="28"/>
        </w:rPr>
        <w:t xml:space="preserve"> w przypadku gdy OPL nie</w:t>
      </w:r>
      <w:r w:rsidR="00CD1D0F">
        <w:rPr>
          <w:rFonts w:ascii="Calibri" w:hAnsi="Calibri" w:cs="Arial"/>
          <w:b/>
          <w:color w:val="943634"/>
          <w:sz w:val="28"/>
          <w:szCs w:val="28"/>
        </w:rPr>
        <w:t xml:space="preserve"> jest Przedsiębiorcą</w:t>
      </w:r>
      <w:r w:rsidR="001C041B">
        <w:rPr>
          <w:rFonts w:ascii="Calibri" w:hAnsi="Calibri" w:cs="Arial"/>
          <w:b/>
          <w:color w:val="943634"/>
          <w:sz w:val="28"/>
          <w:szCs w:val="28"/>
        </w:rPr>
        <w:t xml:space="preserve"> Macierzystym</w:t>
      </w:r>
      <w:r w:rsidR="003C41A7">
        <w:rPr>
          <w:rFonts w:ascii="Calibri" w:hAnsi="Calibri" w:cs="Arial"/>
          <w:b/>
          <w:color w:val="943634"/>
          <w:sz w:val="28"/>
          <w:szCs w:val="28"/>
        </w:rPr>
        <w:t xml:space="preserve">) </w:t>
      </w:r>
      <w:r w:rsidRPr="00136E52">
        <w:rPr>
          <w:rFonts w:ascii="Calibri" w:hAnsi="Calibri" w:cs="Arial"/>
          <w:b/>
          <w:color w:val="943634"/>
          <w:sz w:val="28"/>
          <w:szCs w:val="28"/>
        </w:rPr>
        <w:t>oraz identyfikator PT świadczącego na nim usługi);</w:t>
      </w:r>
    </w:p>
    <w:p w:rsidR="009D5EB7" w:rsidRPr="00CD1D0F" w:rsidRDefault="004C7100" w:rsidP="009A5C46">
      <w:pPr>
        <w:pStyle w:val="Akapitzlist"/>
        <w:numPr>
          <w:ilvl w:val="0"/>
          <w:numId w:val="45"/>
        </w:numPr>
        <w:spacing w:before="120" w:after="120" w:line="300" w:lineRule="auto"/>
        <w:rPr>
          <w:rFonts w:ascii="Calibri" w:hAnsi="Calibri"/>
          <w:b/>
          <w:color w:val="943634"/>
          <w:sz w:val="28"/>
          <w:szCs w:val="28"/>
        </w:rPr>
      </w:pPr>
      <w:r w:rsidRPr="00CD1D0F">
        <w:rPr>
          <w:rFonts w:ascii="Calibri" w:hAnsi="Calibri"/>
          <w:b/>
          <w:color w:val="943634"/>
          <w:sz w:val="28"/>
          <w:szCs w:val="28"/>
        </w:rPr>
        <w:t>PT</w:t>
      </w:r>
      <w:r w:rsidR="00FD0418" w:rsidRPr="00CD1D0F">
        <w:rPr>
          <w:rFonts w:ascii="Calibri" w:hAnsi="Calibri"/>
          <w:b/>
          <w:color w:val="943634"/>
          <w:sz w:val="28"/>
          <w:szCs w:val="28"/>
        </w:rPr>
        <w:t xml:space="preserve"> </w:t>
      </w:r>
      <w:r w:rsidR="00CD1D0F" w:rsidRPr="00CD1D0F">
        <w:rPr>
          <w:rFonts w:ascii="Calibri" w:hAnsi="Calibri"/>
          <w:b/>
          <w:color w:val="943634"/>
          <w:sz w:val="28"/>
          <w:szCs w:val="28"/>
        </w:rPr>
        <w:t xml:space="preserve">w terminie do 90 dni po zmianie numeru, </w:t>
      </w:r>
      <w:r w:rsidR="00FD0418" w:rsidRPr="00CD1D0F">
        <w:rPr>
          <w:rFonts w:ascii="Calibri" w:hAnsi="Calibri"/>
          <w:b/>
          <w:color w:val="943634"/>
          <w:sz w:val="28"/>
          <w:szCs w:val="28"/>
        </w:rPr>
        <w:t>przesyła do Systemu PLI CBD komunikat E14 Zwrot Numeru</w:t>
      </w:r>
      <w:r w:rsidR="004F0992" w:rsidRPr="00CD1D0F">
        <w:rPr>
          <w:rFonts w:ascii="Calibri" w:hAnsi="Calibri"/>
          <w:b/>
          <w:color w:val="943634"/>
          <w:sz w:val="28"/>
          <w:szCs w:val="28"/>
        </w:rPr>
        <w:t>/zakresu Numerów</w:t>
      </w:r>
      <w:r w:rsidR="00FD0418" w:rsidRPr="00CD1D0F">
        <w:rPr>
          <w:rFonts w:ascii="Calibri" w:hAnsi="Calibri"/>
          <w:b/>
          <w:color w:val="943634"/>
          <w:sz w:val="28"/>
          <w:szCs w:val="28"/>
        </w:rPr>
        <w:t xml:space="preserve"> dla dotychczasowego Numeru</w:t>
      </w:r>
      <w:r w:rsidR="004F0992" w:rsidRPr="00CD1D0F">
        <w:rPr>
          <w:rFonts w:ascii="Calibri" w:hAnsi="Calibri"/>
          <w:b/>
          <w:color w:val="943634"/>
          <w:sz w:val="28"/>
          <w:szCs w:val="28"/>
        </w:rPr>
        <w:t>/zakresu Numerów</w:t>
      </w:r>
      <w:r w:rsidR="00FD0418" w:rsidRPr="00CD1D0F">
        <w:rPr>
          <w:rFonts w:ascii="Calibri" w:hAnsi="Calibri"/>
          <w:b/>
          <w:color w:val="943634"/>
          <w:sz w:val="28"/>
          <w:szCs w:val="28"/>
        </w:rPr>
        <w:t xml:space="preserve"> czym inicjuje proces</w:t>
      </w:r>
      <w:r w:rsidR="004F0992" w:rsidRPr="00CD1D0F">
        <w:rPr>
          <w:rFonts w:ascii="Calibri" w:hAnsi="Calibri"/>
          <w:b/>
          <w:color w:val="943634"/>
          <w:sz w:val="28"/>
          <w:szCs w:val="28"/>
        </w:rPr>
        <w:t xml:space="preserve"> </w:t>
      </w:r>
      <w:r w:rsidR="00FD0418" w:rsidRPr="00CD1D0F">
        <w:rPr>
          <w:rFonts w:ascii="Calibri" w:hAnsi="Calibri"/>
          <w:b/>
          <w:color w:val="943634"/>
          <w:sz w:val="28"/>
          <w:szCs w:val="28"/>
        </w:rPr>
        <w:t xml:space="preserve"> zwrotu Numeru</w:t>
      </w:r>
      <w:r w:rsidR="004F0992" w:rsidRPr="00CD1D0F">
        <w:rPr>
          <w:rFonts w:ascii="Calibri" w:hAnsi="Calibri"/>
          <w:b/>
          <w:color w:val="943634"/>
          <w:sz w:val="28"/>
          <w:szCs w:val="28"/>
        </w:rPr>
        <w:t>/zakresu Numerów</w:t>
      </w:r>
      <w:r w:rsidR="00FD0418" w:rsidRPr="00CD1D0F">
        <w:rPr>
          <w:rFonts w:ascii="Calibri" w:hAnsi="Calibri"/>
          <w:b/>
          <w:color w:val="943634"/>
          <w:sz w:val="28"/>
          <w:szCs w:val="28"/>
        </w:rPr>
        <w:t xml:space="preserve"> w Systemie PLI CBD.</w:t>
      </w:r>
      <w:r w:rsidR="004F0992" w:rsidRPr="00CD1D0F">
        <w:rPr>
          <w:rFonts w:ascii="Calibri" w:hAnsi="Calibri"/>
          <w:b/>
          <w:color w:val="943634"/>
          <w:sz w:val="28"/>
          <w:szCs w:val="28"/>
        </w:rPr>
        <w:t xml:space="preserve"> </w:t>
      </w:r>
      <w:r w:rsidR="004F0992" w:rsidRPr="00CD1D0F">
        <w:rPr>
          <w:rFonts w:ascii="Calibri" w:hAnsi="Calibri"/>
          <w:b/>
          <w:bCs/>
          <w:color w:val="943634"/>
          <w:sz w:val="28"/>
          <w:szCs w:val="28"/>
        </w:rPr>
        <w:t>W takim przypadku Numer/zakres Numerów zwracany jest do Przedsiębiorcy Telekomunikacyjnego, który ma ten Numer/zakres Numerów przydzielony przez UKE, lub który ma prawo do dysponowania Numerem/zakresem Numerów na potrzeby świadczenia usług   na podstawie umowy o udostępnieniu num</w:t>
      </w:r>
      <w:r w:rsidR="00CD1D0F" w:rsidRPr="00CD1D0F">
        <w:rPr>
          <w:rFonts w:ascii="Calibri" w:hAnsi="Calibri"/>
          <w:b/>
          <w:bCs/>
          <w:color w:val="943634"/>
          <w:sz w:val="28"/>
          <w:szCs w:val="28"/>
        </w:rPr>
        <w:t>eracji, na podstawie art. 128 Ustawy</w:t>
      </w:r>
      <w:r w:rsidR="004F0992" w:rsidRPr="00CD1D0F">
        <w:rPr>
          <w:rFonts w:ascii="Calibri" w:hAnsi="Calibri"/>
          <w:b/>
          <w:bCs/>
          <w:color w:val="943634"/>
          <w:sz w:val="28"/>
          <w:szCs w:val="28"/>
        </w:rPr>
        <w:t>.</w:t>
      </w:r>
    </w:p>
    <w:p w:rsidR="007C5975" w:rsidRDefault="00CD1D0F" w:rsidP="003F473B">
      <w:pPr>
        <w:pStyle w:val="tekstpodstawowynumerowany"/>
        <w:spacing w:after="120"/>
        <w:rPr>
          <w:rFonts w:ascii="Calibri" w:hAnsi="Calibri" w:cs="Times New Roman"/>
          <w:b/>
          <w:color w:val="943634"/>
          <w:sz w:val="28"/>
          <w:szCs w:val="28"/>
        </w:rPr>
      </w:pPr>
      <w:r>
        <w:rPr>
          <w:rFonts w:ascii="Calibri" w:hAnsi="Calibri"/>
          <w:b/>
          <w:color w:val="943634"/>
          <w:sz w:val="28"/>
          <w:szCs w:val="28"/>
        </w:rPr>
        <w:t xml:space="preserve">5.3.1.2 </w:t>
      </w:r>
      <w:r w:rsidR="00640609" w:rsidRPr="00136E52">
        <w:rPr>
          <w:rFonts w:ascii="Calibri" w:hAnsi="Calibri"/>
          <w:b/>
          <w:color w:val="943634"/>
          <w:sz w:val="28"/>
          <w:szCs w:val="28"/>
        </w:rPr>
        <w:t xml:space="preserve">Modyfikacja w zakresie </w:t>
      </w:r>
      <w:r w:rsidR="00640609" w:rsidRPr="00136E52">
        <w:rPr>
          <w:rFonts w:ascii="Calibri" w:hAnsi="Calibri"/>
          <w:b/>
          <w:bCs/>
          <w:color w:val="943634"/>
          <w:sz w:val="28"/>
          <w:szCs w:val="28"/>
        </w:rPr>
        <w:t>Zmiany numeru lub zakresów numeracji DDI, gdy korzystanie z Przydzielonego Numeru/Numerów jest dla Abonenta Usługi WLR uciążliwe</w:t>
      </w:r>
      <w:r w:rsidR="002A2F6F" w:rsidRPr="00136E52">
        <w:rPr>
          <w:rFonts w:ascii="Calibri" w:hAnsi="Calibri"/>
          <w:b/>
          <w:bCs/>
          <w:color w:val="943634"/>
          <w:sz w:val="28"/>
          <w:szCs w:val="28"/>
        </w:rPr>
        <w:t>,</w:t>
      </w:r>
      <w:r w:rsidR="00640609" w:rsidRPr="00136E52">
        <w:rPr>
          <w:rFonts w:ascii="Calibri" w:hAnsi="Calibri"/>
          <w:b/>
          <w:color w:val="943634"/>
          <w:sz w:val="28"/>
          <w:szCs w:val="28"/>
        </w:rPr>
        <w:t xml:space="preserve"> </w:t>
      </w:r>
      <w:r w:rsidR="00FD155D">
        <w:rPr>
          <w:rFonts w:ascii="Calibri" w:hAnsi="Calibri" w:cs="Times New Roman"/>
          <w:b/>
          <w:bCs/>
          <w:color w:val="943634"/>
          <w:sz w:val="28"/>
          <w:szCs w:val="28"/>
        </w:rPr>
        <w:t xml:space="preserve">realizowana </w:t>
      </w:r>
      <w:r w:rsidR="00640609" w:rsidRPr="00136E52">
        <w:rPr>
          <w:rFonts w:ascii="Calibri" w:hAnsi="Calibri" w:cs="Times New Roman"/>
          <w:b/>
          <w:bCs/>
          <w:color w:val="943634"/>
          <w:sz w:val="28"/>
          <w:szCs w:val="28"/>
        </w:rPr>
        <w:t xml:space="preserve">jest </w:t>
      </w:r>
      <w:r w:rsidR="002A2F6F" w:rsidRPr="00136E52">
        <w:rPr>
          <w:rFonts w:ascii="Calibri" w:hAnsi="Calibri" w:cs="Times New Roman"/>
          <w:b/>
          <w:bCs/>
          <w:color w:val="943634"/>
          <w:sz w:val="28"/>
          <w:szCs w:val="28"/>
        </w:rPr>
        <w:t xml:space="preserve">w powiązaniu </w:t>
      </w:r>
      <w:r w:rsidR="00640609" w:rsidRPr="00136E52">
        <w:rPr>
          <w:rFonts w:ascii="Calibri" w:hAnsi="Calibri" w:cs="Times New Roman"/>
          <w:b/>
          <w:bCs/>
          <w:color w:val="943634"/>
          <w:sz w:val="28"/>
          <w:szCs w:val="28"/>
        </w:rPr>
        <w:t>z komunikacją</w:t>
      </w:r>
      <w:r w:rsidR="00FF5BB5">
        <w:rPr>
          <w:rFonts w:ascii="Calibri" w:hAnsi="Calibri" w:cs="Times New Roman"/>
          <w:b/>
          <w:bCs/>
          <w:color w:val="943634"/>
          <w:sz w:val="28"/>
          <w:szCs w:val="28"/>
        </w:rPr>
        <w:t xml:space="preserve"> </w:t>
      </w:r>
      <w:r w:rsidR="00640609" w:rsidRPr="00136E52">
        <w:rPr>
          <w:rFonts w:ascii="Calibri" w:hAnsi="Calibri" w:cs="Times New Roman"/>
          <w:b/>
          <w:bCs/>
          <w:color w:val="943634"/>
          <w:sz w:val="28"/>
          <w:szCs w:val="28"/>
        </w:rPr>
        <w:t>z Systemem PLI CBD</w:t>
      </w:r>
      <w:r w:rsidR="00640609" w:rsidRPr="00136E52">
        <w:rPr>
          <w:rFonts w:ascii="Calibri" w:hAnsi="Calibri"/>
          <w:b/>
          <w:color w:val="943634"/>
          <w:sz w:val="28"/>
          <w:szCs w:val="28"/>
        </w:rPr>
        <w:t>.</w:t>
      </w:r>
    </w:p>
    <w:p w:rsidR="00640609" w:rsidRPr="00136E52" w:rsidRDefault="00640609" w:rsidP="00640609">
      <w:pPr>
        <w:keepNext/>
        <w:spacing w:after="120"/>
        <w:ind w:left="1065"/>
        <w:rPr>
          <w:rFonts w:ascii="Calibri" w:hAnsi="Calibri"/>
          <w:b/>
          <w:bCs/>
          <w:color w:val="943634"/>
          <w:sz w:val="28"/>
          <w:szCs w:val="28"/>
        </w:rPr>
      </w:pPr>
      <w:r w:rsidRPr="00136E52">
        <w:rPr>
          <w:rFonts w:ascii="Calibri" w:hAnsi="Calibri"/>
          <w:b/>
          <w:bCs/>
          <w:color w:val="943634"/>
          <w:sz w:val="28"/>
          <w:szCs w:val="28"/>
        </w:rPr>
        <w:lastRenderedPageBreak/>
        <w:t>W przypadku realizacji zlecenia zmiany Numeru:</w:t>
      </w:r>
    </w:p>
    <w:p w:rsidR="00DC78F4" w:rsidRPr="00DC78F4" w:rsidRDefault="003002F5" w:rsidP="009A5C46">
      <w:pPr>
        <w:pStyle w:val="tekstpodstawowynumerowany"/>
        <w:numPr>
          <w:ilvl w:val="0"/>
          <w:numId w:val="53"/>
        </w:numPr>
        <w:spacing w:after="120"/>
        <w:rPr>
          <w:rFonts w:ascii="Calibri" w:hAnsi="Calibri"/>
          <w:sz w:val="28"/>
          <w:szCs w:val="28"/>
        </w:rPr>
      </w:pPr>
      <w:r w:rsidRPr="003F473B">
        <w:rPr>
          <w:rFonts w:ascii="Calibri" w:hAnsi="Calibri"/>
          <w:b/>
          <w:color w:val="800000"/>
          <w:sz w:val="28"/>
          <w:szCs w:val="28"/>
        </w:rPr>
        <w:t>PT przed złożeniem Zamówienia do OPL, inicjuje komunikat E31 do Systemu PLI CBD, nadając Numer Sprawy, informację o powiązaniu z Usługą Regulowaną i planowaną datę realizacji zmiany Numeru</w:t>
      </w:r>
      <w:r w:rsidR="00DC78F4" w:rsidRPr="00BE4445">
        <w:rPr>
          <w:rFonts w:ascii="Calibri" w:hAnsi="Calibri"/>
          <w:sz w:val="28"/>
          <w:szCs w:val="28"/>
        </w:rPr>
        <w:t>.</w:t>
      </w:r>
    </w:p>
    <w:p w:rsidR="00640609" w:rsidRPr="00136E52" w:rsidRDefault="00640609" w:rsidP="009A5C46">
      <w:pPr>
        <w:pStyle w:val="Akapitzlist"/>
        <w:numPr>
          <w:ilvl w:val="0"/>
          <w:numId w:val="53"/>
        </w:numPr>
        <w:spacing w:before="120" w:after="120" w:line="300" w:lineRule="auto"/>
        <w:rPr>
          <w:rFonts w:ascii="Calibri" w:hAnsi="Calibri"/>
          <w:b/>
          <w:bCs/>
          <w:color w:val="943634"/>
          <w:sz w:val="28"/>
          <w:szCs w:val="28"/>
        </w:rPr>
      </w:pPr>
      <w:r w:rsidRPr="00136E52">
        <w:rPr>
          <w:rFonts w:ascii="Calibri" w:hAnsi="Calibri"/>
          <w:b/>
          <w:bCs/>
          <w:color w:val="943634"/>
          <w:sz w:val="28"/>
          <w:szCs w:val="28"/>
        </w:rPr>
        <w:t>PT korzystający z Usług Regulowanych składa zamówienie modyfikacji świadczonej usługi regulowanej typu „zmiana numeru” POTS lub ISDN poprzez ISI</w:t>
      </w:r>
      <w:r w:rsidR="00DC78F4">
        <w:rPr>
          <w:rFonts w:ascii="Calibri" w:hAnsi="Calibri"/>
          <w:b/>
          <w:bCs/>
          <w:color w:val="943634"/>
          <w:sz w:val="28"/>
          <w:szCs w:val="28"/>
        </w:rPr>
        <w:t>, wskazując w zamówieniu Numer Sprawy w Systemie PLI CBD</w:t>
      </w:r>
      <w:r w:rsidR="002A2F6F" w:rsidRPr="00136E52">
        <w:rPr>
          <w:rFonts w:ascii="Calibri" w:hAnsi="Calibri"/>
          <w:b/>
          <w:bCs/>
          <w:color w:val="943634"/>
          <w:sz w:val="28"/>
          <w:szCs w:val="28"/>
        </w:rPr>
        <w:t>;</w:t>
      </w:r>
    </w:p>
    <w:p w:rsidR="00640609" w:rsidRPr="00136E52" w:rsidRDefault="00640609" w:rsidP="009A5C46">
      <w:pPr>
        <w:pStyle w:val="Akapitzlist"/>
        <w:numPr>
          <w:ilvl w:val="0"/>
          <w:numId w:val="53"/>
        </w:numPr>
        <w:spacing w:before="120" w:after="120" w:line="300" w:lineRule="auto"/>
        <w:rPr>
          <w:rFonts w:ascii="Calibri" w:hAnsi="Calibri"/>
          <w:b/>
          <w:bCs/>
          <w:color w:val="943634"/>
          <w:sz w:val="28"/>
          <w:szCs w:val="28"/>
        </w:rPr>
      </w:pPr>
      <w:r w:rsidRPr="00136E52">
        <w:rPr>
          <w:rFonts w:ascii="Calibri" w:hAnsi="Calibri"/>
          <w:b/>
          <w:bCs/>
          <w:color w:val="943634"/>
          <w:sz w:val="28"/>
          <w:szCs w:val="28"/>
        </w:rPr>
        <w:t>W przypadku ISDN BRA MSN zmiana może być dokonana dla każdego z MSN</w:t>
      </w:r>
      <w:r w:rsidR="002A2F6F" w:rsidRPr="00136E52">
        <w:rPr>
          <w:rFonts w:ascii="Calibri" w:hAnsi="Calibri"/>
          <w:b/>
          <w:bCs/>
          <w:color w:val="943634"/>
          <w:sz w:val="28"/>
          <w:szCs w:val="28"/>
        </w:rPr>
        <w:t>;</w:t>
      </w:r>
    </w:p>
    <w:p w:rsidR="00640609" w:rsidRPr="00136E52" w:rsidRDefault="00640609" w:rsidP="009A5C46">
      <w:pPr>
        <w:pStyle w:val="Akapitzlist"/>
        <w:numPr>
          <w:ilvl w:val="0"/>
          <w:numId w:val="53"/>
        </w:numPr>
        <w:spacing w:before="120" w:after="120" w:line="300" w:lineRule="auto"/>
        <w:rPr>
          <w:rFonts w:ascii="Calibri" w:hAnsi="Calibri"/>
          <w:b/>
          <w:bCs/>
          <w:color w:val="943634"/>
          <w:sz w:val="28"/>
          <w:szCs w:val="28"/>
        </w:rPr>
      </w:pPr>
      <w:r w:rsidRPr="00136E52">
        <w:rPr>
          <w:rFonts w:ascii="Calibri" w:hAnsi="Calibri"/>
          <w:b/>
          <w:bCs/>
          <w:color w:val="943634"/>
          <w:sz w:val="28"/>
          <w:szCs w:val="28"/>
        </w:rPr>
        <w:t>W przypadku  ISDN BRA/PRA DDI, zmianą numeru mogą być objęte wyłącznie całe wiązki</w:t>
      </w:r>
      <w:r w:rsidR="002A2F6F" w:rsidRPr="00136E52">
        <w:rPr>
          <w:rFonts w:ascii="Calibri" w:hAnsi="Calibri"/>
          <w:b/>
          <w:bCs/>
          <w:color w:val="943634"/>
          <w:sz w:val="28"/>
          <w:szCs w:val="28"/>
        </w:rPr>
        <w:t>;</w:t>
      </w:r>
    </w:p>
    <w:p w:rsidR="00640609" w:rsidRPr="00136E52" w:rsidRDefault="00640609" w:rsidP="009A5C46">
      <w:pPr>
        <w:pStyle w:val="Akapitzlist"/>
        <w:numPr>
          <w:ilvl w:val="0"/>
          <w:numId w:val="53"/>
        </w:numPr>
        <w:spacing w:before="120" w:after="120" w:line="300" w:lineRule="auto"/>
        <w:rPr>
          <w:rFonts w:ascii="Calibri" w:hAnsi="Calibri"/>
          <w:b/>
          <w:bCs/>
          <w:color w:val="943634"/>
          <w:sz w:val="28"/>
          <w:szCs w:val="28"/>
        </w:rPr>
      </w:pPr>
      <w:r w:rsidRPr="00136E52">
        <w:rPr>
          <w:rFonts w:ascii="Calibri" w:hAnsi="Calibri"/>
          <w:b/>
          <w:bCs/>
          <w:color w:val="943634"/>
          <w:sz w:val="28"/>
          <w:szCs w:val="28"/>
        </w:rPr>
        <w:t>OPL umożliwi realizację zmiany przydzielonego numeru usługi regulowanej w terminie wynikającym ze złożenia Zamówienia Modyfikacji. Termin ten wynosi 7DR licząc od daty wpływu zamówienia</w:t>
      </w:r>
      <w:r w:rsidR="002A2F6F" w:rsidRPr="00136E52">
        <w:rPr>
          <w:rFonts w:ascii="Calibri" w:hAnsi="Calibri"/>
          <w:b/>
          <w:bCs/>
          <w:color w:val="943634"/>
          <w:sz w:val="28"/>
          <w:szCs w:val="28"/>
        </w:rPr>
        <w:t>;</w:t>
      </w:r>
    </w:p>
    <w:p w:rsidR="00640609" w:rsidRPr="00136E52" w:rsidRDefault="00640609" w:rsidP="009A5C46">
      <w:pPr>
        <w:pStyle w:val="Akapitzlist"/>
        <w:numPr>
          <w:ilvl w:val="0"/>
          <w:numId w:val="53"/>
        </w:numPr>
        <w:spacing w:before="120" w:after="120" w:line="300" w:lineRule="auto"/>
        <w:rPr>
          <w:rFonts w:ascii="Calibri" w:hAnsi="Calibri"/>
          <w:b/>
          <w:bCs/>
          <w:color w:val="943634"/>
          <w:sz w:val="28"/>
          <w:szCs w:val="28"/>
        </w:rPr>
      </w:pPr>
      <w:r w:rsidRPr="00136E52">
        <w:rPr>
          <w:rFonts w:ascii="Calibri" w:hAnsi="Calibri"/>
          <w:b/>
          <w:bCs/>
          <w:color w:val="943634"/>
          <w:sz w:val="28"/>
          <w:szCs w:val="28"/>
        </w:rPr>
        <w:t>OPL dokonuje weryfikacji formalnej zamówienia w terminie 1 DR, w następnej kolejności dokonuje weryfikacji technicznej</w:t>
      </w:r>
      <w:r w:rsidR="002A2F6F" w:rsidRPr="00136E52">
        <w:rPr>
          <w:rFonts w:ascii="Calibri" w:hAnsi="Calibri"/>
          <w:b/>
          <w:bCs/>
          <w:color w:val="943634"/>
          <w:sz w:val="28"/>
          <w:szCs w:val="28"/>
        </w:rPr>
        <w:t>.</w:t>
      </w:r>
    </w:p>
    <w:p w:rsidR="00640609" w:rsidRPr="00FF5BB5" w:rsidRDefault="00640609" w:rsidP="009A5C46">
      <w:pPr>
        <w:pStyle w:val="Akapitzlist"/>
        <w:numPr>
          <w:ilvl w:val="0"/>
          <w:numId w:val="53"/>
        </w:numPr>
        <w:spacing w:before="120" w:after="120" w:line="300" w:lineRule="auto"/>
        <w:rPr>
          <w:rFonts w:ascii="Calibri" w:hAnsi="Calibri"/>
          <w:b/>
          <w:bCs/>
          <w:color w:val="943634"/>
          <w:sz w:val="28"/>
          <w:szCs w:val="28"/>
        </w:rPr>
      </w:pPr>
      <w:r w:rsidRPr="00136E52">
        <w:rPr>
          <w:rFonts w:ascii="Calibri" w:hAnsi="Calibri"/>
          <w:b/>
          <w:bCs/>
          <w:color w:val="943634"/>
          <w:sz w:val="28"/>
          <w:szCs w:val="28"/>
        </w:rPr>
        <w:t>W przypadku pozytywnej weryfikacji technicznej Zamówienia, OPL</w:t>
      </w:r>
      <w:r w:rsidR="00FD155D">
        <w:rPr>
          <w:rFonts w:ascii="Calibri" w:hAnsi="Calibri"/>
          <w:b/>
          <w:bCs/>
          <w:color w:val="943634"/>
          <w:sz w:val="28"/>
          <w:szCs w:val="28"/>
        </w:rPr>
        <w:t xml:space="preserve"> </w:t>
      </w:r>
      <w:r w:rsidR="00FD155D" w:rsidRPr="00136E52">
        <w:rPr>
          <w:rFonts w:ascii="Calibri" w:hAnsi="Calibri"/>
          <w:b/>
          <w:bCs/>
          <w:color w:val="943634"/>
          <w:sz w:val="28"/>
          <w:szCs w:val="28"/>
        </w:rPr>
        <w:t xml:space="preserve">nie później niż w </w:t>
      </w:r>
      <w:r w:rsidR="005601B4">
        <w:rPr>
          <w:rFonts w:ascii="Calibri" w:hAnsi="Calibri"/>
          <w:b/>
          <w:bCs/>
          <w:color w:val="943634"/>
          <w:sz w:val="28"/>
          <w:szCs w:val="28"/>
        </w:rPr>
        <w:t xml:space="preserve">terminie </w:t>
      </w:r>
      <w:r w:rsidR="00FD155D" w:rsidRPr="00136E52">
        <w:rPr>
          <w:rFonts w:ascii="Calibri" w:hAnsi="Calibri"/>
          <w:b/>
          <w:bCs/>
          <w:color w:val="943634"/>
          <w:sz w:val="28"/>
          <w:szCs w:val="28"/>
        </w:rPr>
        <w:t xml:space="preserve">5DR </w:t>
      </w:r>
      <w:r w:rsidR="003C41A7">
        <w:rPr>
          <w:rFonts w:ascii="Calibri" w:hAnsi="Calibri"/>
          <w:b/>
          <w:bCs/>
          <w:color w:val="943634"/>
          <w:sz w:val="28"/>
          <w:szCs w:val="28"/>
        </w:rPr>
        <w:t xml:space="preserve">od </w:t>
      </w:r>
      <w:r w:rsidR="00FD155D" w:rsidRPr="00136E52">
        <w:rPr>
          <w:rFonts w:ascii="Calibri" w:hAnsi="Calibri"/>
          <w:b/>
          <w:bCs/>
          <w:color w:val="943634"/>
          <w:sz w:val="28"/>
          <w:szCs w:val="28"/>
        </w:rPr>
        <w:t>wpływu Zamówienia</w:t>
      </w:r>
      <w:r w:rsidR="00FD155D">
        <w:rPr>
          <w:rFonts w:ascii="Calibri" w:hAnsi="Calibri"/>
          <w:b/>
          <w:bCs/>
          <w:color w:val="943634"/>
          <w:sz w:val="28"/>
          <w:szCs w:val="28"/>
        </w:rPr>
        <w:t>,</w:t>
      </w:r>
      <w:r w:rsidRPr="00136E52">
        <w:rPr>
          <w:rFonts w:ascii="Calibri" w:hAnsi="Calibri"/>
          <w:b/>
          <w:bCs/>
          <w:color w:val="943634"/>
          <w:sz w:val="28"/>
          <w:szCs w:val="28"/>
        </w:rPr>
        <w:t xml:space="preserve"> wysyła </w:t>
      </w:r>
      <w:r w:rsidR="00FD155D">
        <w:rPr>
          <w:rFonts w:ascii="Calibri" w:hAnsi="Calibri"/>
          <w:b/>
          <w:bCs/>
          <w:color w:val="943634"/>
          <w:sz w:val="28"/>
          <w:szCs w:val="28"/>
        </w:rPr>
        <w:t>PT</w:t>
      </w:r>
      <w:r w:rsidRPr="00136E52">
        <w:rPr>
          <w:rFonts w:ascii="Calibri" w:hAnsi="Calibri"/>
          <w:b/>
          <w:bCs/>
          <w:color w:val="943634"/>
          <w:sz w:val="28"/>
          <w:szCs w:val="28"/>
        </w:rPr>
        <w:t xml:space="preserve"> komunikat z </w:t>
      </w:r>
      <w:r w:rsidRPr="00FF5BB5">
        <w:rPr>
          <w:rFonts w:ascii="Calibri" w:hAnsi="Calibri"/>
          <w:b/>
          <w:bCs/>
          <w:color w:val="943634"/>
          <w:sz w:val="28"/>
          <w:szCs w:val="28"/>
        </w:rPr>
        <w:t>planowaną datą realizacji Zamówienia</w:t>
      </w:r>
      <w:r w:rsidR="002A2F6F" w:rsidRPr="00FF5BB5">
        <w:rPr>
          <w:rFonts w:ascii="Calibri" w:hAnsi="Calibri"/>
          <w:b/>
          <w:bCs/>
          <w:color w:val="943634"/>
          <w:sz w:val="28"/>
          <w:szCs w:val="28"/>
        </w:rPr>
        <w:t>;</w:t>
      </w:r>
    </w:p>
    <w:p w:rsidR="0093659D" w:rsidRPr="003F473B" w:rsidRDefault="003002F5" w:rsidP="009A5C46">
      <w:pPr>
        <w:pStyle w:val="tekstpodstawowynumerowany"/>
        <w:numPr>
          <w:ilvl w:val="0"/>
          <w:numId w:val="53"/>
        </w:numPr>
        <w:rPr>
          <w:rFonts w:ascii="Calibri" w:hAnsi="Calibri"/>
          <w:b/>
          <w:color w:val="800000"/>
          <w:sz w:val="28"/>
          <w:szCs w:val="28"/>
        </w:rPr>
      </w:pPr>
      <w:r w:rsidRPr="003F473B">
        <w:rPr>
          <w:rFonts w:ascii="Calibri" w:hAnsi="Calibri"/>
          <w:b/>
          <w:color w:val="800000"/>
          <w:sz w:val="28"/>
          <w:szCs w:val="28"/>
        </w:rPr>
        <w:t xml:space="preserve">Po pozytywnej realizacji technicznej, OPL w dniu realizacji, nie później niż w ciągu 3 (trzech) godzin, wysyła komunikat o pozytywnej realizacji technicznej do PT i jednocześnie do Systemu PLI CBD komunikat E11, wskazując w nim Numer Sprawy, aktywowany Numer/-y, flagę Usługi Regulowanej, Numer </w:t>
      </w:r>
      <w:proofErr w:type="spellStart"/>
      <w:r w:rsidRPr="003F473B">
        <w:rPr>
          <w:rFonts w:ascii="Calibri" w:hAnsi="Calibri"/>
          <w:b/>
          <w:color w:val="800000"/>
          <w:sz w:val="28"/>
          <w:szCs w:val="28"/>
        </w:rPr>
        <w:t>Rutingowy</w:t>
      </w:r>
      <w:proofErr w:type="spellEnd"/>
      <w:r w:rsidRPr="003F473B">
        <w:rPr>
          <w:rFonts w:ascii="Calibri" w:hAnsi="Calibri"/>
          <w:b/>
          <w:color w:val="800000"/>
          <w:sz w:val="28"/>
          <w:szCs w:val="28"/>
        </w:rPr>
        <w:t xml:space="preserve"> (opcjonalnie gdy OPL nie jest Przedsiębiorcą Macierzystym) i datę realizacji zmiany Numeru </w:t>
      </w:r>
    </w:p>
    <w:p w:rsidR="00D91FF6" w:rsidRPr="00136E52" w:rsidRDefault="00640609" w:rsidP="009A5C46">
      <w:pPr>
        <w:pStyle w:val="Akapitzlist"/>
        <w:numPr>
          <w:ilvl w:val="0"/>
          <w:numId w:val="53"/>
        </w:numPr>
        <w:spacing w:before="120" w:after="120" w:line="300" w:lineRule="auto"/>
        <w:rPr>
          <w:rFonts w:ascii="Calibri" w:hAnsi="Calibri"/>
          <w:b/>
          <w:bCs/>
          <w:color w:val="943634"/>
          <w:sz w:val="28"/>
          <w:szCs w:val="28"/>
        </w:rPr>
      </w:pPr>
      <w:r w:rsidRPr="00FD0418">
        <w:rPr>
          <w:rFonts w:ascii="Calibri" w:hAnsi="Calibri" w:cs="Arial"/>
          <w:b/>
          <w:color w:val="943634"/>
          <w:sz w:val="28"/>
          <w:szCs w:val="28"/>
        </w:rPr>
        <w:lastRenderedPageBreak/>
        <w:t>Po otrzymaniu od OPL komunikatu z pozytywną</w:t>
      </w:r>
      <w:r w:rsidRPr="00136E52">
        <w:rPr>
          <w:rFonts w:ascii="Calibri" w:hAnsi="Calibri" w:cs="Arial"/>
          <w:b/>
          <w:color w:val="943634"/>
          <w:sz w:val="28"/>
          <w:szCs w:val="28"/>
        </w:rPr>
        <w:t xml:space="preserve"> realizacją techniczną zmiany numeru, </w:t>
      </w:r>
      <w:r w:rsidR="00FD155D">
        <w:rPr>
          <w:rFonts w:ascii="Calibri" w:hAnsi="Calibri" w:cs="Arial"/>
          <w:b/>
          <w:color w:val="943634"/>
          <w:sz w:val="28"/>
          <w:szCs w:val="28"/>
        </w:rPr>
        <w:t xml:space="preserve">PT </w:t>
      </w:r>
      <w:r w:rsidRPr="00136E52">
        <w:rPr>
          <w:rFonts w:ascii="Calibri" w:hAnsi="Calibri" w:cs="Arial"/>
          <w:b/>
          <w:color w:val="943634"/>
          <w:sz w:val="28"/>
          <w:szCs w:val="28"/>
        </w:rPr>
        <w:t xml:space="preserve">w ciągu </w:t>
      </w:r>
      <w:r w:rsidR="0052199A">
        <w:rPr>
          <w:rFonts w:ascii="Calibri" w:hAnsi="Calibri" w:cs="Arial"/>
          <w:b/>
          <w:color w:val="943634"/>
          <w:sz w:val="28"/>
          <w:szCs w:val="28"/>
        </w:rPr>
        <w:t>2</w:t>
      </w:r>
      <w:r w:rsidR="0041079C">
        <w:rPr>
          <w:rFonts w:ascii="Calibri" w:hAnsi="Calibri" w:cs="Arial"/>
          <w:b/>
          <w:color w:val="943634"/>
          <w:sz w:val="28"/>
          <w:szCs w:val="28"/>
        </w:rPr>
        <w:t xml:space="preserve"> (</w:t>
      </w:r>
      <w:r w:rsidR="0052199A">
        <w:rPr>
          <w:rFonts w:ascii="Calibri" w:hAnsi="Calibri" w:cs="Arial"/>
          <w:b/>
          <w:color w:val="943634"/>
          <w:sz w:val="28"/>
          <w:szCs w:val="28"/>
        </w:rPr>
        <w:t>dwóch</w:t>
      </w:r>
      <w:r w:rsidR="0041079C">
        <w:rPr>
          <w:rFonts w:ascii="Calibri" w:hAnsi="Calibri" w:cs="Arial"/>
          <w:b/>
          <w:color w:val="943634"/>
          <w:sz w:val="28"/>
          <w:szCs w:val="28"/>
        </w:rPr>
        <w:t>)</w:t>
      </w:r>
      <w:r w:rsidRPr="008A4933">
        <w:rPr>
          <w:rFonts w:ascii="Calibri" w:hAnsi="Calibri" w:cs="Arial"/>
          <w:b/>
          <w:color w:val="943634"/>
          <w:sz w:val="28"/>
          <w:szCs w:val="28"/>
        </w:rPr>
        <w:t xml:space="preserve"> </w:t>
      </w:r>
      <w:r w:rsidR="000C6252" w:rsidRPr="008A4933">
        <w:rPr>
          <w:rFonts w:ascii="Calibri" w:hAnsi="Calibri" w:cs="Arial"/>
          <w:b/>
          <w:color w:val="943634"/>
          <w:sz w:val="28"/>
          <w:szCs w:val="28"/>
        </w:rPr>
        <w:t>godzin</w:t>
      </w:r>
      <w:r w:rsidR="0016677F" w:rsidRPr="00136E52">
        <w:rPr>
          <w:rFonts w:ascii="Calibri" w:hAnsi="Calibri" w:cs="Arial"/>
          <w:b/>
          <w:color w:val="943634"/>
          <w:sz w:val="28"/>
          <w:szCs w:val="28"/>
        </w:rPr>
        <w:t xml:space="preserve"> </w:t>
      </w:r>
      <w:r w:rsidRPr="00136E52">
        <w:rPr>
          <w:rFonts w:ascii="Calibri" w:hAnsi="Calibri" w:cs="Arial"/>
          <w:b/>
          <w:color w:val="943634"/>
          <w:sz w:val="28"/>
          <w:szCs w:val="28"/>
        </w:rPr>
        <w:t xml:space="preserve">wysyła do Systemu PLICBD komunikat E32 Zmiana Numeru (podając w szczególności </w:t>
      </w:r>
      <w:r w:rsidR="0016677F" w:rsidRPr="00136E52">
        <w:rPr>
          <w:rFonts w:ascii="Calibri" w:hAnsi="Calibri" w:cs="Arial"/>
          <w:b/>
          <w:color w:val="943634"/>
          <w:sz w:val="28"/>
          <w:szCs w:val="28"/>
        </w:rPr>
        <w:t xml:space="preserve">dotychczasowy </w:t>
      </w:r>
      <w:r w:rsidRPr="00136E52">
        <w:rPr>
          <w:rFonts w:ascii="Calibri" w:hAnsi="Calibri" w:cs="Arial"/>
          <w:b/>
          <w:color w:val="943634"/>
          <w:sz w:val="28"/>
          <w:szCs w:val="28"/>
        </w:rPr>
        <w:t>Numer</w:t>
      </w:r>
      <w:r w:rsidR="00967329">
        <w:rPr>
          <w:rFonts w:ascii="Calibri" w:hAnsi="Calibri" w:cs="Arial"/>
          <w:b/>
          <w:color w:val="943634"/>
          <w:sz w:val="28"/>
          <w:szCs w:val="28"/>
        </w:rPr>
        <w:t>/zakres Numerów</w:t>
      </w:r>
      <w:r w:rsidR="0047455B">
        <w:rPr>
          <w:rFonts w:ascii="Calibri" w:hAnsi="Calibri" w:cs="Arial"/>
          <w:b/>
          <w:color w:val="943634"/>
          <w:sz w:val="28"/>
          <w:szCs w:val="28"/>
        </w:rPr>
        <w:t>,</w:t>
      </w:r>
      <w:r w:rsidR="00967329">
        <w:rPr>
          <w:rFonts w:ascii="Calibri" w:hAnsi="Calibri" w:cs="Arial"/>
          <w:b/>
          <w:color w:val="943634"/>
          <w:sz w:val="28"/>
          <w:szCs w:val="28"/>
        </w:rPr>
        <w:t xml:space="preserve"> </w:t>
      </w:r>
      <w:r w:rsidR="008F1D15" w:rsidRPr="00136E52">
        <w:rPr>
          <w:rFonts w:ascii="Calibri" w:hAnsi="Calibri" w:cs="Arial"/>
          <w:b/>
          <w:color w:val="943634"/>
          <w:sz w:val="28"/>
          <w:szCs w:val="28"/>
        </w:rPr>
        <w:t xml:space="preserve">Numer </w:t>
      </w:r>
      <w:proofErr w:type="spellStart"/>
      <w:r w:rsidR="008F1D15" w:rsidRPr="00136E52">
        <w:rPr>
          <w:rFonts w:ascii="Calibri" w:hAnsi="Calibri" w:cs="Arial"/>
          <w:b/>
          <w:color w:val="943634"/>
          <w:sz w:val="28"/>
          <w:szCs w:val="28"/>
        </w:rPr>
        <w:t>Rutingowy</w:t>
      </w:r>
      <w:proofErr w:type="spellEnd"/>
      <w:r w:rsidR="00DC78F4">
        <w:rPr>
          <w:rFonts w:ascii="Calibri" w:hAnsi="Calibri" w:cs="Arial"/>
          <w:b/>
          <w:color w:val="943634"/>
          <w:sz w:val="28"/>
          <w:szCs w:val="28"/>
        </w:rPr>
        <w:t xml:space="preserve"> (opcjonalnie</w:t>
      </w:r>
      <w:r w:rsidR="00CD1D0F">
        <w:rPr>
          <w:rFonts w:ascii="Calibri" w:hAnsi="Calibri" w:cs="Arial"/>
          <w:b/>
          <w:color w:val="943634"/>
          <w:sz w:val="28"/>
          <w:szCs w:val="28"/>
        </w:rPr>
        <w:t xml:space="preserve"> gdy OPL nie jest Przedsiębiorą Macierzystym</w:t>
      </w:r>
      <w:r w:rsidR="00DC78F4">
        <w:rPr>
          <w:rFonts w:ascii="Calibri" w:hAnsi="Calibri" w:cs="Arial"/>
          <w:b/>
          <w:color w:val="943634"/>
          <w:sz w:val="28"/>
          <w:szCs w:val="28"/>
        </w:rPr>
        <w:t>)</w:t>
      </w:r>
      <w:r w:rsidR="008F1D15" w:rsidRPr="00136E52">
        <w:rPr>
          <w:rFonts w:ascii="Calibri" w:hAnsi="Calibri" w:cs="Arial"/>
          <w:b/>
          <w:color w:val="943634"/>
          <w:sz w:val="28"/>
          <w:szCs w:val="28"/>
        </w:rPr>
        <w:t xml:space="preserve"> </w:t>
      </w:r>
      <w:r w:rsidRPr="00136E52">
        <w:rPr>
          <w:rFonts w:ascii="Calibri" w:hAnsi="Calibri" w:cs="Arial"/>
          <w:b/>
          <w:color w:val="943634"/>
          <w:sz w:val="28"/>
          <w:szCs w:val="28"/>
        </w:rPr>
        <w:t xml:space="preserve"> oraz identyfikator </w:t>
      </w:r>
      <w:r w:rsidR="0016677F" w:rsidRPr="00136E52">
        <w:rPr>
          <w:rFonts w:ascii="Calibri" w:hAnsi="Calibri" w:cs="Arial"/>
          <w:b/>
          <w:color w:val="943634"/>
          <w:sz w:val="28"/>
          <w:szCs w:val="28"/>
        </w:rPr>
        <w:t>PT świadczącego na nim usługi</w:t>
      </w:r>
      <w:r w:rsidRPr="00136E52">
        <w:rPr>
          <w:rFonts w:ascii="Calibri" w:hAnsi="Calibri" w:cs="Arial"/>
          <w:b/>
          <w:color w:val="943634"/>
          <w:sz w:val="28"/>
          <w:szCs w:val="28"/>
        </w:rPr>
        <w:t>)</w:t>
      </w:r>
      <w:r w:rsidR="002A2F6F" w:rsidRPr="00136E52">
        <w:rPr>
          <w:rFonts w:ascii="Calibri" w:hAnsi="Calibri" w:cs="Arial"/>
          <w:b/>
          <w:color w:val="943634"/>
          <w:sz w:val="28"/>
          <w:szCs w:val="28"/>
        </w:rPr>
        <w:t>;</w:t>
      </w:r>
    </w:p>
    <w:p w:rsidR="004F0992" w:rsidRPr="00D91FF6" w:rsidRDefault="0047455B" w:rsidP="009A5C46">
      <w:pPr>
        <w:pStyle w:val="Akapitzlist"/>
        <w:numPr>
          <w:ilvl w:val="0"/>
          <w:numId w:val="53"/>
        </w:numPr>
        <w:spacing w:before="120" w:after="120" w:line="300" w:lineRule="auto"/>
        <w:rPr>
          <w:rFonts w:ascii="Calibri" w:hAnsi="Calibri"/>
          <w:b/>
          <w:color w:val="943634"/>
          <w:sz w:val="28"/>
          <w:szCs w:val="28"/>
        </w:rPr>
      </w:pPr>
      <w:r w:rsidRPr="00D91FF6">
        <w:rPr>
          <w:rFonts w:ascii="Calibri" w:hAnsi="Calibri"/>
          <w:b/>
          <w:color w:val="943634"/>
          <w:sz w:val="28"/>
          <w:szCs w:val="28"/>
        </w:rPr>
        <w:t>PT</w:t>
      </w:r>
      <w:r w:rsidR="00640609" w:rsidRPr="00D91FF6">
        <w:rPr>
          <w:rFonts w:ascii="Calibri" w:hAnsi="Calibri"/>
          <w:b/>
          <w:color w:val="943634"/>
          <w:sz w:val="28"/>
          <w:szCs w:val="28"/>
        </w:rPr>
        <w:t xml:space="preserve"> </w:t>
      </w:r>
      <w:r w:rsidR="00CD1D0F" w:rsidRPr="00D91FF6">
        <w:rPr>
          <w:rFonts w:ascii="Calibri" w:hAnsi="Calibri"/>
          <w:b/>
          <w:color w:val="943634"/>
          <w:sz w:val="28"/>
          <w:szCs w:val="28"/>
        </w:rPr>
        <w:t xml:space="preserve">w terminie do 90 dni od </w:t>
      </w:r>
      <w:r w:rsidR="00D91FF6" w:rsidRPr="00D91FF6">
        <w:rPr>
          <w:rFonts w:ascii="Calibri" w:hAnsi="Calibri"/>
          <w:b/>
          <w:color w:val="943634"/>
          <w:sz w:val="28"/>
          <w:szCs w:val="28"/>
        </w:rPr>
        <w:t xml:space="preserve">zmiany Numeru, </w:t>
      </w:r>
      <w:r w:rsidR="00640609" w:rsidRPr="00D91FF6">
        <w:rPr>
          <w:rFonts w:ascii="Calibri" w:hAnsi="Calibri"/>
          <w:b/>
          <w:color w:val="943634"/>
          <w:sz w:val="28"/>
          <w:szCs w:val="28"/>
        </w:rPr>
        <w:t xml:space="preserve">przesyła do Systemu PLI CBD </w:t>
      </w:r>
      <w:r w:rsidR="004F0992" w:rsidRPr="00D91FF6">
        <w:rPr>
          <w:rFonts w:ascii="Calibri" w:hAnsi="Calibri"/>
          <w:b/>
          <w:color w:val="943634"/>
          <w:sz w:val="28"/>
          <w:szCs w:val="28"/>
        </w:rPr>
        <w:t xml:space="preserve">komunikat E14 Zwrot Numeru/zakresu Numerów dla dotychczasowego Numeru/zakresu Numerów czym inicjuje proces  zwrotu Numeru/zakresu Numerów w Systemie PLI CBD. </w:t>
      </w:r>
      <w:r w:rsidR="004F0992" w:rsidRPr="00D91FF6">
        <w:rPr>
          <w:rFonts w:ascii="Calibri" w:hAnsi="Calibri"/>
          <w:b/>
          <w:bCs/>
          <w:color w:val="943634"/>
          <w:sz w:val="28"/>
          <w:szCs w:val="28"/>
        </w:rPr>
        <w:t xml:space="preserve">W takim przypadku Numer/zakres Numerów zwracany jest do Przedsiębiorcy Telekomunikacyjnego, który ma ten Numer/zakres Numerów przydzielony przez UKE, lub który ma prawo do dysponowania Numerem/zakresem Numerów na potrzeby świadczenia usług   na podstawie umowy o udostępnieniu numeracji, na podstawie art. 128 </w:t>
      </w:r>
      <w:r w:rsidR="00BF3148" w:rsidRPr="00D91FF6">
        <w:rPr>
          <w:rFonts w:ascii="Calibri" w:hAnsi="Calibri"/>
          <w:b/>
          <w:bCs/>
          <w:color w:val="943634"/>
          <w:sz w:val="28"/>
          <w:szCs w:val="28"/>
        </w:rPr>
        <w:t>Ustawy</w:t>
      </w:r>
      <w:r w:rsidR="004F0992" w:rsidRPr="00D91FF6">
        <w:rPr>
          <w:rFonts w:ascii="Calibri" w:hAnsi="Calibri"/>
          <w:b/>
          <w:bCs/>
          <w:color w:val="943634"/>
          <w:sz w:val="28"/>
          <w:szCs w:val="28"/>
        </w:rPr>
        <w:t>.</w:t>
      </w:r>
    </w:p>
    <w:p w:rsidR="009D5EB7" w:rsidRDefault="009D5EB7" w:rsidP="00D91FF6">
      <w:pPr>
        <w:pStyle w:val="Akapitzlist"/>
        <w:spacing w:before="120" w:after="120" w:line="300" w:lineRule="auto"/>
        <w:ind w:left="720" w:firstLine="0"/>
        <w:rPr>
          <w:rFonts w:ascii="Calibri" w:hAnsi="Calibri" w:cs="Arial"/>
          <w:b/>
          <w:color w:val="943634"/>
          <w:sz w:val="28"/>
          <w:szCs w:val="28"/>
        </w:rPr>
      </w:pPr>
    </w:p>
    <w:p w:rsidR="007C5975" w:rsidRDefault="00D91FF6" w:rsidP="003F473B">
      <w:pPr>
        <w:pStyle w:val="Akapitzlist"/>
        <w:spacing w:before="120" w:after="120" w:line="300" w:lineRule="auto"/>
        <w:ind w:left="360" w:firstLine="0"/>
        <w:rPr>
          <w:rFonts w:ascii="Calibri" w:hAnsi="Calibri"/>
          <w:b/>
          <w:bCs/>
          <w:strike/>
          <w:color w:val="943634"/>
          <w:sz w:val="28"/>
          <w:szCs w:val="28"/>
        </w:rPr>
      </w:pPr>
      <w:r>
        <w:rPr>
          <w:rFonts w:ascii="Calibri" w:hAnsi="Calibri" w:cs="Arial"/>
          <w:b/>
          <w:bCs/>
          <w:color w:val="943634"/>
          <w:sz w:val="28"/>
          <w:szCs w:val="28"/>
        </w:rPr>
        <w:t xml:space="preserve">5.3.1.3 </w:t>
      </w:r>
      <w:r w:rsidR="00640609" w:rsidRPr="0047455B">
        <w:rPr>
          <w:rFonts w:ascii="Calibri" w:hAnsi="Calibri" w:cs="Arial"/>
          <w:b/>
          <w:bCs/>
          <w:color w:val="943634"/>
          <w:sz w:val="28"/>
          <w:szCs w:val="28"/>
        </w:rPr>
        <w:t>Modyfikacja w zakresie dodawania i usuwania wiązek DDI bądź numerów MSN dla Usługi WLR ISDN na danym Łączu Abonenckim</w:t>
      </w:r>
      <w:r w:rsidR="00640609" w:rsidRPr="0047455B">
        <w:rPr>
          <w:rFonts w:ascii="Calibri" w:hAnsi="Calibri" w:cs="Arial"/>
          <w:b/>
          <w:color w:val="943634"/>
          <w:sz w:val="28"/>
          <w:szCs w:val="28"/>
        </w:rPr>
        <w:t xml:space="preserve"> – polegając</w:t>
      </w:r>
      <w:r w:rsidR="002A2F6F" w:rsidRPr="0047455B">
        <w:rPr>
          <w:rFonts w:ascii="Calibri" w:hAnsi="Calibri" w:cs="Arial"/>
          <w:b/>
          <w:color w:val="943634"/>
          <w:sz w:val="28"/>
          <w:szCs w:val="28"/>
        </w:rPr>
        <w:t>a</w:t>
      </w:r>
      <w:r w:rsidR="00640609" w:rsidRPr="0047455B">
        <w:rPr>
          <w:rFonts w:ascii="Calibri" w:hAnsi="Calibri" w:cs="Arial"/>
          <w:b/>
          <w:color w:val="943634"/>
          <w:sz w:val="28"/>
          <w:szCs w:val="28"/>
        </w:rPr>
        <w:t xml:space="preserve"> na</w:t>
      </w:r>
      <w:r w:rsidR="00640609" w:rsidRPr="00136E52">
        <w:rPr>
          <w:rFonts w:ascii="Calibri" w:hAnsi="Calibri" w:cs="Arial"/>
          <w:b/>
          <w:color w:val="943634"/>
          <w:sz w:val="28"/>
          <w:szCs w:val="28"/>
        </w:rPr>
        <w:t xml:space="preserve"> dodaniu lub usunięciu numerów MSN lub wiązek numerów DDI dla Usługi WLR ISDN, </w:t>
      </w:r>
      <w:r w:rsidR="0047455B" w:rsidRPr="0047455B">
        <w:rPr>
          <w:rFonts w:ascii="Calibri" w:hAnsi="Calibri"/>
          <w:b/>
          <w:bCs/>
          <w:color w:val="943634"/>
          <w:sz w:val="28"/>
          <w:szCs w:val="28"/>
        </w:rPr>
        <w:t xml:space="preserve">realizowana </w:t>
      </w:r>
      <w:r w:rsidR="00FF5BB5" w:rsidRPr="0047455B">
        <w:rPr>
          <w:rFonts w:ascii="Calibri" w:hAnsi="Calibri" w:cs="Times New Roman"/>
          <w:b/>
          <w:bCs/>
          <w:color w:val="943634"/>
          <w:sz w:val="28"/>
          <w:szCs w:val="28"/>
        </w:rPr>
        <w:t xml:space="preserve"> jest</w:t>
      </w:r>
      <w:r w:rsidR="00FF5BB5" w:rsidRPr="00136E52">
        <w:rPr>
          <w:rFonts w:ascii="Calibri" w:hAnsi="Calibri" w:cs="Times New Roman"/>
          <w:b/>
          <w:bCs/>
          <w:color w:val="943634"/>
          <w:sz w:val="28"/>
          <w:szCs w:val="28"/>
        </w:rPr>
        <w:t xml:space="preserve"> w powiązaniu z Systemem PLI CBD</w:t>
      </w:r>
      <w:r w:rsidR="00FF5BB5" w:rsidRPr="00136E52">
        <w:rPr>
          <w:rFonts w:ascii="Calibri" w:hAnsi="Calibri"/>
          <w:b/>
          <w:color w:val="943634"/>
          <w:sz w:val="28"/>
          <w:szCs w:val="28"/>
        </w:rPr>
        <w:t>.</w:t>
      </w:r>
    </w:p>
    <w:p w:rsidR="00640609" w:rsidRPr="00136E52" w:rsidRDefault="00640609" w:rsidP="00640609">
      <w:pPr>
        <w:spacing w:after="120"/>
        <w:ind w:left="1068"/>
        <w:rPr>
          <w:rFonts w:ascii="Calibri" w:hAnsi="Calibri"/>
          <w:b/>
          <w:bCs/>
          <w:color w:val="943634"/>
          <w:sz w:val="28"/>
          <w:szCs w:val="28"/>
        </w:rPr>
      </w:pPr>
      <w:r w:rsidRPr="00136E52">
        <w:rPr>
          <w:rFonts w:ascii="Calibri" w:hAnsi="Calibri"/>
          <w:b/>
          <w:bCs/>
          <w:color w:val="943634"/>
          <w:sz w:val="28"/>
          <w:szCs w:val="28"/>
        </w:rPr>
        <w:t>Dodanie/usunięcie DDI lub MSN:</w:t>
      </w:r>
    </w:p>
    <w:p w:rsidR="00DC78F4" w:rsidRPr="003F473B" w:rsidRDefault="003002F5" w:rsidP="009A5C46">
      <w:pPr>
        <w:pStyle w:val="Akapitzlist"/>
        <w:numPr>
          <w:ilvl w:val="0"/>
          <w:numId w:val="54"/>
        </w:numPr>
        <w:spacing w:before="120" w:after="120" w:line="300" w:lineRule="auto"/>
        <w:rPr>
          <w:rFonts w:ascii="Calibri" w:hAnsi="Calibri"/>
          <w:b/>
          <w:bCs/>
          <w:color w:val="800000"/>
          <w:sz w:val="28"/>
          <w:szCs w:val="28"/>
        </w:rPr>
      </w:pPr>
      <w:r w:rsidRPr="003F473B">
        <w:rPr>
          <w:rFonts w:ascii="Calibri" w:hAnsi="Calibri"/>
          <w:b/>
          <w:color w:val="800000"/>
          <w:sz w:val="28"/>
          <w:szCs w:val="28"/>
        </w:rPr>
        <w:t>PT przed złożeniem Zamówienia do OPL, inicjuje komunikat E31 do Systemu PLI CBD, nadając Numer Sprawy, informację o powiązaniu z Usługą Regulowaną i planowaną datę realizacji zamówienia modyfikacji</w:t>
      </w:r>
    </w:p>
    <w:p w:rsidR="00640609" w:rsidRPr="00136E52" w:rsidRDefault="0047455B" w:rsidP="009A5C46">
      <w:pPr>
        <w:pStyle w:val="Akapitzlist"/>
        <w:numPr>
          <w:ilvl w:val="0"/>
          <w:numId w:val="54"/>
        </w:numPr>
        <w:spacing w:before="120" w:after="120" w:line="300" w:lineRule="auto"/>
        <w:rPr>
          <w:rFonts w:ascii="Calibri" w:hAnsi="Calibri"/>
          <w:b/>
          <w:bCs/>
          <w:color w:val="943634"/>
          <w:sz w:val="28"/>
          <w:szCs w:val="28"/>
        </w:rPr>
      </w:pPr>
      <w:r>
        <w:rPr>
          <w:rFonts w:ascii="Calibri" w:hAnsi="Calibri"/>
          <w:b/>
          <w:bCs/>
          <w:color w:val="943634"/>
          <w:sz w:val="28"/>
          <w:szCs w:val="28"/>
        </w:rPr>
        <w:t>PT</w:t>
      </w:r>
      <w:r w:rsidR="00640609" w:rsidRPr="00136E52">
        <w:rPr>
          <w:rFonts w:ascii="Calibri" w:hAnsi="Calibri"/>
          <w:b/>
          <w:bCs/>
          <w:color w:val="943634"/>
          <w:sz w:val="28"/>
          <w:szCs w:val="28"/>
        </w:rPr>
        <w:t xml:space="preserve"> składa Zamówienie w OPL poprzez ISI zgodnie z MWD na Modyfikację związane z dodaniem / usunięciem wiązek DDI bądź </w:t>
      </w:r>
      <w:r w:rsidR="00640609" w:rsidRPr="00136E52">
        <w:rPr>
          <w:rFonts w:ascii="Calibri" w:hAnsi="Calibri"/>
          <w:b/>
          <w:bCs/>
          <w:color w:val="943634"/>
          <w:sz w:val="28"/>
          <w:szCs w:val="28"/>
        </w:rPr>
        <w:lastRenderedPageBreak/>
        <w:t>numerów MSN dla Usługi WLR ISDN na danym Łączu Abonenckim poprzez ISI</w:t>
      </w:r>
      <w:r w:rsidR="002F0409">
        <w:rPr>
          <w:rFonts w:ascii="Calibri" w:hAnsi="Calibri"/>
          <w:b/>
          <w:bCs/>
          <w:color w:val="943634"/>
          <w:sz w:val="28"/>
          <w:szCs w:val="28"/>
        </w:rPr>
        <w:t>, wskazując w Z</w:t>
      </w:r>
      <w:r w:rsidR="00DC78F4">
        <w:rPr>
          <w:rFonts w:ascii="Calibri" w:hAnsi="Calibri"/>
          <w:b/>
          <w:bCs/>
          <w:color w:val="943634"/>
          <w:sz w:val="28"/>
          <w:szCs w:val="28"/>
        </w:rPr>
        <w:t>amówieniu Numer Sprawy w Systemie PLI CBD</w:t>
      </w:r>
      <w:r w:rsidR="002A2F6F" w:rsidRPr="00136E52">
        <w:rPr>
          <w:rFonts w:ascii="Calibri" w:hAnsi="Calibri"/>
          <w:b/>
          <w:bCs/>
          <w:color w:val="943634"/>
          <w:sz w:val="28"/>
          <w:szCs w:val="28"/>
        </w:rPr>
        <w:t>;</w:t>
      </w:r>
    </w:p>
    <w:p w:rsidR="00640609" w:rsidRPr="00136E52" w:rsidRDefault="00640609" w:rsidP="009A5C46">
      <w:pPr>
        <w:pStyle w:val="Akapitzlist"/>
        <w:numPr>
          <w:ilvl w:val="0"/>
          <w:numId w:val="54"/>
        </w:numPr>
        <w:spacing w:before="120" w:after="120" w:line="300" w:lineRule="auto"/>
        <w:rPr>
          <w:rFonts w:ascii="Calibri" w:hAnsi="Calibri"/>
          <w:b/>
          <w:bCs/>
          <w:color w:val="943634"/>
          <w:sz w:val="28"/>
          <w:szCs w:val="28"/>
        </w:rPr>
      </w:pPr>
      <w:r w:rsidRPr="00136E52">
        <w:rPr>
          <w:rFonts w:ascii="Calibri" w:hAnsi="Calibri"/>
          <w:b/>
          <w:bCs/>
          <w:color w:val="943634"/>
          <w:sz w:val="28"/>
          <w:szCs w:val="28"/>
        </w:rPr>
        <w:t>W przypadku ISDN BRA MSN zmiana może być dokonana dla każdego z MSN</w:t>
      </w:r>
      <w:r w:rsidR="002A2F6F" w:rsidRPr="00136E52">
        <w:rPr>
          <w:rFonts w:ascii="Calibri" w:hAnsi="Calibri"/>
          <w:b/>
          <w:bCs/>
          <w:color w:val="943634"/>
          <w:sz w:val="28"/>
          <w:szCs w:val="28"/>
        </w:rPr>
        <w:t>;</w:t>
      </w:r>
    </w:p>
    <w:p w:rsidR="00640609" w:rsidRPr="00136E52" w:rsidRDefault="00640609" w:rsidP="009A5C46">
      <w:pPr>
        <w:pStyle w:val="Akapitzlist"/>
        <w:numPr>
          <w:ilvl w:val="0"/>
          <w:numId w:val="54"/>
        </w:numPr>
        <w:spacing w:before="120" w:after="120" w:line="300" w:lineRule="auto"/>
        <w:rPr>
          <w:rFonts w:ascii="Calibri" w:hAnsi="Calibri"/>
          <w:b/>
          <w:bCs/>
          <w:color w:val="943634"/>
          <w:sz w:val="28"/>
          <w:szCs w:val="28"/>
        </w:rPr>
      </w:pPr>
      <w:r w:rsidRPr="00136E52">
        <w:rPr>
          <w:rFonts w:ascii="Calibri" w:hAnsi="Calibri"/>
          <w:b/>
          <w:bCs/>
          <w:color w:val="943634"/>
          <w:sz w:val="28"/>
          <w:szCs w:val="28"/>
        </w:rPr>
        <w:t xml:space="preserve">W przypadku  ISDN BRA/PRA DDI </w:t>
      </w:r>
      <w:r w:rsidR="00D23D8B">
        <w:rPr>
          <w:rFonts w:ascii="Calibri" w:hAnsi="Calibri"/>
          <w:b/>
          <w:bCs/>
          <w:color w:val="943634"/>
          <w:sz w:val="28"/>
          <w:szCs w:val="28"/>
        </w:rPr>
        <w:t xml:space="preserve"> dodanie/usunięcie DDI </w:t>
      </w:r>
      <w:r w:rsidRPr="00136E52">
        <w:rPr>
          <w:rFonts w:ascii="Calibri" w:hAnsi="Calibri"/>
          <w:b/>
          <w:bCs/>
          <w:color w:val="943634"/>
          <w:sz w:val="28"/>
          <w:szCs w:val="28"/>
        </w:rPr>
        <w:t>mogą być objęte wyłącznie całe wiązki</w:t>
      </w:r>
      <w:r w:rsidR="002A2F6F" w:rsidRPr="00136E52">
        <w:rPr>
          <w:rFonts w:ascii="Calibri" w:hAnsi="Calibri"/>
          <w:b/>
          <w:bCs/>
          <w:color w:val="943634"/>
          <w:sz w:val="28"/>
          <w:szCs w:val="28"/>
        </w:rPr>
        <w:t>;</w:t>
      </w:r>
    </w:p>
    <w:p w:rsidR="00640609" w:rsidRPr="009A5C46" w:rsidRDefault="00640609" w:rsidP="009A5C46">
      <w:pPr>
        <w:pStyle w:val="Akapitzlist"/>
        <w:numPr>
          <w:ilvl w:val="0"/>
          <w:numId w:val="54"/>
        </w:numPr>
        <w:spacing w:before="120" w:after="120" w:line="300" w:lineRule="auto"/>
        <w:rPr>
          <w:rFonts w:ascii="Calibri" w:hAnsi="Calibri"/>
          <w:b/>
          <w:bCs/>
          <w:color w:val="800000"/>
          <w:sz w:val="28"/>
          <w:szCs w:val="28"/>
        </w:rPr>
      </w:pPr>
      <w:r w:rsidRPr="00136E52">
        <w:rPr>
          <w:rFonts w:ascii="Calibri" w:hAnsi="Calibri"/>
          <w:b/>
          <w:bCs/>
          <w:color w:val="943634"/>
          <w:sz w:val="28"/>
          <w:szCs w:val="28"/>
        </w:rPr>
        <w:t xml:space="preserve">OPL umożliwi realizację dodania/usunięcia MSN/DDI w usłudze regulowanej w terminie 7DR a 120 </w:t>
      </w:r>
      <w:r w:rsidR="00801D71">
        <w:rPr>
          <w:rFonts w:ascii="Calibri" w:hAnsi="Calibri"/>
          <w:b/>
          <w:bCs/>
          <w:color w:val="943634"/>
          <w:sz w:val="28"/>
          <w:szCs w:val="28"/>
        </w:rPr>
        <w:t>dni</w:t>
      </w:r>
      <w:r w:rsidR="002A2F6F" w:rsidRPr="00136E52">
        <w:rPr>
          <w:rFonts w:ascii="Calibri" w:hAnsi="Calibri"/>
          <w:b/>
          <w:bCs/>
          <w:color w:val="943634"/>
          <w:sz w:val="28"/>
          <w:szCs w:val="28"/>
        </w:rPr>
        <w:t>,</w:t>
      </w:r>
      <w:r w:rsidRPr="00136E52">
        <w:rPr>
          <w:rFonts w:ascii="Calibri" w:hAnsi="Calibri"/>
          <w:b/>
          <w:bCs/>
          <w:color w:val="943634"/>
          <w:sz w:val="28"/>
          <w:szCs w:val="28"/>
        </w:rPr>
        <w:t xml:space="preserve"> licząc od daty wpływu </w:t>
      </w:r>
      <w:r w:rsidR="002F0409" w:rsidRPr="009A5C46">
        <w:rPr>
          <w:rFonts w:ascii="Calibri" w:hAnsi="Calibri"/>
          <w:b/>
          <w:bCs/>
          <w:color w:val="800000"/>
          <w:sz w:val="28"/>
          <w:szCs w:val="28"/>
        </w:rPr>
        <w:t>Z</w:t>
      </w:r>
      <w:r w:rsidRPr="009A5C46">
        <w:rPr>
          <w:rFonts w:ascii="Calibri" w:hAnsi="Calibri"/>
          <w:b/>
          <w:bCs/>
          <w:color w:val="800000"/>
          <w:sz w:val="28"/>
          <w:szCs w:val="28"/>
        </w:rPr>
        <w:t>amówienia</w:t>
      </w:r>
      <w:r w:rsidR="002A2F6F" w:rsidRPr="009A5C46">
        <w:rPr>
          <w:rFonts w:ascii="Calibri" w:hAnsi="Calibri"/>
          <w:b/>
          <w:bCs/>
          <w:color w:val="800000"/>
          <w:sz w:val="28"/>
          <w:szCs w:val="28"/>
        </w:rPr>
        <w:t>;</w:t>
      </w:r>
    </w:p>
    <w:p w:rsidR="00155347" w:rsidRPr="00136E52" w:rsidRDefault="00155347" w:rsidP="009A5C46">
      <w:pPr>
        <w:pStyle w:val="tekstpodstawowynumerowany"/>
        <w:numPr>
          <w:ilvl w:val="0"/>
          <w:numId w:val="54"/>
        </w:numPr>
        <w:spacing w:after="120"/>
        <w:rPr>
          <w:rFonts w:ascii="Calibri" w:hAnsi="Calibri"/>
          <w:b/>
          <w:color w:val="943634"/>
          <w:sz w:val="28"/>
          <w:szCs w:val="28"/>
        </w:rPr>
      </w:pPr>
      <w:r w:rsidRPr="009A5C46">
        <w:rPr>
          <w:rFonts w:ascii="Calibri" w:hAnsi="Calibri"/>
          <w:b/>
          <w:color w:val="800000"/>
          <w:sz w:val="28"/>
          <w:szCs w:val="28"/>
        </w:rPr>
        <w:t>Po dokonaniu weryfikacji formalnej zakończonej pozytywnie,</w:t>
      </w:r>
      <w:r w:rsidR="00706CE2" w:rsidRPr="009A5C46">
        <w:rPr>
          <w:rFonts w:ascii="Calibri" w:hAnsi="Calibri"/>
          <w:b/>
          <w:color w:val="800000"/>
          <w:sz w:val="28"/>
          <w:szCs w:val="28"/>
        </w:rPr>
        <w:t xml:space="preserve"> </w:t>
      </w:r>
      <w:r w:rsidR="00706CE2" w:rsidRPr="009A5C46">
        <w:rPr>
          <w:rFonts w:ascii="Calibri" w:eastAsia="Calibri" w:hAnsi="Calibri" w:cs="Calibri"/>
          <w:b/>
          <w:bCs/>
          <w:color w:val="800000"/>
          <w:sz w:val="28"/>
          <w:szCs w:val="28"/>
        </w:rPr>
        <w:t>w przypadku zamówienia na dodanie DDI/MSN,</w:t>
      </w:r>
      <w:r w:rsidR="00706CE2" w:rsidRPr="00136E52">
        <w:rPr>
          <w:rFonts w:ascii="Calibri" w:eastAsia="Calibri" w:hAnsi="Calibri" w:cs="Calibri"/>
          <w:b/>
          <w:bCs/>
          <w:color w:val="0E6E6D"/>
          <w:sz w:val="38"/>
          <w:szCs w:val="38"/>
          <w:u w:val="single" w:color="0E6E6D"/>
        </w:rPr>
        <w:t xml:space="preserve"> </w:t>
      </w:r>
      <w:r w:rsidRPr="00136E52">
        <w:rPr>
          <w:rFonts w:ascii="Calibri" w:hAnsi="Calibri"/>
          <w:b/>
          <w:color w:val="943634"/>
          <w:sz w:val="28"/>
          <w:szCs w:val="28"/>
        </w:rPr>
        <w:t xml:space="preserve"> OPL przystępuje do weryfikacji technicznej </w:t>
      </w:r>
      <w:r w:rsidRPr="00136E52">
        <w:rPr>
          <w:rFonts w:ascii="Calibri" w:hAnsi="Calibri"/>
          <w:sz w:val="28"/>
          <w:szCs w:val="28"/>
        </w:rPr>
        <w:t>trwaj</w:t>
      </w:r>
      <w:r w:rsidRPr="00136E52">
        <w:rPr>
          <w:rFonts w:ascii="Calibri" w:eastAsia="TimesNewRoman" w:hAnsi="Calibri"/>
          <w:sz w:val="28"/>
          <w:szCs w:val="28"/>
        </w:rPr>
        <w:t>ą</w:t>
      </w:r>
      <w:r w:rsidRPr="00136E52">
        <w:rPr>
          <w:rFonts w:ascii="Calibri" w:hAnsi="Calibri"/>
          <w:sz w:val="28"/>
          <w:szCs w:val="28"/>
        </w:rPr>
        <w:t>cej do 4 (czterech) DR</w:t>
      </w:r>
      <w:r w:rsidR="002A2F6F" w:rsidRPr="00136E52">
        <w:rPr>
          <w:rFonts w:ascii="Calibri" w:hAnsi="Calibri"/>
          <w:sz w:val="28"/>
          <w:szCs w:val="28"/>
        </w:rPr>
        <w:t>;</w:t>
      </w:r>
    </w:p>
    <w:p w:rsidR="00640609" w:rsidRPr="00136E52" w:rsidRDefault="00640609" w:rsidP="009A5C46">
      <w:pPr>
        <w:pStyle w:val="Akapitzlist"/>
        <w:numPr>
          <w:ilvl w:val="0"/>
          <w:numId w:val="54"/>
        </w:numPr>
        <w:spacing w:before="120" w:after="120" w:line="300" w:lineRule="auto"/>
        <w:rPr>
          <w:rFonts w:ascii="Calibri" w:hAnsi="Calibri"/>
          <w:b/>
          <w:bCs/>
          <w:color w:val="943634"/>
          <w:sz w:val="28"/>
          <w:szCs w:val="28"/>
        </w:rPr>
      </w:pPr>
      <w:r w:rsidRPr="00136E52">
        <w:rPr>
          <w:rFonts w:ascii="Calibri" w:hAnsi="Calibri"/>
          <w:b/>
          <w:bCs/>
          <w:color w:val="943634"/>
          <w:sz w:val="28"/>
          <w:szCs w:val="28"/>
        </w:rPr>
        <w:t xml:space="preserve">W przypadku pozytywnej weryfikacji technicznej Zamówienia, OPL </w:t>
      </w:r>
      <w:r w:rsidR="00801D71" w:rsidRPr="00136E52">
        <w:rPr>
          <w:rFonts w:ascii="Calibri" w:hAnsi="Calibri"/>
          <w:b/>
          <w:bCs/>
          <w:color w:val="943634"/>
          <w:sz w:val="28"/>
          <w:szCs w:val="28"/>
        </w:rPr>
        <w:t>informuj</w:t>
      </w:r>
      <w:r w:rsidR="00801D71">
        <w:rPr>
          <w:rFonts w:ascii="Calibri" w:hAnsi="Calibri"/>
          <w:b/>
          <w:bCs/>
          <w:color w:val="943634"/>
          <w:sz w:val="28"/>
          <w:szCs w:val="28"/>
        </w:rPr>
        <w:t>e</w:t>
      </w:r>
      <w:r w:rsidR="00801D71" w:rsidRPr="00136E52">
        <w:rPr>
          <w:rFonts w:ascii="Calibri" w:hAnsi="Calibri"/>
          <w:b/>
          <w:bCs/>
          <w:color w:val="943634"/>
          <w:sz w:val="28"/>
          <w:szCs w:val="28"/>
        </w:rPr>
        <w:t xml:space="preserve"> </w:t>
      </w:r>
      <w:r w:rsidR="0047455B">
        <w:rPr>
          <w:rFonts w:ascii="Calibri" w:hAnsi="Calibri"/>
          <w:b/>
          <w:bCs/>
          <w:color w:val="943634"/>
          <w:sz w:val="28"/>
          <w:szCs w:val="28"/>
        </w:rPr>
        <w:t>PT</w:t>
      </w:r>
      <w:r w:rsidR="00D23D8B">
        <w:rPr>
          <w:rFonts w:ascii="Calibri" w:hAnsi="Calibri"/>
          <w:b/>
          <w:bCs/>
          <w:color w:val="943634"/>
          <w:sz w:val="28"/>
          <w:szCs w:val="28"/>
        </w:rPr>
        <w:t xml:space="preserve"> </w:t>
      </w:r>
      <w:r w:rsidR="00CC7937" w:rsidRPr="00136E52">
        <w:rPr>
          <w:rFonts w:ascii="Calibri" w:hAnsi="Calibri"/>
          <w:b/>
          <w:bCs/>
          <w:color w:val="943634"/>
          <w:sz w:val="28"/>
          <w:szCs w:val="28"/>
        </w:rPr>
        <w:t xml:space="preserve">na </w:t>
      </w:r>
      <w:r w:rsidRPr="00136E52">
        <w:rPr>
          <w:rFonts w:ascii="Calibri" w:hAnsi="Calibri"/>
          <w:b/>
          <w:bCs/>
          <w:color w:val="943634"/>
          <w:sz w:val="28"/>
          <w:szCs w:val="28"/>
        </w:rPr>
        <w:t xml:space="preserve">4DR, </w:t>
      </w:r>
      <w:r w:rsidR="00CC7937" w:rsidRPr="00136E52">
        <w:rPr>
          <w:rFonts w:ascii="Calibri" w:hAnsi="Calibri"/>
          <w:b/>
          <w:bCs/>
          <w:color w:val="943634"/>
          <w:sz w:val="28"/>
          <w:szCs w:val="28"/>
        </w:rPr>
        <w:t xml:space="preserve">przed potwierdzoną </w:t>
      </w:r>
      <w:r w:rsidRPr="00136E52">
        <w:rPr>
          <w:rFonts w:ascii="Calibri" w:hAnsi="Calibri"/>
          <w:b/>
          <w:bCs/>
          <w:color w:val="943634"/>
          <w:sz w:val="28"/>
          <w:szCs w:val="28"/>
        </w:rPr>
        <w:t xml:space="preserve"> dat</w:t>
      </w:r>
      <w:r w:rsidR="00CC7937" w:rsidRPr="00136E52">
        <w:rPr>
          <w:rFonts w:ascii="Calibri" w:hAnsi="Calibri"/>
          <w:b/>
          <w:bCs/>
          <w:color w:val="943634"/>
          <w:sz w:val="28"/>
          <w:szCs w:val="28"/>
        </w:rPr>
        <w:t>ą</w:t>
      </w:r>
      <w:r w:rsidRPr="00136E52">
        <w:rPr>
          <w:rFonts w:ascii="Calibri" w:hAnsi="Calibri"/>
          <w:b/>
          <w:bCs/>
          <w:color w:val="943634"/>
          <w:sz w:val="28"/>
          <w:szCs w:val="28"/>
        </w:rPr>
        <w:t xml:space="preserve"> realizacji zamówienia dodania/usunięcia DDI/MSN i przystępuje do realizacji </w:t>
      </w:r>
      <w:r w:rsidR="002F0409">
        <w:rPr>
          <w:rFonts w:ascii="Calibri" w:hAnsi="Calibri"/>
          <w:b/>
          <w:bCs/>
          <w:color w:val="943634"/>
          <w:sz w:val="28"/>
          <w:szCs w:val="28"/>
        </w:rPr>
        <w:t>Z</w:t>
      </w:r>
      <w:r w:rsidRPr="00136E52">
        <w:rPr>
          <w:rFonts w:ascii="Calibri" w:hAnsi="Calibri"/>
          <w:b/>
          <w:bCs/>
          <w:color w:val="943634"/>
          <w:sz w:val="28"/>
          <w:szCs w:val="28"/>
        </w:rPr>
        <w:t>amówienia</w:t>
      </w:r>
      <w:r w:rsidR="002A2F6F" w:rsidRPr="00136E52">
        <w:rPr>
          <w:rFonts w:ascii="Calibri" w:hAnsi="Calibri"/>
          <w:b/>
          <w:bCs/>
          <w:color w:val="943634"/>
          <w:sz w:val="28"/>
          <w:szCs w:val="28"/>
        </w:rPr>
        <w:t>;</w:t>
      </w:r>
    </w:p>
    <w:p w:rsidR="00640609" w:rsidRPr="003F473B" w:rsidRDefault="003002F5" w:rsidP="009A5C46">
      <w:pPr>
        <w:pStyle w:val="Akapitzlist"/>
        <w:numPr>
          <w:ilvl w:val="0"/>
          <w:numId w:val="54"/>
        </w:numPr>
        <w:spacing w:before="120" w:after="120" w:line="300" w:lineRule="auto"/>
        <w:rPr>
          <w:rFonts w:ascii="Calibri" w:hAnsi="Calibri"/>
          <w:b/>
          <w:bCs/>
          <w:color w:val="800000"/>
          <w:sz w:val="28"/>
          <w:szCs w:val="28"/>
        </w:rPr>
      </w:pPr>
      <w:r w:rsidRPr="003F473B">
        <w:rPr>
          <w:rFonts w:ascii="Calibri" w:hAnsi="Calibri"/>
          <w:b/>
          <w:bCs/>
          <w:color w:val="800000"/>
          <w:sz w:val="28"/>
          <w:szCs w:val="28"/>
        </w:rPr>
        <w:t xml:space="preserve">Po realizacji Zamówienia dodania/usunięcia DDI/MSN, OPL w dniu realizacji, nie później niż w ciągu 3 (trzech) godzin, wysyła PT komunikat o pozytywnej realizacji technicznej i jednocześnie </w:t>
      </w:r>
      <w:r w:rsidRPr="003F473B">
        <w:rPr>
          <w:rFonts w:ascii="Calibri" w:hAnsi="Calibri"/>
          <w:b/>
          <w:color w:val="800000"/>
          <w:sz w:val="28"/>
          <w:szCs w:val="28"/>
        </w:rPr>
        <w:t xml:space="preserve">do Systemu PLI CBD komunikat E11, wskazując w nim Numer Sprawy, Numer/zakres Numerów, flagę Usługi Regulowanej, Numer </w:t>
      </w:r>
      <w:proofErr w:type="spellStart"/>
      <w:r w:rsidRPr="003F473B">
        <w:rPr>
          <w:rFonts w:ascii="Calibri" w:hAnsi="Calibri"/>
          <w:b/>
          <w:color w:val="800000"/>
          <w:sz w:val="28"/>
          <w:szCs w:val="28"/>
        </w:rPr>
        <w:t>Rutingowy</w:t>
      </w:r>
      <w:proofErr w:type="spellEnd"/>
      <w:r w:rsidRPr="003F473B">
        <w:rPr>
          <w:rFonts w:ascii="Calibri" w:hAnsi="Calibri"/>
          <w:b/>
          <w:color w:val="800000"/>
          <w:sz w:val="28"/>
          <w:szCs w:val="28"/>
        </w:rPr>
        <w:t xml:space="preserve"> (opcjonalnie gdy OPL nie jest Przedsiębiorcą Macierzystym)  i datę realizacji Zamówienia </w:t>
      </w:r>
    </w:p>
    <w:p w:rsidR="00D23D8B" w:rsidRPr="009A5C46" w:rsidRDefault="00E91049" w:rsidP="009A5C46">
      <w:pPr>
        <w:numPr>
          <w:ilvl w:val="0"/>
          <w:numId w:val="54"/>
        </w:numPr>
        <w:rPr>
          <w:rFonts w:ascii="Calibri" w:hAnsi="Calibri"/>
          <w:b/>
          <w:color w:val="800000"/>
          <w:sz w:val="28"/>
          <w:szCs w:val="28"/>
        </w:rPr>
      </w:pPr>
      <w:r w:rsidRPr="009A5C46">
        <w:rPr>
          <w:rFonts w:ascii="Calibri" w:hAnsi="Calibri"/>
          <w:b/>
          <w:bCs/>
          <w:color w:val="800000"/>
          <w:sz w:val="28"/>
          <w:szCs w:val="28"/>
        </w:rPr>
        <w:t>PT</w:t>
      </w:r>
      <w:r w:rsidR="00D23D8B" w:rsidRPr="009A5C46">
        <w:rPr>
          <w:rFonts w:ascii="Calibri" w:hAnsi="Calibri"/>
          <w:b/>
          <w:bCs/>
          <w:color w:val="800000"/>
          <w:sz w:val="28"/>
          <w:szCs w:val="28"/>
        </w:rPr>
        <w:t xml:space="preserve"> po </w:t>
      </w:r>
      <w:r w:rsidR="00D21B55" w:rsidRPr="009A5C46">
        <w:rPr>
          <w:rFonts w:ascii="Calibri" w:hAnsi="Calibri"/>
          <w:b/>
          <w:bCs/>
          <w:color w:val="800000"/>
          <w:sz w:val="28"/>
          <w:szCs w:val="28"/>
        </w:rPr>
        <w:t>otrzymaniu od OPL pozytywnej realizacji technicznej</w:t>
      </w:r>
      <w:r w:rsidR="00D23D8B" w:rsidRPr="009A5C46">
        <w:rPr>
          <w:rFonts w:ascii="Calibri" w:hAnsi="Calibri"/>
          <w:b/>
          <w:bCs/>
          <w:color w:val="800000"/>
          <w:sz w:val="28"/>
          <w:szCs w:val="28"/>
        </w:rPr>
        <w:t xml:space="preserve">, </w:t>
      </w:r>
      <w:r w:rsidR="0047455B" w:rsidRPr="009A5C46">
        <w:rPr>
          <w:rFonts w:ascii="Calibri" w:hAnsi="Calibri"/>
          <w:b/>
          <w:bCs/>
          <w:color w:val="800000"/>
          <w:sz w:val="28"/>
          <w:szCs w:val="28"/>
        </w:rPr>
        <w:t xml:space="preserve">w ciągu </w:t>
      </w:r>
      <w:r w:rsidR="0052199A" w:rsidRPr="009A5C46">
        <w:rPr>
          <w:rFonts w:ascii="Calibri" w:hAnsi="Calibri"/>
          <w:b/>
          <w:bCs/>
          <w:color w:val="800000"/>
          <w:sz w:val="28"/>
          <w:szCs w:val="28"/>
        </w:rPr>
        <w:t>2</w:t>
      </w:r>
      <w:r w:rsidR="000C6252" w:rsidRPr="009A5C46">
        <w:rPr>
          <w:rFonts w:ascii="Calibri" w:hAnsi="Calibri"/>
          <w:b/>
          <w:bCs/>
          <w:color w:val="800000"/>
          <w:sz w:val="28"/>
          <w:szCs w:val="28"/>
        </w:rPr>
        <w:t xml:space="preserve"> </w:t>
      </w:r>
      <w:r w:rsidR="0052199A" w:rsidRPr="009A5C46">
        <w:rPr>
          <w:rFonts w:ascii="Calibri" w:hAnsi="Calibri"/>
          <w:b/>
          <w:bCs/>
          <w:color w:val="800000"/>
          <w:sz w:val="28"/>
          <w:szCs w:val="28"/>
        </w:rPr>
        <w:t>(dwóch</w:t>
      </w:r>
      <w:r w:rsidR="00967329" w:rsidRPr="009A5C46">
        <w:rPr>
          <w:rFonts w:ascii="Calibri" w:hAnsi="Calibri"/>
          <w:b/>
          <w:bCs/>
          <w:color w:val="800000"/>
          <w:sz w:val="28"/>
          <w:szCs w:val="28"/>
        </w:rPr>
        <w:t xml:space="preserve">) </w:t>
      </w:r>
      <w:r w:rsidR="0052199A" w:rsidRPr="009A5C46">
        <w:rPr>
          <w:rFonts w:ascii="Calibri" w:hAnsi="Calibri"/>
          <w:b/>
          <w:bCs/>
          <w:color w:val="800000"/>
          <w:sz w:val="28"/>
          <w:szCs w:val="28"/>
        </w:rPr>
        <w:t>godzin</w:t>
      </w:r>
      <w:r w:rsidR="0047455B" w:rsidRPr="009A5C46">
        <w:rPr>
          <w:rFonts w:ascii="Calibri" w:hAnsi="Calibri"/>
          <w:b/>
          <w:bCs/>
          <w:color w:val="800000"/>
          <w:sz w:val="28"/>
          <w:szCs w:val="28"/>
        </w:rPr>
        <w:t xml:space="preserve"> </w:t>
      </w:r>
      <w:r w:rsidR="00D23D8B" w:rsidRPr="009A5C46">
        <w:rPr>
          <w:rFonts w:ascii="Calibri" w:hAnsi="Calibri"/>
          <w:b/>
          <w:bCs/>
          <w:color w:val="800000"/>
          <w:sz w:val="28"/>
          <w:szCs w:val="28"/>
        </w:rPr>
        <w:t>inicjuje komunikat E33 dodania</w:t>
      </w:r>
      <w:r w:rsidR="0047455B" w:rsidRPr="009A5C46">
        <w:rPr>
          <w:rFonts w:ascii="Calibri" w:hAnsi="Calibri"/>
          <w:b/>
          <w:bCs/>
          <w:color w:val="800000"/>
          <w:sz w:val="28"/>
          <w:szCs w:val="28"/>
        </w:rPr>
        <w:t xml:space="preserve"> </w:t>
      </w:r>
      <w:r w:rsidR="00D23D8B" w:rsidRPr="009A5C46">
        <w:rPr>
          <w:rFonts w:ascii="Calibri" w:hAnsi="Calibri"/>
          <w:b/>
          <w:bCs/>
          <w:color w:val="800000"/>
          <w:sz w:val="28"/>
          <w:szCs w:val="28"/>
        </w:rPr>
        <w:t xml:space="preserve">wiązek DDI / numerów MSN dla Usługi WLR ISDN na danym Łączu Abonenckim w Systemie PLI CBD, wskazując </w:t>
      </w:r>
      <w:r w:rsidR="00967329" w:rsidRPr="009A5C46">
        <w:rPr>
          <w:rFonts w:ascii="Calibri" w:hAnsi="Calibri"/>
          <w:b/>
          <w:bCs/>
          <w:color w:val="800000"/>
          <w:sz w:val="28"/>
          <w:szCs w:val="28"/>
        </w:rPr>
        <w:t xml:space="preserve">Numer/zakres </w:t>
      </w:r>
      <w:r w:rsidR="00967329" w:rsidRPr="009A5C46">
        <w:rPr>
          <w:rFonts w:ascii="Calibri" w:hAnsi="Calibri"/>
          <w:b/>
          <w:bCs/>
          <w:color w:val="800000"/>
          <w:sz w:val="28"/>
          <w:szCs w:val="28"/>
        </w:rPr>
        <w:lastRenderedPageBreak/>
        <w:t>Numerów</w:t>
      </w:r>
      <w:r w:rsidR="0047455B" w:rsidRPr="009A5C46">
        <w:rPr>
          <w:rFonts w:ascii="Calibri" w:hAnsi="Calibri"/>
          <w:b/>
          <w:bCs/>
          <w:color w:val="800000"/>
          <w:sz w:val="28"/>
          <w:szCs w:val="28"/>
        </w:rPr>
        <w:t xml:space="preserve">, Numer </w:t>
      </w:r>
      <w:proofErr w:type="spellStart"/>
      <w:r w:rsidR="0047455B" w:rsidRPr="009A5C46">
        <w:rPr>
          <w:rFonts w:ascii="Calibri" w:hAnsi="Calibri"/>
          <w:b/>
          <w:color w:val="800000"/>
          <w:sz w:val="28"/>
          <w:szCs w:val="28"/>
        </w:rPr>
        <w:t>Rutingowy</w:t>
      </w:r>
      <w:proofErr w:type="spellEnd"/>
      <w:r w:rsidR="0047455B" w:rsidRPr="009A5C46">
        <w:rPr>
          <w:rFonts w:ascii="Calibri" w:hAnsi="Calibri"/>
          <w:b/>
          <w:color w:val="800000"/>
          <w:sz w:val="28"/>
          <w:szCs w:val="28"/>
        </w:rPr>
        <w:t xml:space="preserve"> </w:t>
      </w:r>
      <w:r w:rsidR="00DC78F4" w:rsidRPr="009A5C46">
        <w:rPr>
          <w:rFonts w:ascii="Calibri" w:hAnsi="Calibri"/>
          <w:b/>
          <w:color w:val="800000"/>
          <w:sz w:val="28"/>
          <w:szCs w:val="28"/>
        </w:rPr>
        <w:t>(opcjonalnie</w:t>
      </w:r>
      <w:r w:rsidR="00D91FF6" w:rsidRPr="009A5C46">
        <w:rPr>
          <w:rFonts w:ascii="Calibri" w:hAnsi="Calibri"/>
          <w:b/>
          <w:color w:val="800000"/>
          <w:sz w:val="28"/>
          <w:szCs w:val="28"/>
        </w:rPr>
        <w:t xml:space="preserve"> gdy OPL nie jest Przedsiębiorcą Macierzystym</w:t>
      </w:r>
      <w:r w:rsidR="00DC78F4" w:rsidRPr="009A5C46">
        <w:rPr>
          <w:rFonts w:ascii="Calibri" w:hAnsi="Calibri"/>
          <w:b/>
          <w:color w:val="800000"/>
          <w:sz w:val="28"/>
          <w:szCs w:val="28"/>
        </w:rPr>
        <w:t xml:space="preserve">) </w:t>
      </w:r>
      <w:r w:rsidR="0047455B" w:rsidRPr="009A5C46">
        <w:rPr>
          <w:rFonts w:ascii="Calibri" w:hAnsi="Calibri"/>
          <w:b/>
          <w:color w:val="800000"/>
          <w:sz w:val="28"/>
          <w:szCs w:val="28"/>
        </w:rPr>
        <w:t>oraz PT świadczącego  na nich usługę.</w:t>
      </w:r>
    </w:p>
    <w:p w:rsidR="009D5EB7" w:rsidRPr="009A5C46" w:rsidRDefault="00D21B55" w:rsidP="009A5C46">
      <w:pPr>
        <w:numPr>
          <w:ilvl w:val="0"/>
          <w:numId w:val="54"/>
        </w:numPr>
        <w:rPr>
          <w:rFonts w:ascii="Calibri" w:hAnsi="Calibri"/>
          <w:b/>
          <w:color w:val="800000"/>
          <w:sz w:val="28"/>
          <w:szCs w:val="28"/>
        </w:rPr>
      </w:pPr>
      <w:r w:rsidRPr="009A5C46">
        <w:rPr>
          <w:rFonts w:ascii="Calibri" w:hAnsi="Calibri"/>
          <w:b/>
          <w:color w:val="800000"/>
          <w:sz w:val="28"/>
          <w:szCs w:val="28"/>
        </w:rPr>
        <w:t xml:space="preserve">System PLI CBD na podstawie otrzymanego od PT komunikatu E33, </w:t>
      </w:r>
      <w:r w:rsidR="00E91049" w:rsidRPr="009A5C46">
        <w:rPr>
          <w:rFonts w:ascii="Calibri" w:hAnsi="Calibri"/>
          <w:b/>
          <w:color w:val="800000"/>
          <w:sz w:val="28"/>
          <w:szCs w:val="28"/>
        </w:rPr>
        <w:t xml:space="preserve">wysyła komunikat E13 do wszystkich PT </w:t>
      </w:r>
    </w:p>
    <w:p w:rsidR="0062550D" w:rsidRPr="009A5C46" w:rsidRDefault="0062550D" w:rsidP="009A5C46">
      <w:pPr>
        <w:numPr>
          <w:ilvl w:val="0"/>
          <w:numId w:val="54"/>
        </w:numPr>
        <w:rPr>
          <w:bCs/>
          <w:color w:val="800000"/>
        </w:rPr>
      </w:pPr>
      <w:r w:rsidRPr="009A5C46">
        <w:rPr>
          <w:rFonts w:ascii="Calibri" w:hAnsi="Calibri"/>
          <w:b/>
          <w:color w:val="800000"/>
          <w:sz w:val="28"/>
          <w:szCs w:val="28"/>
        </w:rPr>
        <w:t>W przypadku usunięcia DDI/MSN, PT lub Odsprzedawca, w terminie do 90 dni przesyła do Systemu PLICBD komunikat E14  Zwrot Numeru/zakresu Numerów dla</w:t>
      </w:r>
      <w:r w:rsidRPr="009A5C46">
        <w:rPr>
          <w:rFonts w:ascii="Calibri" w:hAnsi="Calibri" w:cs="Arial"/>
          <w:b/>
          <w:color w:val="800000"/>
          <w:sz w:val="28"/>
          <w:szCs w:val="28"/>
        </w:rPr>
        <w:t xml:space="preserve"> dotychczasowego Numeru</w:t>
      </w:r>
      <w:r w:rsidRPr="009A5C46">
        <w:rPr>
          <w:rFonts w:ascii="Calibri" w:hAnsi="Calibri"/>
          <w:b/>
          <w:color w:val="800000"/>
          <w:sz w:val="28"/>
          <w:szCs w:val="28"/>
        </w:rPr>
        <w:t>/zakresu Numerów</w:t>
      </w:r>
      <w:r w:rsidRPr="009A5C46">
        <w:rPr>
          <w:rFonts w:ascii="Calibri" w:hAnsi="Calibri" w:cs="Arial"/>
          <w:b/>
          <w:color w:val="800000"/>
          <w:sz w:val="28"/>
          <w:szCs w:val="28"/>
        </w:rPr>
        <w:t xml:space="preserve"> czym inicjuje proces  zwrotu Numeru</w:t>
      </w:r>
      <w:r w:rsidRPr="009A5C46">
        <w:rPr>
          <w:rFonts w:ascii="Calibri" w:hAnsi="Calibri"/>
          <w:b/>
          <w:color w:val="800000"/>
          <w:sz w:val="28"/>
          <w:szCs w:val="28"/>
        </w:rPr>
        <w:t>/zakresu Numerów</w:t>
      </w:r>
      <w:r w:rsidRPr="009A5C46">
        <w:rPr>
          <w:rFonts w:ascii="Calibri" w:hAnsi="Calibri" w:cs="Arial"/>
          <w:b/>
          <w:color w:val="800000"/>
          <w:sz w:val="28"/>
          <w:szCs w:val="28"/>
        </w:rPr>
        <w:t xml:space="preserve"> w Systemie PLI CBD. </w:t>
      </w:r>
      <w:r w:rsidRPr="009A5C46">
        <w:rPr>
          <w:rFonts w:ascii="Calibri" w:hAnsi="Calibri"/>
          <w:b/>
          <w:bCs/>
          <w:color w:val="800000"/>
          <w:sz w:val="28"/>
          <w:szCs w:val="28"/>
        </w:rPr>
        <w:t>W takim przypadku Numer/zakres Numerów zwracany jest do Przedsiębiorcy Telekomunikacyjnego, który ma ten Numer/zakres Numerów przydzielony przez UKE, lub który ma prawo do dysponowania Numerem/zakresem Numerów na potrzeby świadczenia usług   na podstawie umowy o udostępnieniu numeracji, na podstawie art. 128 Ustawy.</w:t>
      </w:r>
      <w:r w:rsidRPr="009A5C46" w:rsidDel="004F0992">
        <w:rPr>
          <w:rFonts w:ascii="Calibri" w:hAnsi="Calibri"/>
          <w:b/>
          <w:color w:val="800000"/>
          <w:sz w:val="28"/>
          <w:szCs w:val="28"/>
        </w:rPr>
        <w:t xml:space="preserve"> </w:t>
      </w:r>
    </w:p>
    <w:p w:rsidR="009D5EB7" w:rsidRDefault="00640609" w:rsidP="0062550D">
      <w:pPr>
        <w:ind w:left="0" w:firstLine="0"/>
        <w:rPr>
          <w:rFonts w:ascii="Calibri" w:eastAsia="TimesNewRoman" w:hAnsi="Calibri" w:cs="Arial"/>
          <w:sz w:val="28"/>
        </w:rPr>
      </w:pPr>
      <w:r w:rsidRPr="00136E52">
        <w:rPr>
          <w:rFonts w:ascii="Calibri" w:hAnsi="Calibri" w:cs="Arial"/>
          <w:sz w:val="28"/>
        </w:rPr>
        <w:t>5.3.2.</w:t>
      </w:r>
      <w:r w:rsidRPr="00136E52">
        <w:rPr>
          <w:rFonts w:ascii="Calibri" w:hAnsi="Calibri" w:cs="Arial"/>
          <w:sz w:val="28"/>
        </w:rPr>
        <w:tab/>
        <w:t>Modyfikacje Usługi BSA</w:t>
      </w:r>
    </w:p>
    <w:p w:rsidR="00640609" w:rsidRPr="00136E52" w:rsidRDefault="00640609" w:rsidP="00640609">
      <w:pPr>
        <w:pStyle w:val="StylNagwek410pt"/>
        <w:numPr>
          <w:ilvl w:val="0"/>
          <w:numId w:val="0"/>
        </w:numPr>
        <w:spacing w:before="120" w:after="120"/>
        <w:ind w:left="864" w:hanging="864"/>
        <w:rPr>
          <w:rFonts w:ascii="Calibri" w:hAnsi="Calibri" w:cs="Arial"/>
          <w:sz w:val="28"/>
        </w:rPr>
      </w:pPr>
      <w:r w:rsidRPr="00136E52">
        <w:rPr>
          <w:rFonts w:ascii="Calibri" w:hAnsi="Calibri" w:cs="Arial"/>
          <w:sz w:val="28"/>
        </w:rPr>
        <w:t>Zmiana Opcji/Technologii Usługi Abonenckiej w ramach Usługi BSA</w:t>
      </w:r>
    </w:p>
    <w:p w:rsidR="00640609" w:rsidRPr="00136E52" w:rsidRDefault="00640609" w:rsidP="009A5C46">
      <w:pPr>
        <w:pStyle w:val="tekstpodstawowynumerowany"/>
        <w:numPr>
          <w:ilvl w:val="0"/>
          <w:numId w:val="38"/>
        </w:numPr>
        <w:spacing w:after="120"/>
        <w:rPr>
          <w:rFonts w:ascii="Calibri" w:hAnsi="Calibri"/>
          <w:sz w:val="28"/>
          <w:szCs w:val="28"/>
        </w:rPr>
      </w:pPr>
      <w:r w:rsidRPr="00136E52">
        <w:rPr>
          <w:rFonts w:ascii="Calibri" w:hAnsi="Calibri"/>
          <w:sz w:val="28"/>
          <w:szCs w:val="28"/>
        </w:rPr>
        <w:t xml:space="preserve">PT korzystający z Usługi Regulowanej przesyła Zamówienie na zmianę Opcji/Technologii Usługi Abonenckiej w ramach Usługi BSA poprzez ISI.  </w:t>
      </w:r>
    </w:p>
    <w:p w:rsidR="00640609" w:rsidRPr="00136E52" w:rsidRDefault="00640609" w:rsidP="00640609">
      <w:pPr>
        <w:pStyle w:val="tekstpodstawowynumerowany"/>
        <w:spacing w:after="120"/>
        <w:ind w:left="426" w:hanging="426"/>
        <w:rPr>
          <w:rFonts w:ascii="Calibri" w:hAnsi="Calibri"/>
          <w:sz w:val="28"/>
          <w:szCs w:val="28"/>
        </w:rPr>
      </w:pPr>
      <w:r w:rsidRPr="00136E52">
        <w:rPr>
          <w:rFonts w:ascii="Calibri" w:hAnsi="Calibri"/>
          <w:sz w:val="28"/>
          <w:szCs w:val="28"/>
        </w:rPr>
        <w:t xml:space="preserve">1a. Zmiana klasy ruchu wymaga zmiany opcji Usługi BSA i realizowana jest procesem Zmiany Opcji a dla poziomu ATM skutkuje koniecznością zmiany parametrów VC. </w:t>
      </w:r>
    </w:p>
    <w:p w:rsidR="00640609" w:rsidRPr="00136E52" w:rsidRDefault="00640609" w:rsidP="009A5C46">
      <w:pPr>
        <w:pStyle w:val="tekstpodstawowynumerowany"/>
        <w:numPr>
          <w:ilvl w:val="0"/>
          <w:numId w:val="38"/>
        </w:numPr>
        <w:spacing w:after="120"/>
        <w:rPr>
          <w:rFonts w:ascii="Calibri" w:hAnsi="Calibri"/>
          <w:sz w:val="28"/>
          <w:szCs w:val="28"/>
        </w:rPr>
      </w:pPr>
      <w:r w:rsidRPr="00136E52">
        <w:rPr>
          <w:rFonts w:ascii="Calibri" w:hAnsi="Calibri"/>
          <w:sz w:val="28"/>
          <w:szCs w:val="28"/>
        </w:rPr>
        <w:t xml:space="preserve">Realizacja Zamówienia odbywa się na zasadach opisanych w Rozdziale 5 </w:t>
      </w:r>
      <w:proofErr w:type="spellStart"/>
      <w:r w:rsidRPr="00136E52">
        <w:rPr>
          <w:rFonts w:ascii="Calibri" w:hAnsi="Calibri"/>
          <w:sz w:val="28"/>
          <w:szCs w:val="28"/>
        </w:rPr>
        <w:t>pkt</w:t>
      </w:r>
      <w:proofErr w:type="spellEnd"/>
      <w:r w:rsidRPr="00136E52">
        <w:rPr>
          <w:rFonts w:ascii="Calibri" w:hAnsi="Calibri"/>
          <w:sz w:val="28"/>
          <w:szCs w:val="28"/>
        </w:rPr>
        <w:t xml:space="preserve"> 5.2 </w:t>
      </w:r>
      <w:proofErr w:type="spellStart"/>
      <w:r w:rsidRPr="00136E52">
        <w:rPr>
          <w:rFonts w:ascii="Calibri" w:hAnsi="Calibri"/>
          <w:sz w:val="28"/>
          <w:szCs w:val="28"/>
        </w:rPr>
        <w:t>ppkt</w:t>
      </w:r>
      <w:proofErr w:type="spellEnd"/>
      <w:r w:rsidRPr="00136E52">
        <w:rPr>
          <w:rFonts w:ascii="Calibri" w:hAnsi="Calibri"/>
          <w:sz w:val="28"/>
          <w:szCs w:val="28"/>
        </w:rPr>
        <w:t xml:space="preserve"> 5.2.2 „Zasady realizacji procesów”. </w:t>
      </w:r>
    </w:p>
    <w:p w:rsidR="00640609" w:rsidRPr="00136E52" w:rsidRDefault="00640609" w:rsidP="009A5C46">
      <w:pPr>
        <w:pStyle w:val="tekstpodstawowynumerowany"/>
        <w:numPr>
          <w:ilvl w:val="0"/>
          <w:numId w:val="38"/>
        </w:numPr>
        <w:spacing w:after="120"/>
        <w:rPr>
          <w:rFonts w:ascii="Calibri" w:hAnsi="Calibri"/>
          <w:sz w:val="28"/>
          <w:szCs w:val="28"/>
        </w:rPr>
      </w:pPr>
      <w:r w:rsidRPr="00136E52">
        <w:rPr>
          <w:rFonts w:ascii="Calibri" w:hAnsi="Calibri"/>
          <w:sz w:val="28"/>
          <w:szCs w:val="28"/>
        </w:rPr>
        <w:t>Wykaz danych umieszczonych w Zamówieniu określony jest w MWD.</w:t>
      </w:r>
    </w:p>
    <w:p w:rsidR="00640609" w:rsidRPr="00136E52" w:rsidRDefault="00640609" w:rsidP="009A5C46">
      <w:pPr>
        <w:pStyle w:val="tekstpodstawowynumerowany"/>
        <w:numPr>
          <w:ilvl w:val="0"/>
          <w:numId w:val="38"/>
        </w:numPr>
        <w:spacing w:after="120"/>
        <w:rPr>
          <w:rFonts w:ascii="Calibri" w:hAnsi="Calibri"/>
          <w:sz w:val="28"/>
          <w:szCs w:val="28"/>
        </w:rPr>
      </w:pPr>
      <w:r w:rsidRPr="00136E52">
        <w:rPr>
          <w:rFonts w:ascii="Calibri" w:hAnsi="Calibri"/>
          <w:sz w:val="28"/>
          <w:szCs w:val="28"/>
        </w:rPr>
        <w:lastRenderedPageBreak/>
        <w:t xml:space="preserve">Jeżeli na skutek zmiany Opcji, Usługa Abonencka przestanie działać albo spowoduje </w:t>
      </w:r>
      <w:r w:rsidRPr="00136E52">
        <w:rPr>
          <w:rFonts w:ascii="Calibri" w:hAnsi="Calibri"/>
          <w:sz w:val="28"/>
          <w:szCs w:val="28"/>
        </w:rPr>
        <w:br/>
        <w:t xml:space="preserve">to niestabilne jej działanie, OPL po zgłoszeniu przez PT Awarii uruchomi najwyższą możliwą Opcję Usługi, na danym łączu, zgodnie z procesem Obsługi Awarii z modyfikacją Opcji/Technologii Usługi wskazanym w Części I Rozdział 1 pkt. 1.12 </w:t>
      </w:r>
      <w:proofErr w:type="spellStart"/>
      <w:r w:rsidRPr="00136E52">
        <w:rPr>
          <w:rFonts w:ascii="Calibri" w:hAnsi="Calibri"/>
          <w:sz w:val="28"/>
          <w:szCs w:val="28"/>
        </w:rPr>
        <w:t>ppkt</w:t>
      </w:r>
      <w:proofErr w:type="spellEnd"/>
      <w:r w:rsidRPr="00136E52">
        <w:rPr>
          <w:rFonts w:ascii="Calibri" w:hAnsi="Calibri"/>
          <w:sz w:val="28"/>
          <w:szCs w:val="28"/>
        </w:rPr>
        <w:t xml:space="preserve"> 1.12.4a. W takim przypadku OPL nie pobiera opłaty za zmianę Opcji Usługi Abonenckiej, a PT nie przysługuje prawo do kary i bonifikaty z tytułu wystąpienia Awarii. </w:t>
      </w:r>
    </w:p>
    <w:p w:rsidR="00640609" w:rsidRPr="00136E52" w:rsidRDefault="00640609" w:rsidP="009A5C46">
      <w:pPr>
        <w:pStyle w:val="tekstpodstawowynumerowany"/>
        <w:numPr>
          <w:ilvl w:val="0"/>
          <w:numId w:val="38"/>
        </w:numPr>
        <w:spacing w:after="120"/>
        <w:rPr>
          <w:rFonts w:ascii="Calibri" w:hAnsi="Calibri"/>
          <w:sz w:val="28"/>
          <w:szCs w:val="28"/>
        </w:rPr>
      </w:pPr>
      <w:r w:rsidRPr="00136E52">
        <w:rPr>
          <w:rFonts w:ascii="Calibri" w:hAnsi="Calibri"/>
          <w:sz w:val="28"/>
          <w:szCs w:val="28"/>
        </w:rPr>
        <w:t xml:space="preserve">Jeżeli na skutek zmiany technologii Usługa Abonencka przestanie działać albo spowoduje to niestabilne jej działanie, OPL po zgłoszeniu przez PT Awarii uruchomi technologię zapewniającą najwyższą możliwą Opcję Usługi na danym Łączu Abonenckim, zgodnie z procesem Obsługi Awarii z modyfikacją Opcji/technologii Usługi wskazanym w Części I Rozdział 1 pkt. 1.12. </w:t>
      </w:r>
      <w:proofErr w:type="spellStart"/>
      <w:r w:rsidRPr="00136E52">
        <w:rPr>
          <w:rFonts w:ascii="Calibri" w:hAnsi="Calibri"/>
          <w:sz w:val="28"/>
          <w:szCs w:val="28"/>
        </w:rPr>
        <w:t>ppkt</w:t>
      </w:r>
      <w:proofErr w:type="spellEnd"/>
      <w:r w:rsidRPr="00136E52">
        <w:rPr>
          <w:rFonts w:ascii="Calibri" w:hAnsi="Calibri"/>
          <w:sz w:val="28"/>
          <w:szCs w:val="28"/>
        </w:rPr>
        <w:t xml:space="preserve"> 1.12.4a. W takim przypadku OPL nie pobiera opłaty za zmianę Opcji Usługi Abonenckiej, a PT nie przysługuje prawo do kary i bonifikaty z tytułu wystąpienia Awarii.</w:t>
      </w:r>
    </w:p>
    <w:p w:rsidR="00640609" w:rsidRPr="00136E52" w:rsidRDefault="00640609" w:rsidP="009A5C46">
      <w:pPr>
        <w:pStyle w:val="tekstpodstawowynumerowany"/>
        <w:numPr>
          <w:ilvl w:val="0"/>
          <w:numId w:val="38"/>
        </w:numPr>
        <w:spacing w:after="120"/>
        <w:rPr>
          <w:rFonts w:ascii="Calibri" w:hAnsi="Calibri"/>
          <w:sz w:val="28"/>
          <w:szCs w:val="28"/>
        </w:rPr>
      </w:pPr>
      <w:r w:rsidRPr="00136E52">
        <w:rPr>
          <w:rFonts w:ascii="Calibri" w:hAnsi="Calibri"/>
          <w:sz w:val="28"/>
          <w:szCs w:val="28"/>
        </w:rPr>
        <w:t>Odmowa dokonania zmiany Opcji lub technologii Usługi Abonenckiej nie będzie mieć wpływu na bieżącą realizację Usługi Abonenckiej na danym Łączu Abonenckim, która wykonywana jest na dotychczasowych zasadach.</w:t>
      </w:r>
    </w:p>
    <w:p w:rsidR="00640609" w:rsidRPr="00136E52" w:rsidRDefault="00640609" w:rsidP="009A5C46">
      <w:pPr>
        <w:pStyle w:val="tekstpodstawowynumerowany"/>
        <w:numPr>
          <w:ilvl w:val="0"/>
          <w:numId w:val="38"/>
        </w:numPr>
        <w:spacing w:after="120"/>
        <w:rPr>
          <w:rFonts w:ascii="Calibri" w:hAnsi="Calibri"/>
          <w:sz w:val="28"/>
          <w:szCs w:val="28"/>
        </w:rPr>
      </w:pPr>
      <w:r w:rsidRPr="00136E52">
        <w:rPr>
          <w:rFonts w:ascii="Calibri" w:hAnsi="Calibri"/>
          <w:sz w:val="28"/>
          <w:szCs w:val="28"/>
        </w:rPr>
        <w:t xml:space="preserve">Za zmianę Opcji lub technologii Usługi Abonenckiej OPL pobiera opłatę określoną w Cenniku. </w:t>
      </w:r>
    </w:p>
    <w:p w:rsidR="00640609" w:rsidRPr="00136E52" w:rsidRDefault="00640609" w:rsidP="009A5C46">
      <w:pPr>
        <w:pStyle w:val="tekstpodstawowynumerowany"/>
        <w:numPr>
          <w:ilvl w:val="0"/>
          <w:numId w:val="38"/>
        </w:numPr>
        <w:spacing w:after="120"/>
        <w:rPr>
          <w:rFonts w:ascii="Calibri" w:hAnsi="Calibri"/>
          <w:sz w:val="28"/>
          <w:szCs w:val="28"/>
        </w:rPr>
      </w:pPr>
      <w:r w:rsidRPr="00136E52">
        <w:rPr>
          <w:rFonts w:ascii="Calibri" w:hAnsi="Calibri"/>
          <w:sz w:val="28"/>
          <w:szCs w:val="28"/>
        </w:rPr>
        <w:t>Dla usługi szerokopasmowej, OPL nie może odmówić świadczenia Usługi BSA w takiej Opcji Usługi, której parametry nie przekraczają parametrów Opcji Usługi, którą OPL świadczyła własnemu Abonentowi lub innemu PT na danym Łączu Abonenckim, bezpośrednio przed złożeniem Zamówienia, o którym mowa w ustępie 1.</w:t>
      </w:r>
    </w:p>
    <w:p w:rsidR="00640609" w:rsidRPr="00136E52" w:rsidRDefault="00640609" w:rsidP="00640609">
      <w:pPr>
        <w:pStyle w:val="StylNagwek410pt"/>
        <w:numPr>
          <w:ilvl w:val="0"/>
          <w:numId w:val="0"/>
        </w:numPr>
        <w:spacing w:before="120" w:after="120"/>
        <w:rPr>
          <w:rFonts w:ascii="Calibri" w:eastAsia="TimesNewRoman" w:hAnsi="Calibri" w:cs="Arial"/>
          <w:sz w:val="28"/>
        </w:rPr>
      </w:pPr>
      <w:r w:rsidRPr="00136E52">
        <w:rPr>
          <w:rFonts w:ascii="Calibri" w:hAnsi="Calibri" w:cs="Arial"/>
          <w:sz w:val="28"/>
        </w:rPr>
        <w:lastRenderedPageBreak/>
        <w:t>5.3.3.</w:t>
      </w:r>
      <w:r w:rsidRPr="00136E52">
        <w:rPr>
          <w:rFonts w:ascii="Calibri" w:hAnsi="Calibri" w:cs="Arial"/>
          <w:sz w:val="28"/>
        </w:rPr>
        <w:tab/>
        <w:t>Modyfikacje Usługi LLU</w:t>
      </w:r>
    </w:p>
    <w:p w:rsidR="00640609" w:rsidRPr="00136E52" w:rsidRDefault="00640609" w:rsidP="00640609">
      <w:pPr>
        <w:pStyle w:val="StylNagwek410pt"/>
        <w:numPr>
          <w:ilvl w:val="0"/>
          <w:numId w:val="0"/>
        </w:numPr>
        <w:spacing w:before="120" w:after="120"/>
        <w:rPr>
          <w:rFonts w:ascii="Calibri" w:hAnsi="Calibri" w:cs="Arial"/>
          <w:sz w:val="28"/>
        </w:rPr>
      </w:pPr>
      <w:r w:rsidRPr="00136E52">
        <w:rPr>
          <w:rFonts w:ascii="Calibri" w:hAnsi="Calibri" w:cs="Arial"/>
          <w:sz w:val="28"/>
        </w:rPr>
        <w:t>Zmiana rodzaju dostępu w Usłudze LLU z pełnego na współdzielony bądź ze współdzielonego na pełny</w:t>
      </w:r>
    </w:p>
    <w:p w:rsidR="00640609" w:rsidRPr="00136E52" w:rsidRDefault="00640609" w:rsidP="009A5C46">
      <w:pPr>
        <w:pStyle w:val="tekstpodstawowynumerowany"/>
        <w:numPr>
          <w:ilvl w:val="0"/>
          <w:numId w:val="39"/>
        </w:numPr>
        <w:spacing w:after="120"/>
        <w:rPr>
          <w:rFonts w:ascii="Calibri" w:hAnsi="Calibri"/>
          <w:sz w:val="28"/>
          <w:szCs w:val="28"/>
        </w:rPr>
      </w:pPr>
      <w:r w:rsidRPr="00136E52">
        <w:rPr>
          <w:rFonts w:ascii="Calibri" w:hAnsi="Calibri"/>
          <w:sz w:val="28"/>
          <w:szCs w:val="28"/>
        </w:rPr>
        <w:t xml:space="preserve">Realizacja Zamówienia odbywa się na zasadach opisanych w Rozdziale 5 </w:t>
      </w:r>
      <w:proofErr w:type="spellStart"/>
      <w:r w:rsidRPr="00136E52">
        <w:rPr>
          <w:rFonts w:ascii="Calibri" w:hAnsi="Calibri"/>
          <w:sz w:val="28"/>
          <w:szCs w:val="28"/>
        </w:rPr>
        <w:t>pkt</w:t>
      </w:r>
      <w:proofErr w:type="spellEnd"/>
      <w:r w:rsidRPr="00136E52">
        <w:rPr>
          <w:rFonts w:ascii="Calibri" w:hAnsi="Calibri"/>
          <w:sz w:val="28"/>
          <w:szCs w:val="28"/>
        </w:rPr>
        <w:t xml:space="preserve"> 5.2 </w:t>
      </w:r>
      <w:proofErr w:type="spellStart"/>
      <w:r w:rsidRPr="00136E52">
        <w:rPr>
          <w:rFonts w:ascii="Calibri" w:hAnsi="Calibri"/>
          <w:sz w:val="28"/>
          <w:szCs w:val="28"/>
        </w:rPr>
        <w:t>ppkt</w:t>
      </w:r>
      <w:proofErr w:type="spellEnd"/>
      <w:r w:rsidRPr="00136E52">
        <w:rPr>
          <w:rFonts w:ascii="Calibri" w:hAnsi="Calibri"/>
          <w:sz w:val="28"/>
          <w:szCs w:val="28"/>
        </w:rPr>
        <w:t xml:space="preserve"> 5.2.2 „Zasady realizacji procesów”.</w:t>
      </w:r>
    </w:p>
    <w:p w:rsidR="00640609" w:rsidRPr="00136E52" w:rsidRDefault="00640609" w:rsidP="009A5C46">
      <w:pPr>
        <w:pStyle w:val="tekstpodstawowynumerowany"/>
        <w:numPr>
          <w:ilvl w:val="0"/>
          <w:numId w:val="39"/>
        </w:numPr>
        <w:spacing w:after="120"/>
        <w:rPr>
          <w:rFonts w:ascii="Calibri" w:hAnsi="Calibri"/>
          <w:sz w:val="28"/>
          <w:szCs w:val="28"/>
        </w:rPr>
      </w:pPr>
      <w:r w:rsidRPr="00136E52">
        <w:rPr>
          <w:rFonts w:ascii="Calibri" w:hAnsi="Calibri"/>
          <w:sz w:val="28"/>
          <w:szCs w:val="28"/>
        </w:rPr>
        <w:t>Wykaz danych umieszczonych w Zamówieniu wskazany jest w dokumencie MWD.</w:t>
      </w:r>
    </w:p>
    <w:p w:rsidR="00640609" w:rsidRPr="00136E52" w:rsidRDefault="00640609" w:rsidP="009A5C46">
      <w:pPr>
        <w:pStyle w:val="tekstpodstawowynumerowany"/>
        <w:numPr>
          <w:ilvl w:val="0"/>
          <w:numId w:val="39"/>
        </w:numPr>
        <w:spacing w:after="120"/>
        <w:rPr>
          <w:rFonts w:ascii="Calibri" w:hAnsi="Calibri"/>
          <w:sz w:val="28"/>
          <w:szCs w:val="28"/>
        </w:rPr>
      </w:pPr>
      <w:r w:rsidRPr="00136E52">
        <w:rPr>
          <w:rFonts w:ascii="Calibri" w:hAnsi="Calibri"/>
          <w:sz w:val="28"/>
          <w:szCs w:val="28"/>
        </w:rPr>
        <w:t xml:space="preserve">Z tytułu zmiany Dostępu w ramach Usługi LLU z pełnego na współdzielony bądź ze współdzielonego na pełny, OPL pobiera opłatę jak za uruchomienie Usługi LLU zgodnie z Cennikiem. </w:t>
      </w:r>
    </w:p>
    <w:p w:rsidR="00640609" w:rsidRPr="00136E52" w:rsidRDefault="00640609" w:rsidP="00640609">
      <w:pPr>
        <w:pStyle w:val="StylNagwek410pt"/>
        <w:numPr>
          <w:ilvl w:val="0"/>
          <w:numId w:val="0"/>
        </w:numPr>
        <w:spacing w:before="120" w:after="120"/>
        <w:rPr>
          <w:rFonts w:ascii="Calibri" w:eastAsia="TimesNewRoman" w:hAnsi="Calibri" w:cs="Arial"/>
          <w:sz w:val="28"/>
        </w:rPr>
      </w:pPr>
      <w:r w:rsidRPr="00136E52">
        <w:rPr>
          <w:rFonts w:ascii="Calibri" w:hAnsi="Calibri" w:cs="Arial"/>
          <w:sz w:val="28"/>
        </w:rPr>
        <w:t>5.3.4.</w:t>
      </w:r>
      <w:r w:rsidRPr="00136E52">
        <w:rPr>
          <w:rFonts w:ascii="Calibri" w:hAnsi="Calibri" w:cs="Arial"/>
          <w:sz w:val="28"/>
        </w:rPr>
        <w:tab/>
        <w:t>Zmiana z Dostępu w Usłudze LLU do Łącza Abonenckiego na Dostęp do LPPA oraz Dostępu do LPPA na Dostęp do Łącza Abonenckiego</w:t>
      </w:r>
    </w:p>
    <w:p w:rsidR="00640609" w:rsidRPr="00136E52" w:rsidRDefault="00640609" w:rsidP="009A5C46">
      <w:pPr>
        <w:pStyle w:val="tekstpodstawowynumerowany"/>
        <w:numPr>
          <w:ilvl w:val="0"/>
          <w:numId w:val="40"/>
        </w:numPr>
        <w:spacing w:after="120"/>
        <w:rPr>
          <w:rFonts w:ascii="Calibri" w:hAnsi="Calibri"/>
          <w:sz w:val="28"/>
          <w:szCs w:val="28"/>
        </w:rPr>
      </w:pPr>
      <w:r w:rsidRPr="00136E52">
        <w:rPr>
          <w:rFonts w:ascii="Calibri" w:hAnsi="Calibri"/>
          <w:sz w:val="28"/>
          <w:szCs w:val="28"/>
        </w:rPr>
        <w:t xml:space="preserve">Zmiana z Dostępu do Łącza Abonenckiego na Dostęp do LPPA oraz z Dostępu do LPPA na Dostęp do Łącza Abonenckiego możliwa jest na podstawie złożonego przez PT do OPL prawidłowo wypełnionego Zamówienia. </w:t>
      </w:r>
    </w:p>
    <w:p w:rsidR="00640609" w:rsidRPr="00136E52" w:rsidRDefault="00640609" w:rsidP="009A5C46">
      <w:pPr>
        <w:pStyle w:val="tekstpodstawowynumerowany"/>
        <w:numPr>
          <w:ilvl w:val="0"/>
          <w:numId w:val="40"/>
        </w:numPr>
        <w:spacing w:after="120"/>
        <w:rPr>
          <w:rFonts w:ascii="Calibri" w:hAnsi="Calibri"/>
          <w:sz w:val="28"/>
          <w:szCs w:val="28"/>
        </w:rPr>
      </w:pPr>
      <w:r w:rsidRPr="00136E52">
        <w:rPr>
          <w:rFonts w:ascii="Calibri" w:hAnsi="Calibri"/>
          <w:sz w:val="28"/>
          <w:szCs w:val="28"/>
        </w:rPr>
        <w:t xml:space="preserve">Realizacja zamówienia odbywa się na zasadach opisanych w Rozdziale 5 </w:t>
      </w:r>
      <w:proofErr w:type="spellStart"/>
      <w:r w:rsidRPr="00136E52">
        <w:rPr>
          <w:rFonts w:ascii="Calibri" w:hAnsi="Calibri"/>
          <w:sz w:val="28"/>
          <w:szCs w:val="28"/>
        </w:rPr>
        <w:t>pkt</w:t>
      </w:r>
      <w:proofErr w:type="spellEnd"/>
      <w:r w:rsidRPr="00136E52">
        <w:rPr>
          <w:rFonts w:ascii="Calibri" w:hAnsi="Calibri"/>
          <w:sz w:val="28"/>
          <w:szCs w:val="28"/>
        </w:rPr>
        <w:t xml:space="preserve"> 5.2 </w:t>
      </w:r>
      <w:proofErr w:type="spellStart"/>
      <w:r w:rsidRPr="00136E52">
        <w:rPr>
          <w:rFonts w:ascii="Calibri" w:hAnsi="Calibri"/>
          <w:sz w:val="28"/>
          <w:szCs w:val="28"/>
        </w:rPr>
        <w:t>ppkt</w:t>
      </w:r>
      <w:proofErr w:type="spellEnd"/>
      <w:r w:rsidRPr="00136E52">
        <w:rPr>
          <w:rFonts w:ascii="Calibri" w:hAnsi="Calibri"/>
          <w:sz w:val="28"/>
          <w:szCs w:val="28"/>
        </w:rPr>
        <w:t xml:space="preserve"> 5.2.2 „Zasady realizacji procesów”.</w:t>
      </w:r>
    </w:p>
    <w:p w:rsidR="00640609" w:rsidRPr="00136E52" w:rsidRDefault="00640609" w:rsidP="009A5C46">
      <w:pPr>
        <w:pStyle w:val="tekstpodstawowynumerowany"/>
        <w:numPr>
          <w:ilvl w:val="0"/>
          <w:numId w:val="40"/>
        </w:numPr>
        <w:spacing w:after="120"/>
        <w:rPr>
          <w:rFonts w:ascii="Calibri" w:hAnsi="Calibri"/>
          <w:sz w:val="28"/>
          <w:szCs w:val="28"/>
        </w:rPr>
      </w:pPr>
      <w:r w:rsidRPr="00136E52">
        <w:rPr>
          <w:rFonts w:ascii="Calibri" w:hAnsi="Calibri"/>
          <w:sz w:val="28"/>
          <w:szCs w:val="28"/>
        </w:rPr>
        <w:t xml:space="preserve">Wykaz danych umieszczonych w zamówieniu wskazany jest w dokumencie MWD. </w:t>
      </w:r>
    </w:p>
    <w:p w:rsidR="00640609" w:rsidRPr="00136E52" w:rsidRDefault="00640609" w:rsidP="009A5C46">
      <w:pPr>
        <w:pStyle w:val="tekstpodstawowynumerowany"/>
        <w:numPr>
          <w:ilvl w:val="0"/>
          <w:numId w:val="40"/>
        </w:numPr>
        <w:spacing w:after="120"/>
        <w:rPr>
          <w:rFonts w:ascii="Calibri" w:hAnsi="Calibri"/>
          <w:sz w:val="28"/>
          <w:szCs w:val="28"/>
        </w:rPr>
      </w:pPr>
      <w:r w:rsidRPr="00136E52">
        <w:rPr>
          <w:rFonts w:ascii="Calibri" w:hAnsi="Calibri"/>
          <w:sz w:val="28"/>
          <w:szCs w:val="28"/>
        </w:rPr>
        <w:t xml:space="preserve">Z tytułu zmiany Dostępu do Łącza Abonenckiego na Dostęp do LPPA/Dostępu do LPPA na Dostęp do Łącza Abonenckiego, OPL pobiera opłatę określoną w Cenniku, w Tabeli nr 36 poz. 4. </w:t>
      </w:r>
    </w:p>
    <w:p w:rsidR="00640609" w:rsidRPr="00136E52" w:rsidRDefault="00640609" w:rsidP="00640609">
      <w:pPr>
        <w:pStyle w:val="StylNagwek410pt"/>
        <w:numPr>
          <w:ilvl w:val="0"/>
          <w:numId w:val="0"/>
        </w:numPr>
        <w:spacing w:before="120" w:after="120"/>
        <w:jc w:val="both"/>
        <w:rPr>
          <w:rFonts w:ascii="Calibri" w:eastAsia="TimesNewRoman" w:hAnsi="Calibri" w:cs="Arial"/>
          <w:sz w:val="28"/>
        </w:rPr>
      </w:pPr>
      <w:r w:rsidRPr="00136E52">
        <w:rPr>
          <w:rFonts w:ascii="Calibri" w:hAnsi="Calibri" w:cs="Arial"/>
          <w:sz w:val="28"/>
        </w:rPr>
        <w:t>5.3.5.</w:t>
      </w:r>
      <w:r w:rsidRPr="00136E52">
        <w:rPr>
          <w:rFonts w:ascii="Calibri" w:hAnsi="Calibri" w:cs="Arial"/>
          <w:sz w:val="28"/>
        </w:rPr>
        <w:tab/>
        <w:t>Odpytanie OPL przez PT lub część detaliczną OPL o aktywne usługi świadczone na danym Łączu Abonenckim Aktywnym</w:t>
      </w:r>
    </w:p>
    <w:p w:rsidR="00640609" w:rsidRPr="00136E52" w:rsidRDefault="00640609" w:rsidP="009A5C46">
      <w:pPr>
        <w:pStyle w:val="tekstpodstawowynumerowany"/>
        <w:numPr>
          <w:ilvl w:val="0"/>
          <w:numId w:val="41"/>
        </w:numPr>
        <w:spacing w:after="120"/>
        <w:rPr>
          <w:rFonts w:ascii="Calibri" w:hAnsi="Calibri"/>
          <w:sz w:val="28"/>
          <w:szCs w:val="28"/>
        </w:rPr>
      </w:pPr>
      <w:r w:rsidRPr="00136E52">
        <w:rPr>
          <w:rFonts w:ascii="Calibri" w:hAnsi="Calibri"/>
          <w:sz w:val="28"/>
          <w:szCs w:val="28"/>
        </w:rPr>
        <w:t xml:space="preserve">Każdy PT, który realizuje MWM może wystąpić do OPL z zapytaniem o Usługi Regulowane (lub odpowiedniki świadczone przez Część detaliczną </w:t>
      </w:r>
      <w:r w:rsidRPr="00136E52">
        <w:rPr>
          <w:rFonts w:ascii="Calibri" w:hAnsi="Calibri"/>
          <w:sz w:val="28"/>
          <w:szCs w:val="28"/>
        </w:rPr>
        <w:lastRenderedPageBreak/>
        <w:t>OPL) świadczone na danym Łączu Abonenckim Aktywnym przez PT, na rzecz których OPL świadczy Usługi Regulowane, lub część detaliczną OPL. W tym celu wysyła zapytanie do OPL poprzez ISI podając ID Łącza oraz adres instalacji, którego dotyczy zapytanie. Weryfikacja danych adresowych przez OPL nie stanowi podstawy do odrzucenia zapytania z przyczyn formalnych.</w:t>
      </w:r>
    </w:p>
    <w:p w:rsidR="00640609" w:rsidRPr="00136E52" w:rsidRDefault="00640609" w:rsidP="009A5C46">
      <w:pPr>
        <w:pStyle w:val="tekstpodstawowynumerowany"/>
        <w:numPr>
          <w:ilvl w:val="0"/>
          <w:numId w:val="41"/>
        </w:numPr>
        <w:spacing w:after="120"/>
        <w:rPr>
          <w:rFonts w:ascii="Calibri" w:hAnsi="Calibri"/>
          <w:sz w:val="28"/>
          <w:szCs w:val="28"/>
        </w:rPr>
      </w:pPr>
      <w:r w:rsidRPr="00136E52">
        <w:rPr>
          <w:rFonts w:ascii="Calibri" w:hAnsi="Calibri"/>
          <w:sz w:val="28"/>
          <w:szCs w:val="28"/>
        </w:rPr>
        <w:t>OPL w ciągu 2 (dwóch) DR udziela PT informacji o tym, jakie usługi są zainstalowane na danym ID Łącza</w:t>
      </w:r>
      <w:r w:rsidR="00CA52CA" w:rsidRPr="00136E52">
        <w:rPr>
          <w:rFonts w:ascii="Calibri" w:hAnsi="Calibri"/>
          <w:sz w:val="28"/>
          <w:szCs w:val="28"/>
        </w:rPr>
        <w:t xml:space="preserve">, </w:t>
      </w:r>
      <w:r w:rsidRPr="00136E52">
        <w:rPr>
          <w:rFonts w:ascii="Calibri" w:hAnsi="Calibri"/>
          <w:sz w:val="28"/>
          <w:szCs w:val="28"/>
        </w:rPr>
        <w:t>oraz podaje Identyfikator PT, na rzecz którego świadczona jest dana Usługa Regulowana przez OPL.</w:t>
      </w:r>
    </w:p>
    <w:p w:rsidR="00640609" w:rsidRPr="00136E52" w:rsidRDefault="00640609" w:rsidP="009A5C46">
      <w:pPr>
        <w:pStyle w:val="tekstpodstawowynumerowany"/>
        <w:numPr>
          <w:ilvl w:val="0"/>
          <w:numId w:val="41"/>
        </w:numPr>
        <w:spacing w:after="120"/>
        <w:rPr>
          <w:rFonts w:ascii="Calibri" w:hAnsi="Calibri"/>
          <w:sz w:val="28"/>
          <w:szCs w:val="28"/>
        </w:rPr>
      </w:pPr>
      <w:r w:rsidRPr="00136E52">
        <w:rPr>
          <w:rFonts w:ascii="Calibri" w:hAnsi="Calibri"/>
          <w:sz w:val="28"/>
          <w:szCs w:val="28"/>
        </w:rPr>
        <w:t>Dla realizacji procesu „Odpytanie OPL przez PT o aktywne usługi na danym Łączu Abonenckim Aktywnym”, PT realizujący uprawnienia Biorcy zobowiązuje się do uzyskania od Abonenta Oświadczenia o wyrażeniu zgody na udostępnienie przez OPL temu PT informacji objętych tajemnicą telekomunikacyjną, identyfikujących Abonenta, obejmujących w szczególności adres Abonenta oraz ID Łącza. PT realizujący uprawnienia Biorcy ponosi wyłączną odpowiedzialność za zgodność brzmienia Oświadczenia, o którym mowa w zdaniu poprzednim, ze stanem faktycznym.</w:t>
      </w:r>
    </w:p>
    <w:p w:rsidR="00640609" w:rsidRPr="00136E52" w:rsidRDefault="00640609" w:rsidP="009A5C46">
      <w:pPr>
        <w:pStyle w:val="tekstpodstawowynumerowany"/>
        <w:numPr>
          <w:ilvl w:val="0"/>
          <w:numId w:val="41"/>
        </w:numPr>
        <w:spacing w:after="120"/>
        <w:rPr>
          <w:rFonts w:ascii="Calibri" w:hAnsi="Calibri"/>
          <w:sz w:val="28"/>
          <w:szCs w:val="28"/>
        </w:rPr>
      </w:pPr>
      <w:r w:rsidRPr="00136E52">
        <w:rPr>
          <w:rFonts w:ascii="Calibri" w:hAnsi="Calibri"/>
          <w:sz w:val="28"/>
          <w:szCs w:val="28"/>
        </w:rPr>
        <w:t>Niezależnie od Oświadczenia Abonenta, o którym mowa w ust. 3 powyżej, dla realizacji procesu „Odpytanie OPL przez PT o usługi na danym Łączu Abonenckim Aktywnym” PT realizujący uprawnienia Dawcy wyraża zgodę na udostępnianie przez OPL PT realizującemu uprawnienia Biorcy informacji objętych tajemnicą telekomunikacyjną, w szczególności identyfikujących:</w:t>
      </w:r>
    </w:p>
    <w:p w:rsidR="00640609" w:rsidRPr="00136E52" w:rsidRDefault="00640609" w:rsidP="009A5C46">
      <w:pPr>
        <w:pStyle w:val="tekstpodsta"/>
        <w:numPr>
          <w:ilvl w:val="1"/>
          <w:numId w:val="45"/>
        </w:numPr>
        <w:tabs>
          <w:tab w:val="clear" w:pos="1080"/>
        </w:tabs>
        <w:spacing w:after="120"/>
        <w:ind w:left="720"/>
        <w:rPr>
          <w:rFonts w:ascii="Calibri" w:hAnsi="Calibri"/>
          <w:sz w:val="28"/>
          <w:szCs w:val="28"/>
        </w:rPr>
      </w:pPr>
      <w:r w:rsidRPr="00136E52">
        <w:rPr>
          <w:rFonts w:ascii="Calibri" w:hAnsi="Calibri"/>
          <w:sz w:val="28"/>
          <w:szCs w:val="28"/>
        </w:rPr>
        <w:t>Dawcę, w tym firmę tego PT,</w:t>
      </w:r>
    </w:p>
    <w:p w:rsidR="00640609" w:rsidRPr="00136E52" w:rsidRDefault="00640609" w:rsidP="009A5C46">
      <w:pPr>
        <w:pStyle w:val="tekstpodsta"/>
        <w:numPr>
          <w:ilvl w:val="1"/>
          <w:numId w:val="45"/>
        </w:numPr>
        <w:spacing w:after="120"/>
        <w:ind w:left="720"/>
        <w:rPr>
          <w:rFonts w:ascii="Calibri" w:hAnsi="Calibri"/>
          <w:sz w:val="28"/>
          <w:szCs w:val="28"/>
        </w:rPr>
      </w:pPr>
      <w:r w:rsidRPr="00136E52">
        <w:rPr>
          <w:rFonts w:ascii="Calibri" w:hAnsi="Calibri"/>
          <w:sz w:val="28"/>
          <w:szCs w:val="28"/>
        </w:rPr>
        <w:t>rodzaj usług świadczonych na danym Łączu Abonenckim na podstawie Umowy o Dostępie zawartej pomiędzy OPL a Dawcą.</w:t>
      </w:r>
    </w:p>
    <w:p w:rsidR="00640609" w:rsidRPr="00136E52" w:rsidRDefault="00640609" w:rsidP="00640609">
      <w:pPr>
        <w:pStyle w:val="StylNagwek410pt"/>
        <w:numPr>
          <w:ilvl w:val="0"/>
          <w:numId w:val="0"/>
        </w:numPr>
        <w:spacing w:before="120" w:after="120"/>
        <w:rPr>
          <w:rFonts w:ascii="Calibri" w:eastAsia="TimesNewRoman" w:hAnsi="Calibri" w:cs="Arial"/>
          <w:sz w:val="28"/>
        </w:rPr>
      </w:pPr>
      <w:r w:rsidRPr="00136E52">
        <w:rPr>
          <w:rFonts w:ascii="Calibri" w:hAnsi="Calibri" w:cs="Arial"/>
          <w:sz w:val="28"/>
        </w:rPr>
        <w:lastRenderedPageBreak/>
        <w:t>5.3.6.</w:t>
      </w:r>
      <w:r w:rsidRPr="00136E52">
        <w:rPr>
          <w:rFonts w:ascii="Calibri" w:hAnsi="Calibri" w:cs="Arial"/>
          <w:sz w:val="28"/>
        </w:rPr>
        <w:tab/>
        <w:t xml:space="preserve">Złożenie Zamówienia na realizację WTF </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WTF jest wykonywany przez OPL i dotyczy szczegółowych informacji, innych ni</w:t>
      </w:r>
      <w:r w:rsidRPr="00136E52">
        <w:rPr>
          <w:rFonts w:ascii="Calibri" w:eastAsia="TimesNewRoman" w:hAnsi="Calibri"/>
          <w:sz w:val="28"/>
          <w:szCs w:val="28"/>
        </w:rPr>
        <w:t xml:space="preserve">ż </w:t>
      </w:r>
      <w:r w:rsidRPr="00136E52">
        <w:rPr>
          <w:rFonts w:ascii="Calibri" w:hAnsi="Calibri"/>
          <w:sz w:val="28"/>
          <w:szCs w:val="28"/>
        </w:rPr>
        <w:t>zawarte w Informacjach Ogólnych, które s</w:t>
      </w:r>
      <w:r w:rsidRPr="00136E52">
        <w:rPr>
          <w:rFonts w:ascii="Calibri" w:eastAsia="TimesNewRoman" w:hAnsi="Calibri"/>
          <w:sz w:val="28"/>
          <w:szCs w:val="28"/>
        </w:rPr>
        <w:t xml:space="preserve">ą </w:t>
      </w:r>
      <w:r w:rsidRPr="00136E52">
        <w:rPr>
          <w:rFonts w:ascii="Calibri" w:hAnsi="Calibri"/>
          <w:sz w:val="28"/>
          <w:szCs w:val="28"/>
        </w:rPr>
        <w:t>konieczne do precyzyjnego okre</w:t>
      </w:r>
      <w:r w:rsidRPr="00136E52">
        <w:rPr>
          <w:rFonts w:ascii="Calibri" w:eastAsia="TimesNewRoman" w:hAnsi="Calibri"/>
          <w:sz w:val="28"/>
          <w:szCs w:val="28"/>
        </w:rPr>
        <w:t>ś</w:t>
      </w:r>
      <w:r w:rsidRPr="00136E52">
        <w:rPr>
          <w:rFonts w:ascii="Calibri" w:hAnsi="Calibri"/>
          <w:sz w:val="28"/>
          <w:szCs w:val="28"/>
        </w:rPr>
        <w:t>lenia mo</w:t>
      </w:r>
      <w:r w:rsidRPr="00136E52">
        <w:rPr>
          <w:rFonts w:ascii="Calibri" w:eastAsia="TimesNewRoman" w:hAnsi="Calibri"/>
          <w:sz w:val="28"/>
          <w:szCs w:val="28"/>
        </w:rPr>
        <w:t>ż</w:t>
      </w:r>
      <w:r w:rsidRPr="00136E52">
        <w:rPr>
          <w:rFonts w:ascii="Calibri" w:hAnsi="Calibri"/>
          <w:sz w:val="28"/>
          <w:szCs w:val="28"/>
        </w:rPr>
        <w:t>liwo</w:t>
      </w:r>
      <w:r w:rsidRPr="00136E52">
        <w:rPr>
          <w:rFonts w:ascii="Calibri" w:eastAsia="TimesNewRoman" w:hAnsi="Calibri"/>
          <w:sz w:val="28"/>
          <w:szCs w:val="28"/>
        </w:rPr>
        <w:t>ś</w:t>
      </w:r>
      <w:r w:rsidRPr="00136E52">
        <w:rPr>
          <w:rFonts w:ascii="Calibri" w:hAnsi="Calibri"/>
          <w:sz w:val="28"/>
          <w:szCs w:val="28"/>
        </w:rPr>
        <w:t>ci technicznych realizacji usług głosowych lub szerokopasmowych na danym Ł</w:t>
      </w:r>
      <w:r w:rsidRPr="00136E52">
        <w:rPr>
          <w:rFonts w:ascii="Calibri" w:eastAsia="TimesNewRoman" w:hAnsi="Calibri"/>
          <w:sz w:val="28"/>
          <w:szCs w:val="28"/>
        </w:rPr>
        <w:t>ą</w:t>
      </w:r>
      <w:r w:rsidRPr="00136E52">
        <w:rPr>
          <w:rFonts w:ascii="Calibri" w:hAnsi="Calibri"/>
          <w:sz w:val="28"/>
          <w:szCs w:val="28"/>
        </w:rPr>
        <w:t>czu Abonenckim.</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Zło</w:t>
      </w:r>
      <w:r w:rsidRPr="00136E52">
        <w:rPr>
          <w:rFonts w:ascii="Calibri" w:eastAsia="TimesNewRoman" w:hAnsi="Calibri"/>
          <w:sz w:val="28"/>
          <w:szCs w:val="28"/>
        </w:rPr>
        <w:t>ż</w:t>
      </w:r>
      <w:r w:rsidRPr="00136E52">
        <w:rPr>
          <w:rFonts w:ascii="Calibri" w:hAnsi="Calibri"/>
          <w:sz w:val="28"/>
          <w:szCs w:val="28"/>
        </w:rPr>
        <w:t>enie zamówienia na realizacj</w:t>
      </w:r>
      <w:r w:rsidRPr="00136E52">
        <w:rPr>
          <w:rFonts w:ascii="Calibri" w:eastAsia="TimesNewRoman" w:hAnsi="Calibri"/>
          <w:sz w:val="28"/>
          <w:szCs w:val="28"/>
        </w:rPr>
        <w:t xml:space="preserve">ę </w:t>
      </w:r>
      <w:r w:rsidRPr="00136E52">
        <w:rPr>
          <w:rFonts w:ascii="Calibri" w:hAnsi="Calibri"/>
          <w:sz w:val="28"/>
          <w:szCs w:val="28"/>
        </w:rPr>
        <w:t>WTF jest fakultatywne, według wyboru dokonanego przez PT.</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WTF jest przeprowadzany niezale</w:t>
      </w:r>
      <w:r w:rsidRPr="00136E52">
        <w:rPr>
          <w:rFonts w:ascii="Calibri" w:eastAsia="TimesNewRoman" w:hAnsi="Calibri"/>
          <w:sz w:val="28"/>
          <w:szCs w:val="28"/>
        </w:rPr>
        <w:t>ż</w:t>
      </w:r>
      <w:r w:rsidRPr="00136E52">
        <w:rPr>
          <w:rFonts w:ascii="Calibri" w:hAnsi="Calibri"/>
          <w:sz w:val="28"/>
          <w:szCs w:val="28"/>
        </w:rPr>
        <w:t>nie od przeprowadzonej weryfikacji technicznej.</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PT, z wykorzystaniem ISI, mo</w:t>
      </w:r>
      <w:r w:rsidRPr="00136E52">
        <w:rPr>
          <w:rFonts w:ascii="Calibri" w:eastAsia="TimesNewRoman" w:hAnsi="Calibri"/>
          <w:sz w:val="28"/>
          <w:szCs w:val="28"/>
        </w:rPr>
        <w:t>ż</w:t>
      </w:r>
      <w:r w:rsidRPr="00136E52">
        <w:rPr>
          <w:rFonts w:ascii="Calibri" w:hAnsi="Calibri"/>
          <w:sz w:val="28"/>
          <w:szCs w:val="28"/>
        </w:rPr>
        <w:t>e wyst</w:t>
      </w:r>
      <w:r w:rsidRPr="00136E52">
        <w:rPr>
          <w:rFonts w:ascii="Calibri" w:eastAsia="TimesNewRoman" w:hAnsi="Calibri"/>
          <w:sz w:val="28"/>
          <w:szCs w:val="28"/>
        </w:rPr>
        <w:t>ą</w:t>
      </w:r>
      <w:r w:rsidRPr="00136E52">
        <w:rPr>
          <w:rFonts w:ascii="Calibri" w:hAnsi="Calibri"/>
          <w:sz w:val="28"/>
          <w:szCs w:val="28"/>
        </w:rPr>
        <w:t>pi</w:t>
      </w:r>
      <w:r w:rsidRPr="00136E52">
        <w:rPr>
          <w:rFonts w:ascii="Calibri" w:eastAsia="TimesNewRoman" w:hAnsi="Calibri"/>
          <w:sz w:val="28"/>
          <w:szCs w:val="28"/>
        </w:rPr>
        <w:t xml:space="preserve">ć </w:t>
      </w:r>
      <w:r w:rsidRPr="00136E52">
        <w:rPr>
          <w:rFonts w:ascii="Calibri" w:hAnsi="Calibri"/>
          <w:sz w:val="28"/>
          <w:szCs w:val="28"/>
        </w:rPr>
        <w:t>do OPL z wnioskiem o przeprowadzenie WTF na wybrane Ł</w:t>
      </w:r>
      <w:r w:rsidRPr="00136E52">
        <w:rPr>
          <w:rFonts w:ascii="Calibri" w:eastAsia="TimesNewRoman" w:hAnsi="Calibri"/>
          <w:sz w:val="28"/>
          <w:szCs w:val="28"/>
        </w:rPr>
        <w:t>ą</w:t>
      </w:r>
      <w:r w:rsidRPr="00136E52">
        <w:rPr>
          <w:rFonts w:ascii="Calibri" w:hAnsi="Calibri"/>
          <w:sz w:val="28"/>
          <w:szCs w:val="28"/>
        </w:rPr>
        <w:t>cze Abonenckie. OPL weryfikuje zamówienie na WTF pod wzgl</w:t>
      </w:r>
      <w:r w:rsidRPr="00136E52">
        <w:rPr>
          <w:rFonts w:ascii="Calibri" w:eastAsia="TimesNewRoman" w:hAnsi="Calibri"/>
          <w:sz w:val="28"/>
          <w:szCs w:val="28"/>
        </w:rPr>
        <w:t>ę</w:t>
      </w:r>
      <w:r w:rsidRPr="00136E52">
        <w:rPr>
          <w:rFonts w:ascii="Calibri" w:hAnsi="Calibri"/>
          <w:sz w:val="28"/>
          <w:szCs w:val="28"/>
        </w:rPr>
        <w:t>dem formalnym w terminie 1 (jednego) DR od dnia jego otrzymania.</w:t>
      </w:r>
    </w:p>
    <w:p w:rsidR="00640609" w:rsidRPr="00136E52" w:rsidDel="001C40E5"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 xml:space="preserve">Weryfikacja danych adresowych przez OPL nie stanowi podstawy do odrzucenia zamówienia na WTF z przyczyn formalnych. </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 xml:space="preserve">W przypadku stwierdzenia, </w:t>
      </w:r>
      <w:r w:rsidRPr="00136E52">
        <w:rPr>
          <w:rFonts w:ascii="Calibri" w:eastAsia="TimesNewRoman" w:hAnsi="Calibri"/>
          <w:sz w:val="28"/>
          <w:szCs w:val="28"/>
        </w:rPr>
        <w:t>ż</w:t>
      </w:r>
      <w:r w:rsidRPr="00136E52">
        <w:rPr>
          <w:rFonts w:ascii="Calibri" w:hAnsi="Calibri"/>
          <w:sz w:val="28"/>
          <w:szCs w:val="28"/>
        </w:rPr>
        <w:t>e zamówienie na WTF nie spełnia wymogów formalnych, OPL w terminie 1 (jednego) DR od dnia jego otrzymania, wzywa PT do uzupełnienia zamówienia lub zło</w:t>
      </w:r>
      <w:r w:rsidRPr="00136E52">
        <w:rPr>
          <w:rFonts w:ascii="Calibri" w:eastAsia="TimesNewRoman" w:hAnsi="Calibri"/>
          <w:sz w:val="28"/>
          <w:szCs w:val="28"/>
        </w:rPr>
        <w:t>ż</w:t>
      </w:r>
      <w:r w:rsidRPr="00136E52">
        <w:rPr>
          <w:rFonts w:ascii="Calibri" w:hAnsi="Calibri"/>
          <w:sz w:val="28"/>
          <w:szCs w:val="28"/>
        </w:rPr>
        <w:t>enia dodatkowych wyja</w:t>
      </w:r>
      <w:r w:rsidRPr="00136E52">
        <w:rPr>
          <w:rFonts w:ascii="Calibri" w:eastAsia="TimesNewRoman" w:hAnsi="Calibri"/>
          <w:sz w:val="28"/>
          <w:szCs w:val="28"/>
        </w:rPr>
        <w:t>ś</w:t>
      </w:r>
      <w:r w:rsidRPr="00136E52">
        <w:rPr>
          <w:rFonts w:ascii="Calibri" w:hAnsi="Calibri"/>
          <w:sz w:val="28"/>
          <w:szCs w:val="28"/>
        </w:rPr>
        <w:t>nie</w:t>
      </w:r>
      <w:r w:rsidRPr="00136E52">
        <w:rPr>
          <w:rFonts w:ascii="Calibri" w:eastAsia="TimesNewRoman" w:hAnsi="Calibri"/>
          <w:sz w:val="28"/>
          <w:szCs w:val="28"/>
        </w:rPr>
        <w:t>ń</w:t>
      </w:r>
      <w:r w:rsidRPr="00136E52">
        <w:rPr>
          <w:rFonts w:ascii="Calibri" w:hAnsi="Calibri"/>
          <w:sz w:val="28"/>
          <w:szCs w:val="28"/>
        </w:rPr>
        <w:t>.</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PT uzupełnia zamówienie na WTF lub udziela dodatkowych wyja</w:t>
      </w:r>
      <w:r w:rsidRPr="00136E52">
        <w:rPr>
          <w:rFonts w:ascii="Calibri" w:eastAsia="TimesNewRoman" w:hAnsi="Calibri"/>
          <w:sz w:val="28"/>
          <w:szCs w:val="28"/>
        </w:rPr>
        <w:t>ś</w:t>
      </w:r>
      <w:r w:rsidRPr="00136E52">
        <w:rPr>
          <w:rFonts w:ascii="Calibri" w:hAnsi="Calibri"/>
          <w:sz w:val="28"/>
          <w:szCs w:val="28"/>
        </w:rPr>
        <w:t>nie</w:t>
      </w:r>
      <w:r w:rsidRPr="00136E52">
        <w:rPr>
          <w:rFonts w:ascii="Calibri" w:eastAsia="TimesNewRoman" w:hAnsi="Calibri"/>
          <w:sz w:val="28"/>
          <w:szCs w:val="28"/>
        </w:rPr>
        <w:t xml:space="preserve">ń </w:t>
      </w:r>
      <w:r w:rsidRPr="00136E52">
        <w:rPr>
          <w:rFonts w:ascii="Calibri" w:hAnsi="Calibri"/>
          <w:sz w:val="28"/>
          <w:szCs w:val="28"/>
        </w:rPr>
        <w:t>w terminie 2 (dwóch) DR od dnia dor</w:t>
      </w:r>
      <w:r w:rsidRPr="00136E52">
        <w:rPr>
          <w:rFonts w:ascii="Calibri" w:eastAsia="TimesNewRoman" w:hAnsi="Calibri"/>
          <w:sz w:val="28"/>
          <w:szCs w:val="28"/>
        </w:rPr>
        <w:t>ę</w:t>
      </w:r>
      <w:r w:rsidRPr="00136E52">
        <w:rPr>
          <w:rFonts w:ascii="Calibri" w:hAnsi="Calibri"/>
          <w:sz w:val="28"/>
          <w:szCs w:val="28"/>
        </w:rPr>
        <w:t>czenia wezwania od OPL, pod rygorem odrzucenia zamówienia na WTF.</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OPL przekazuje, za pomoc</w:t>
      </w:r>
      <w:r w:rsidRPr="00136E52">
        <w:rPr>
          <w:rFonts w:ascii="Calibri" w:eastAsia="TimesNewRoman" w:hAnsi="Calibri"/>
          <w:sz w:val="28"/>
          <w:szCs w:val="28"/>
        </w:rPr>
        <w:t xml:space="preserve">ą </w:t>
      </w:r>
      <w:r w:rsidRPr="00136E52">
        <w:rPr>
          <w:rFonts w:ascii="Calibri" w:hAnsi="Calibri"/>
          <w:sz w:val="28"/>
          <w:szCs w:val="28"/>
        </w:rPr>
        <w:t>ISI, wyniki WTF w terminie 5 (pi</w:t>
      </w:r>
      <w:r w:rsidRPr="00136E52">
        <w:rPr>
          <w:rFonts w:ascii="Calibri" w:eastAsia="TimesNewRoman" w:hAnsi="Calibri"/>
          <w:sz w:val="28"/>
          <w:szCs w:val="28"/>
        </w:rPr>
        <w:t>ę</w:t>
      </w:r>
      <w:r w:rsidRPr="00136E52">
        <w:rPr>
          <w:rFonts w:ascii="Calibri" w:hAnsi="Calibri"/>
          <w:sz w:val="28"/>
          <w:szCs w:val="28"/>
        </w:rPr>
        <w:t>ciu) DR, licz</w:t>
      </w:r>
      <w:r w:rsidRPr="00136E52">
        <w:rPr>
          <w:rFonts w:ascii="Calibri" w:eastAsia="TimesNewRoman" w:hAnsi="Calibri"/>
          <w:sz w:val="28"/>
          <w:szCs w:val="28"/>
        </w:rPr>
        <w:t>ą</w:t>
      </w:r>
      <w:r w:rsidRPr="00136E52">
        <w:rPr>
          <w:rFonts w:ascii="Calibri" w:hAnsi="Calibri"/>
          <w:sz w:val="28"/>
          <w:szCs w:val="28"/>
        </w:rPr>
        <w:t>c od dnia zło</w:t>
      </w:r>
      <w:r w:rsidRPr="00136E52">
        <w:rPr>
          <w:rFonts w:ascii="Calibri" w:eastAsia="TimesNewRoman" w:hAnsi="Calibri"/>
          <w:sz w:val="28"/>
          <w:szCs w:val="28"/>
        </w:rPr>
        <w:t>ż</w:t>
      </w:r>
      <w:r w:rsidRPr="00136E52">
        <w:rPr>
          <w:rFonts w:ascii="Calibri" w:hAnsi="Calibri"/>
          <w:sz w:val="28"/>
          <w:szCs w:val="28"/>
        </w:rPr>
        <w:t>enia wniosku wolnego od braków formalnych.</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Z tytułu przeprowadzenia WTF, OPL pobiera opłat</w:t>
      </w:r>
      <w:r w:rsidRPr="00136E52">
        <w:rPr>
          <w:rFonts w:ascii="Calibri" w:eastAsia="TimesNewRoman" w:hAnsi="Calibri"/>
          <w:sz w:val="28"/>
          <w:szCs w:val="28"/>
        </w:rPr>
        <w:t>ę</w:t>
      </w:r>
      <w:r w:rsidRPr="00136E52">
        <w:rPr>
          <w:rFonts w:ascii="Calibri" w:hAnsi="Calibri"/>
          <w:sz w:val="28"/>
          <w:szCs w:val="28"/>
        </w:rPr>
        <w:t xml:space="preserve">, określoną w Cenniku. </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W przypadku, gdy realizacja WTF wymaga przeprowadzenia pomiarów w lokalu Abonenta, PT powiadomi Abonenta o konieczno</w:t>
      </w:r>
      <w:r w:rsidRPr="00136E52">
        <w:rPr>
          <w:rFonts w:ascii="Calibri" w:eastAsia="TimesNewRoman" w:hAnsi="Calibri"/>
          <w:sz w:val="28"/>
          <w:szCs w:val="28"/>
        </w:rPr>
        <w:t>ś</w:t>
      </w:r>
      <w:r w:rsidRPr="00136E52">
        <w:rPr>
          <w:rFonts w:ascii="Calibri" w:hAnsi="Calibri"/>
          <w:sz w:val="28"/>
          <w:szCs w:val="28"/>
        </w:rPr>
        <w:t>ci wst</w:t>
      </w:r>
      <w:r w:rsidRPr="00136E52">
        <w:rPr>
          <w:rFonts w:ascii="Calibri" w:eastAsia="TimesNewRoman" w:hAnsi="Calibri"/>
          <w:sz w:val="28"/>
          <w:szCs w:val="28"/>
        </w:rPr>
        <w:t>ę</w:t>
      </w:r>
      <w:r w:rsidRPr="00136E52">
        <w:rPr>
          <w:rFonts w:ascii="Calibri" w:hAnsi="Calibri"/>
          <w:sz w:val="28"/>
          <w:szCs w:val="28"/>
        </w:rPr>
        <w:t xml:space="preserve">pu pracowników OPL do lokalu Abonenta. WTF dokonany zostanie przez OPL </w:t>
      </w:r>
      <w:r w:rsidRPr="00136E52">
        <w:rPr>
          <w:rFonts w:ascii="Calibri" w:hAnsi="Calibri"/>
          <w:sz w:val="28"/>
          <w:szCs w:val="28"/>
        </w:rPr>
        <w:lastRenderedPageBreak/>
        <w:t>w terminie uzgodnionym z Abonentem. W takim przypadku przekazanie przez OPL wyniku WTF PT nast</w:t>
      </w:r>
      <w:r w:rsidRPr="00136E52">
        <w:rPr>
          <w:rFonts w:ascii="Calibri" w:eastAsia="TimesNewRoman" w:hAnsi="Calibri"/>
          <w:sz w:val="28"/>
          <w:szCs w:val="28"/>
        </w:rPr>
        <w:t>ą</w:t>
      </w:r>
      <w:r w:rsidRPr="00136E52">
        <w:rPr>
          <w:rFonts w:ascii="Calibri" w:hAnsi="Calibri"/>
          <w:sz w:val="28"/>
          <w:szCs w:val="28"/>
        </w:rPr>
        <w:t>pi w terminie 5 (pi</w:t>
      </w:r>
      <w:r w:rsidRPr="00136E52">
        <w:rPr>
          <w:rFonts w:ascii="Calibri" w:eastAsia="TimesNewRoman" w:hAnsi="Calibri"/>
          <w:sz w:val="28"/>
          <w:szCs w:val="28"/>
        </w:rPr>
        <w:t>ę</w:t>
      </w:r>
      <w:r w:rsidRPr="00136E52">
        <w:rPr>
          <w:rFonts w:ascii="Calibri" w:hAnsi="Calibri"/>
          <w:sz w:val="28"/>
          <w:szCs w:val="28"/>
        </w:rPr>
        <w:t>ciu) DR od dnia realizacji WTF. W przypadku, gdy w umówionym przez OPL i Abonenta terminie, Abonent nie zapewni dost</w:t>
      </w:r>
      <w:r w:rsidRPr="00136E52">
        <w:rPr>
          <w:rFonts w:ascii="Calibri" w:eastAsia="TimesNewRoman" w:hAnsi="Calibri"/>
          <w:sz w:val="28"/>
          <w:szCs w:val="28"/>
        </w:rPr>
        <w:t>ę</w:t>
      </w:r>
      <w:r w:rsidRPr="00136E52">
        <w:rPr>
          <w:rFonts w:ascii="Calibri" w:hAnsi="Calibri"/>
          <w:sz w:val="28"/>
          <w:szCs w:val="28"/>
        </w:rPr>
        <w:t>pu do lokalu lub nie wyrazi zgody na czynno</w:t>
      </w:r>
      <w:r w:rsidRPr="00136E52">
        <w:rPr>
          <w:rFonts w:ascii="Calibri" w:eastAsia="TimesNewRoman" w:hAnsi="Calibri"/>
          <w:sz w:val="28"/>
          <w:szCs w:val="28"/>
        </w:rPr>
        <w:t>ś</w:t>
      </w:r>
      <w:r w:rsidRPr="00136E52">
        <w:rPr>
          <w:rFonts w:ascii="Calibri" w:hAnsi="Calibri"/>
          <w:sz w:val="28"/>
          <w:szCs w:val="28"/>
        </w:rPr>
        <w:t>ci, o których mowa powy</w:t>
      </w:r>
      <w:r w:rsidRPr="00136E52">
        <w:rPr>
          <w:rFonts w:ascii="Calibri" w:eastAsia="TimesNewRoman" w:hAnsi="Calibri"/>
          <w:sz w:val="28"/>
          <w:szCs w:val="28"/>
        </w:rPr>
        <w:t>ż</w:t>
      </w:r>
      <w:r w:rsidRPr="00136E52">
        <w:rPr>
          <w:rFonts w:ascii="Calibri" w:hAnsi="Calibri"/>
          <w:sz w:val="28"/>
          <w:szCs w:val="28"/>
        </w:rPr>
        <w:t>ej, OPL jest zwolniona z odpowiedzialno</w:t>
      </w:r>
      <w:r w:rsidRPr="00136E52">
        <w:rPr>
          <w:rFonts w:ascii="Calibri" w:eastAsia="TimesNewRoman" w:hAnsi="Calibri"/>
          <w:sz w:val="28"/>
          <w:szCs w:val="28"/>
        </w:rPr>
        <w:t>ś</w:t>
      </w:r>
      <w:r w:rsidRPr="00136E52">
        <w:rPr>
          <w:rFonts w:ascii="Calibri" w:hAnsi="Calibri"/>
          <w:sz w:val="28"/>
          <w:szCs w:val="28"/>
        </w:rPr>
        <w:t>ci wobec PT z tytułu nie wywi</w:t>
      </w:r>
      <w:r w:rsidRPr="00136E52">
        <w:rPr>
          <w:rFonts w:ascii="Calibri" w:eastAsia="TimesNewRoman" w:hAnsi="Calibri"/>
          <w:sz w:val="28"/>
          <w:szCs w:val="28"/>
        </w:rPr>
        <w:t>ą</w:t>
      </w:r>
      <w:r w:rsidRPr="00136E52">
        <w:rPr>
          <w:rFonts w:ascii="Calibri" w:hAnsi="Calibri"/>
          <w:sz w:val="28"/>
          <w:szCs w:val="28"/>
        </w:rPr>
        <w:t>zania si</w:t>
      </w:r>
      <w:r w:rsidRPr="00136E52">
        <w:rPr>
          <w:rFonts w:ascii="Calibri" w:eastAsia="TimesNewRoman" w:hAnsi="Calibri"/>
          <w:sz w:val="28"/>
          <w:szCs w:val="28"/>
        </w:rPr>
        <w:t xml:space="preserve">ę </w:t>
      </w:r>
      <w:r w:rsidRPr="00136E52">
        <w:rPr>
          <w:rFonts w:ascii="Calibri" w:hAnsi="Calibri"/>
          <w:sz w:val="28"/>
          <w:szCs w:val="28"/>
        </w:rPr>
        <w:t>z terminowego wykonania WTF i obci</w:t>
      </w:r>
      <w:r w:rsidRPr="00136E52">
        <w:rPr>
          <w:rFonts w:ascii="Calibri" w:eastAsia="TimesNewRoman" w:hAnsi="Calibri"/>
          <w:sz w:val="28"/>
          <w:szCs w:val="28"/>
        </w:rPr>
        <w:t>ąż</w:t>
      </w:r>
      <w:r w:rsidRPr="00136E52">
        <w:rPr>
          <w:rFonts w:ascii="Calibri" w:hAnsi="Calibri"/>
          <w:sz w:val="28"/>
          <w:szCs w:val="28"/>
        </w:rPr>
        <w:t>y PT należnością</w:t>
      </w:r>
      <w:r w:rsidRPr="00136E52">
        <w:rPr>
          <w:rFonts w:ascii="Calibri" w:eastAsia="TimesNewRoman" w:hAnsi="Calibri"/>
          <w:sz w:val="28"/>
          <w:szCs w:val="28"/>
        </w:rPr>
        <w:t xml:space="preserve"> </w:t>
      </w:r>
      <w:r w:rsidRPr="00136E52">
        <w:rPr>
          <w:rFonts w:ascii="Calibri" w:hAnsi="Calibri"/>
          <w:sz w:val="28"/>
          <w:szCs w:val="28"/>
        </w:rPr>
        <w:t>za przeprowadzenie WTF.</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W przypadku Łączy Abonenckich Nieaktywnych WTF realizowany jest tylko na zasobach OPL (kabel magistralny, kabel rozdzielczy i Przyłącze Abonenckie jeśli istnieje).</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 xml:space="preserve">Czas rezerwacji zasobów na danym Łączu Abonenckim Nieaktywnym oraz Łączu Abonenckim Aktywnym (w przypadku Usługi BSA) wynosi 30 (trzydzieści) dni od dnia przekazania wyniku WTF dla PT do dnia złożenia przez PT Zamówienia na ŁAN, lub Zamówienia na ŁAA,, z tym że 30-ty (trzydziesty) dzień nie powinien przypadać w niedzielę lub inne dni ustawowo wolne od pracy na terenie RP. W przypadku złożenia Zamówienia na ŁAN w terminie 30 (trzydziestu) dni od dnia przekazania wyników WTF OPL przystępuje do realizacji Zamówienia. </w:t>
      </w:r>
    </w:p>
    <w:p w:rsidR="00640609" w:rsidRPr="00136E52" w:rsidRDefault="00640609" w:rsidP="009A5C46">
      <w:pPr>
        <w:pStyle w:val="tekstpodstawowynumerowany"/>
        <w:numPr>
          <w:ilvl w:val="0"/>
          <w:numId w:val="42"/>
        </w:numPr>
        <w:spacing w:after="120"/>
        <w:jc w:val="left"/>
        <w:rPr>
          <w:rFonts w:ascii="Calibri" w:hAnsi="Calibri"/>
          <w:sz w:val="28"/>
          <w:szCs w:val="28"/>
        </w:rPr>
      </w:pPr>
      <w:r w:rsidRPr="00136E52">
        <w:rPr>
          <w:rFonts w:ascii="Calibri" w:hAnsi="Calibri"/>
          <w:sz w:val="28"/>
          <w:szCs w:val="28"/>
        </w:rPr>
        <w:t>Za czas rezerwacji zasobów na danym ŁAN, oraz ŁAA (w przypadku Usługi BSA),   OPL obciąży PT opłatą jednorazową określoną w Cenniku.</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W przypadku, gdy PT w ciągu 30 (trzydziestu) dni nie prześle do OPL Zamówienia na ŁAN,  lub ŁAA (w przypadku Usługi BSA),  OPL zwalnia zasoby i kończy proces WTF. PT musi wystąpić ponownie z zamówieniem na WTF.</w:t>
      </w:r>
    </w:p>
    <w:p w:rsidR="00640609" w:rsidRPr="00136E52" w:rsidRDefault="00640609" w:rsidP="009A5C46">
      <w:pPr>
        <w:pStyle w:val="tekstpodstawowynumerowany"/>
        <w:numPr>
          <w:ilvl w:val="0"/>
          <w:numId w:val="42"/>
        </w:numPr>
        <w:spacing w:after="120"/>
        <w:rPr>
          <w:rFonts w:ascii="Calibri" w:hAnsi="Calibri"/>
          <w:sz w:val="28"/>
          <w:szCs w:val="28"/>
        </w:rPr>
      </w:pPr>
      <w:r w:rsidRPr="00136E52">
        <w:rPr>
          <w:rFonts w:ascii="Calibri" w:hAnsi="Calibri"/>
          <w:sz w:val="28"/>
          <w:szCs w:val="28"/>
        </w:rPr>
        <w:t>W przypadku, gdy wyniki WTF nie znajduj</w:t>
      </w:r>
      <w:r w:rsidRPr="00136E52">
        <w:rPr>
          <w:rFonts w:ascii="Calibri" w:eastAsia="TimesNewRoman" w:hAnsi="Calibri"/>
          <w:sz w:val="28"/>
          <w:szCs w:val="28"/>
        </w:rPr>
        <w:t xml:space="preserve">ą </w:t>
      </w:r>
      <w:r w:rsidRPr="00136E52">
        <w:rPr>
          <w:rFonts w:ascii="Calibri" w:hAnsi="Calibri"/>
          <w:sz w:val="28"/>
          <w:szCs w:val="28"/>
        </w:rPr>
        <w:t>potwierdzenia w trakcie realizacji usługi na danym Ł</w:t>
      </w:r>
      <w:r w:rsidRPr="00136E52">
        <w:rPr>
          <w:rFonts w:ascii="Calibri" w:eastAsia="TimesNewRoman" w:hAnsi="Calibri"/>
          <w:sz w:val="28"/>
          <w:szCs w:val="28"/>
        </w:rPr>
        <w:t>ą</w:t>
      </w:r>
      <w:r w:rsidRPr="00136E52">
        <w:rPr>
          <w:rFonts w:ascii="Calibri" w:hAnsi="Calibri"/>
          <w:sz w:val="28"/>
          <w:szCs w:val="28"/>
        </w:rPr>
        <w:t>czu Abonenckim Aktywnym, PT w terminie 44 (czterdziestu czterech) DR od dnia przekazania wyniku WTF do PT, ma prawo do otrzymania zwrotu:</w:t>
      </w:r>
    </w:p>
    <w:p w:rsidR="00640609" w:rsidRPr="00136E52" w:rsidRDefault="00640609" w:rsidP="009A5C46">
      <w:pPr>
        <w:pStyle w:val="tekstpodsta"/>
        <w:numPr>
          <w:ilvl w:val="0"/>
          <w:numId w:val="43"/>
        </w:numPr>
        <w:spacing w:after="120"/>
        <w:rPr>
          <w:rFonts w:ascii="Calibri" w:hAnsi="Calibri"/>
          <w:sz w:val="28"/>
          <w:szCs w:val="28"/>
        </w:rPr>
      </w:pPr>
      <w:r w:rsidRPr="00136E52">
        <w:rPr>
          <w:rFonts w:ascii="Calibri" w:hAnsi="Calibri"/>
          <w:sz w:val="28"/>
          <w:szCs w:val="28"/>
        </w:rPr>
        <w:lastRenderedPageBreak/>
        <w:t>dwukrotno</w:t>
      </w:r>
      <w:r w:rsidRPr="00136E52">
        <w:rPr>
          <w:rFonts w:ascii="Calibri" w:eastAsia="TimesNewRoman" w:hAnsi="Calibri"/>
          <w:sz w:val="28"/>
          <w:szCs w:val="28"/>
        </w:rPr>
        <w:t>ś</w:t>
      </w:r>
      <w:r w:rsidRPr="00136E52">
        <w:rPr>
          <w:rFonts w:ascii="Calibri" w:hAnsi="Calibri"/>
          <w:sz w:val="28"/>
          <w:szCs w:val="28"/>
        </w:rPr>
        <w:t>ci zapłaconej przez PT nale</w:t>
      </w:r>
      <w:r w:rsidRPr="00136E52">
        <w:rPr>
          <w:rFonts w:ascii="Calibri" w:eastAsia="TimesNewRoman" w:hAnsi="Calibri"/>
          <w:sz w:val="28"/>
          <w:szCs w:val="28"/>
        </w:rPr>
        <w:t>ż</w:t>
      </w:r>
      <w:r w:rsidRPr="00136E52">
        <w:rPr>
          <w:rFonts w:ascii="Calibri" w:hAnsi="Calibri"/>
          <w:sz w:val="28"/>
          <w:szCs w:val="28"/>
        </w:rPr>
        <w:t>no</w:t>
      </w:r>
      <w:r w:rsidRPr="00136E52">
        <w:rPr>
          <w:rFonts w:ascii="Calibri" w:eastAsia="TimesNewRoman" w:hAnsi="Calibri"/>
          <w:sz w:val="28"/>
          <w:szCs w:val="28"/>
        </w:rPr>
        <w:t>ś</w:t>
      </w:r>
      <w:r w:rsidRPr="00136E52">
        <w:rPr>
          <w:rFonts w:ascii="Calibri" w:hAnsi="Calibri"/>
          <w:sz w:val="28"/>
          <w:szCs w:val="28"/>
        </w:rPr>
        <w:t>ci za przeprowadzenie WTF na wybrane Ł</w:t>
      </w:r>
      <w:r w:rsidRPr="00136E52">
        <w:rPr>
          <w:rFonts w:ascii="Calibri" w:eastAsia="TimesNewRoman" w:hAnsi="Calibri"/>
          <w:sz w:val="28"/>
          <w:szCs w:val="28"/>
        </w:rPr>
        <w:t>ą</w:t>
      </w:r>
      <w:r w:rsidRPr="00136E52">
        <w:rPr>
          <w:rFonts w:ascii="Calibri" w:hAnsi="Calibri"/>
          <w:sz w:val="28"/>
          <w:szCs w:val="28"/>
        </w:rPr>
        <w:t>cze Abonenckie według wysokości okre</w:t>
      </w:r>
      <w:r w:rsidRPr="00136E52">
        <w:rPr>
          <w:rFonts w:ascii="Calibri" w:eastAsia="TimesNewRoman" w:hAnsi="Calibri"/>
          <w:sz w:val="28"/>
          <w:szCs w:val="28"/>
        </w:rPr>
        <w:t>ś</w:t>
      </w:r>
      <w:r w:rsidRPr="00136E52">
        <w:rPr>
          <w:rFonts w:ascii="Calibri" w:hAnsi="Calibri"/>
          <w:sz w:val="28"/>
          <w:szCs w:val="28"/>
        </w:rPr>
        <w:t xml:space="preserve">lonej w Cenniku Umowy o Dostępie, na podstawie, której został zlecony WTF, </w:t>
      </w:r>
    </w:p>
    <w:p w:rsidR="00640609" w:rsidRPr="00136E52" w:rsidRDefault="00640609" w:rsidP="009A5C46">
      <w:pPr>
        <w:pStyle w:val="tekstpodsta"/>
        <w:numPr>
          <w:ilvl w:val="0"/>
          <w:numId w:val="43"/>
        </w:numPr>
        <w:spacing w:after="120"/>
        <w:rPr>
          <w:rFonts w:ascii="Calibri" w:hAnsi="Calibri"/>
          <w:sz w:val="28"/>
          <w:szCs w:val="28"/>
        </w:rPr>
      </w:pPr>
      <w:r w:rsidRPr="00136E52">
        <w:rPr>
          <w:rFonts w:ascii="Calibri" w:hAnsi="Calibri"/>
          <w:sz w:val="28"/>
          <w:szCs w:val="28"/>
        </w:rPr>
        <w:t>zapłaconej przez PT nale</w:t>
      </w:r>
      <w:r w:rsidRPr="00136E52">
        <w:rPr>
          <w:rFonts w:ascii="Calibri" w:eastAsia="TimesNewRoman" w:hAnsi="Calibri"/>
          <w:sz w:val="28"/>
          <w:szCs w:val="28"/>
        </w:rPr>
        <w:t>ż</w:t>
      </w:r>
      <w:r w:rsidRPr="00136E52">
        <w:rPr>
          <w:rFonts w:ascii="Calibri" w:hAnsi="Calibri"/>
          <w:sz w:val="28"/>
          <w:szCs w:val="28"/>
        </w:rPr>
        <w:t>no</w:t>
      </w:r>
      <w:r w:rsidRPr="00136E52">
        <w:rPr>
          <w:rFonts w:ascii="Calibri" w:eastAsia="TimesNewRoman" w:hAnsi="Calibri"/>
          <w:sz w:val="28"/>
          <w:szCs w:val="28"/>
        </w:rPr>
        <w:t>ś</w:t>
      </w:r>
      <w:r w:rsidRPr="00136E52">
        <w:rPr>
          <w:rFonts w:ascii="Calibri" w:hAnsi="Calibri"/>
          <w:sz w:val="28"/>
          <w:szCs w:val="28"/>
        </w:rPr>
        <w:t>ci za uwolnienie Ł</w:t>
      </w:r>
      <w:r w:rsidRPr="00136E52">
        <w:rPr>
          <w:rFonts w:ascii="Calibri" w:eastAsia="TimesNewRoman" w:hAnsi="Calibri"/>
          <w:sz w:val="28"/>
          <w:szCs w:val="28"/>
        </w:rPr>
        <w:t>ą</w:t>
      </w:r>
      <w:r w:rsidRPr="00136E52">
        <w:rPr>
          <w:rFonts w:ascii="Calibri" w:hAnsi="Calibri"/>
          <w:sz w:val="28"/>
          <w:szCs w:val="28"/>
        </w:rPr>
        <w:t>cza Abonenckiego według wysokości okre</w:t>
      </w:r>
      <w:r w:rsidRPr="00136E52">
        <w:rPr>
          <w:rFonts w:ascii="Calibri" w:eastAsia="TimesNewRoman" w:hAnsi="Calibri"/>
          <w:sz w:val="28"/>
          <w:szCs w:val="28"/>
        </w:rPr>
        <w:t>ś</w:t>
      </w:r>
      <w:r w:rsidRPr="00136E52">
        <w:rPr>
          <w:rFonts w:ascii="Calibri" w:hAnsi="Calibri"/>
          <w:sz w:val="28"/>
          <w:szCs w:val="28"/>
        </w:rPr>
        <w:t xml:space="preserve">lonej w Cenniku Umowy o Dostępie, na podstawie której został zlecony WTF, </w:t>
      </w:r>
    </w:p>
    <w:p w:rsidR="00640609" w:rsidRPr="00136E52" w:rsidRDefault="00640609" w:rsidP="009A5C46">
      <w:pPr>
        <w:pStyle w:val="tekstpodsta"/>
        <w:numPr>
          <w:ilvl w:val="0"/>
          <w:numId w:val="43"/>
        </w:numPr>
        <w:spacing w:after="120"/>
        <w:rPr>
          <w:rFonts w:ascii="Calibri" w:hAnsi="Calibri"/>
          <w:sz w:val="28"/>
          <w:szCs w:val="28"/>
        </w:rPr>
      </w:pPr>
      <w:r w:rsidRPr="00136E52">
        <w:rPr>
          <w:rFonts w:ascii="Calibri" w:hAnsi="Calibri"/>
          <w:sz w:val="28"/>
          <w:szCs w:val="28"/>
        </w:rPr>
        <w:t>opłaty abonamentowej za dane Ł</w:t>
      </w:r>
      <w:r w:rsidRPr="00136E52">
        <w:rPr>
          <w:rFonts w:ascii="Calibri" w:eastAsia="TimesNewRoman" w:hAnsi="Calibri"/>
          <w:sz w:val="28"/>
          <w:szCs w:val="28"/>
        </w:rPr>
        <w:t>ą</w:t>
      </w:r>
      <w:r w:rsidRPr="00136E52">
        <w:rPr>
          <w:rFonts w:ascii="Calibri" w:hAnsi="Calibri"/>
          <w:sz w:val="28"/>
          <w:szCs w:val="28"/>
        </w:rPr>
        <w:t>cze Abonenckie okre</w:t>
      </w:r>
      <w:r w:rsidRPr="00136E52">
        <w:rPr>
          <w:rFonts w:ascii="Calibri" w:eastAsia="TimesNewRoman" w:hAnsi="Calibri"/>
          <w:sz w:val="28"/>
          <w:szCs w:val="28"/>
        </w:rPr>
        <w:t>ś</w:t>
      </w:r>
      <w:r w:rsidRPr="00136E52">
        <w:rPr>
          <w:rFonts w:ascii="Calibri" w:hAnsi="Calibri"/>
          <w:sz w:val="28"/>
          <w:szCs w:val="28"/>
        </w:rPr>
        <w:t xml:space="preserve">lonej w Cenniku, </w:t>
      </w:r>
    </w:p>
    <w:p w:rsidR="00640609" w:rsidRPr="00136E52" w:rsidRDefault="00640609" w:rsidP="00640609">
      <w:pPr>
        <w:pStyle w:val="tekstpodsta"/>
        <w:spacing w:after="120"/>
        <w:ind w:left="360"/>
        <w:rPr>
          <w:rFonts w:ascii="Calibri" w:hAnsi="Calibri"/>
          <w:sz w:val="28"/>
          <w:szCs w:val="28"/>
        </w:rPr>
      </w:pPr>
      <w:r w:rsidRPr="00136E52">
        <w:rPr>
          <w:rFonts w:ascii="Calibri" w:hAnsi="Calibri"/>
          <w:sz w:val="28"/>
          <w:szCs w:val="28"/>
        </w:rPr>
        <w:t>pod warunkiem jednoczesnej rezygnacji ze zrealizowanego Zamówienia na Ł</w:t>
      </w:r>
      <w:r w:rsidRPr="00136E52">
        <w:rPr>
          <w:rFonts w:ascii="Calibri" w:eastAsia="TimesNewRoman" w:hAnsi="Calibri"/>
          <w:sz w:val="28"/>
          <w:szCs w:val="28"/>
        </w:rPr>
        <w:t>ą</w:t>
      </w:r>
      <w:r w:rsidRPr="00136E52">
        <w:rPr>
          <w:rFonts w:ascii="Calibri" w:hAnsi="Calibri"/>
          <w:sz w:val="28"/>
          <w:szCs w:val="28"/>
        </w:rPr>
        <w:t>cze Abonenckie w terminie do 30 (trzydziestu) DR od daty realizacji Zamówienia na Ł</w:t>
      </w:r>
      <w:r w:rsidRPr="00136E52">
        <w:rPr>
          <w:rFonts w:ascii="Calibri" w:eastAsia="TimesNewRoman" w:hAnsi="Calibri"/>
          <w:sz w:val="28"/>
          <w:szCs w:val="28"/>
        </w:rPr>
        <w:t>ą</w:t>
      </w:r>
      <w:r w:rsidRPr="00136E52">
        <w:rPr>
          <w:rFonts w:ascii="Calibri" w:hAnsi="Calibri"/>
          <w:sz w:val="28"/>
          <w:szCs w:val="28"/>
        </w:rPr>
        <w:t>cze Abonenckie potwierdzonej przez OPL.</w:t>
      </w:r>
    </w:p>
    <w:p w:rsidR="00640609" w:rsidRPr="00136E52" w:rsidRDefault="00640609" w:rsidP="00640609">
      <w:pPr>
        <w:pStyle w:val="StylNagwek410pt"/>
        <w:numPr>
          <w:ilvl w:val="0"/>
          <w:numId w:val="0"/>
        </w:numPr>
        <w:spacing w:before="120" w:after="120"/>
        <w:rPr>
          <w:rFonts w:ascii="Calibri" w:eastAsia="TimesNewRoman" w:hAnsi="Calibri" w:cs="Arial"/>
          <w:sz w:val="28"/>
        </w:rPr>
      </w:pPr>
      <w:r w:rsidRPr="00136E52">
        <w:rPr>
          <w:rFonts w:ascii="Calibri" w:hAnsi="Calibri" w:cs="Arial"/>
          <w:sz w:val="28"/>
        </w:rPr>
        <w:t>5.3.7.</w:t>
      </w:r>
      <w:r w:rsidRPr="00136E52">
        <w:rPr>
          <w:rFonts w:ascii="Calibri" w:hAnsi="Calibri" w:cs="Arial"/>
          <w:sz w:val="28"/>
        </w:rPr>
        <w:tab/>
        <w:t>Zamówienie na wykreowanie VP/zmianę parametrów VC</w:t>
      </w:r>
    </w:p>
    <w:p w:rsidR="00640609" w:rsidRPr="00136E52" w:rsidRDefault="00640609" w:rsidP="009A5C46">
      <w:pPr>
        <w:numPr>
          <w:ilvl w:val="0"/>
          <w:numId w:val="44"/>
        </w:numPr>
        <w:spacing w:before="120" w:after="120" w:line="300" w:lineRule="auto"/>
        <w:rPr>
          <w:rFonts w:ascii="Calibri" w:hAnsi="Calibri" w:cs="Arial"/>
          <w:color w:val="000000"/>
          <w:sz w:val="28"/>
          <w:szCs w:val="28"/>
        </w:rPr>
      </w:pPr>
      <w:r w:rsidRPr="00136E52">
        <w:rPr>
          <w:rFonts w:ascii="Calibri" w:hAnsi="Calibri" w:cs="Arial"/>
          <w:sz w:val="28"/>
          <w:szCs w:val="28"/>
        </w:rPr>
        <w:t>Procedura Zamówienia na wykreowanie VP/zmianę parametrów VC</w:t>
      </w:r>
    </w:p>
    <w:p w:rsidR="00640609" w:rsidRPr="00136E52" w:rsidRDefault="00640609" w:rsidP="009A5C46">
      <w:pPr>
        <w:numPr>
          <w:ilvl w:val="0"/>
          <w:numId w:val="47"/>
        </w:numPr>
        <w:spacing w:before="120" w:after="120" w:line="300" w:lineRule="auto"/>
        <w:rPr>
          <w:rFonts w:ascii="Calibri" w:hAnsi="Calibri" w:cs="Arial"/>
          <w:sz w:val="28"/>
          <w:szCs w:val="28"/>
        </w:rPr>
      </w:pPr>
      <w:r w:rsidRPr="00136E52">
        <w:rPr>
          <w:rFonts w:ascii="Calibri" w:hAnsi="Calibri" w:cs="Arial"/>
          <w:sz w:val="28"/>
          <w:szCs w:val="28"/>
        </w:rPr>
        <w:t>w danej klasie ruchu, dla danego PT może być utworzona najwyżej jedna VP pomiędzy PDU, a obsługiwanym przez niego urządzeniem DSLAM. W przypadku klasy ruchu innej od UBR, klasa ruchu, w której ma być utworzona VP oraz parametry techniczne klasy ruchu będą określone przez parametry VC, dla którego dana VP będzie utworzona lub przez PT</w:t>
      </w:r>
      <w:r w:rsidRPr="00136E52" w:rsidDel="00D8110F">
        <w:rPr>
          <w:rFonts w:ascii="Calibri" w:hAnsi="Calibri" w:cs="Arial"/>
          <w:sz w:val="28"/>
          <w:szCs w:val="28"/>
        </w:rPr>
        <w:t xml:space="preserve"> </w:t>
      </w:r>
      <w:r w:rsidRPr="00136E52">
        <w:rPr>
          <w:rFonts w:ascii="Calibri" w:hAnsi="Calibri" w:cs="Arial"/>
          <w:sz w:val="28"/>
          <w:szCs w:val="28"/>
        </w:rPr>
        <w:t xml:space="preserve">w Zamówieniu na wykreowanie VP/zmianę parametrów VC, </w:t>
      </w:r>
    </w:p>
    <w:p w:rsidR="00640609" w:rsidRPr="00136E52" w:rsidRDefault="00640609" w:rsidP="009A5C46">
      <w:pPr>
        <w:numPr>
          <w:ilvl w:val="0"/>
          <w:numId w:val="47"/>
        </w:numPr>
        <w:spacing w:before="120" w:after="120" w:line="300" w:lineRule="auto"/>
        <w:rPr>
          <w:rFonts w:ascii="Calibri" w:hAnsi="Calibri" w:cs="Arial"/>
          <w:color w:val="000000"/>
          <w:spacing w:val="-1"/>
          <w:sz w:val="28"/>
          <w:szCs w:val="28"/>
        </w:rPr>
      </w:pPr>
      <w:r w:rsidRPr="00136E52">
        <w:rPr>
          <w:rFonts w:ascii="Calibri" w:hAnsi="Calibri" w:cs="Arial"/>
          <w:sz w:val="28"/>
          <w:szCs w:val="28"/>
        </w:rPr>
        <w:t>PT</w:t>
      </w:r>
      <w:r w:rsidRPr="00136E52" w:rsidDel="00D8110F">
        <w:rPr>
          <w:rFonts w:ascii="Calibri" w:hAnsi="Calibri" w:cs="Arial"/>
          <w:sz w:val="28"/>
          <w:szCs w:val="28"/>
        </w:rPr>
        <w:t xml:space="preserve"> </w:t>
      </w:r>
      <w:r w:rsidRPr="00136E52">
        <w:rPr>
          <w:rFonts w:ascii="Calibri" w:hAnsi="Calibri" w:cs="Arial"/>
          <w:sz w:val="28"/>
          <w:szCs w:val="28"/>
        </w:rPr>
        <w:t xml:space="preserve">ma prawo do zmiany klasy ruchu VC. Zmiana klasy ruchu VC odbywa się poprzez zmianę parametrów VC. Za zmianę parametrów VC OPL pobiera opłatę jednorazową </w:t>
      </w:r>
      <w:r w:rsidRPr="00136E52">
        <w:rPr>
          <w:rFonts w:ascii="Calibri" w:hAnsi="Calibri" w:cs="Arial"/>
          <w:color w:val="000000"/>
          <w:sz w:val="28"/>
          <w:szCs w:val="28"/>
        </w:rPr>
        <w:t>zgodnie z Cennikiem</w:t>
      </w:r>
      <w:r w:rsidRPr="00136E52">
        <w:rPr>
          <w:rFonts w:ascii="Calibri" w:hAnsi="Calibri" w:cs="Arial"/>
          <w:color w:val="000000"/>
          <w:spacing w:val="-1"/>
          <w:sz w:val="28"/>
          <w:szCs w:val="28"/>
        </w:rPr>
        <w:t xml:space="preserve">. Na wniosek </w:t>
      </w:r>
      <w:r w:rsidRPr="00136E52">
        <w:rPr>
          <w:rFonts w:ascii="Calibri" w:hAnsi="Calibri" w:cs="Arial"/>
          <w:color w:val="000000"/>
          <w:sz w:val="28"/>
          <w:szCs w:val="28"/>
        </w:rPr>
        <w:t>PT</w:t>
      </w:r>
      <w:r w:rsidRPr="00136E52" w:rsidDel="006814BB">
        <w:rPr>
          <w:rFonts w:ascii="Calibri" w:hAnsi="Calibri" w:cs="Arial"/>
          <w:color w:val="000000"/>
          <w:spacing w:val="-1"/>
          <w:sz w:val="28"/>
          <w:szCs w:val="28"/>
        </w:rPr>
        <w:t xml:space="preserve"> </w:t>
      </w:r>
      <w:r w:rsidRPr="00136E52">
        <w:rPr>
          <w:rFonts w:ascii="Calibri" w:hAnsi="Calibri" w:cs="Arial"/>
          <w:color w:val="000000"/>
          <w:spacing w:val="-1"/>
          <w:sz w:val="28"/>
          <w:szCs w:val="28"/>
        </w:rPr>
        <w:t xml:space="preserve">lub w przypadku, jeżeli klasa ruchu VC ma być wyższa niż klasa ruchu VP, w której dotychczas VC był transportowany, OPL przypisze dany, VC do docelowej VP zestawionej w klasie ruchu, która zostanie określona w Zamówieniu na wykreowanie VP/zmianę parametrów VC. </w:t>
      </w:r>
      <w:r w:rsidRPr="00136E52">
        <w:rPr>
          <w:rFonts w:ascii="Calibri" w:hAnsi="Calibri" w:cs="Arial"/>
          <w:color w:val="000000"/>
          <w:sz w:val="28"/>
          <w:szCs w:val="28"/>
        </w:rPr>
        <w:t>W</w:t>
      </w:r>
      <w:r w:rsidRPr="00136E52">
        <w:rPr>
          <w:rFonts w:ascii="Calibri" w:hAnsi="Calibri" w:cs="Arial"/>
          <w:color w:val="000000"/>
          <w:spacing w:val="-1"/>
          <w:sz w:val="28"/>
          <w:szCs w:val="28"/>
        </w:rPr>
        <w:t xml:space="preserve"> Zamówieniu na wykreowanie VP/zmianę parametrów VC PT może określić klasę ruchu VP, do której ma być przypisany VC. Jeżeli </w:t>
      </w:r>
      <w:r w:rsidRPr="00136E52">
        <w:rPr>
          <w:rFonts w:ascii="Calibri" w:hAnsi="Calibri" w:cs="Arial"/>
          <w:color w:val="000000"/>
          <w:sz w:val="28"/>
          <w:szCs w:val="28"/>
        </w:rPr>
        <w:t>PT</w:t>
      </w:r>
      <w:r w:rsidRPr="00136E52" w:rsidDel="006814BB">
        <w:rPr>
          <w:rFonts w:ascii="Calibri" w:hAnsi="Calibri" w:cs="Arial"/>
          <w:color w:val="000000"/>
          <w:spacing w:val="-1"/>
          <w:sz w:val="28"/>
          <w:szCs w:val="28"/>
        </w:rPr>
        <w:t xml:space="preserve"> </w:t>
      </w:r>
      <w:r w:rsidRPr="00136E52">
        <w:rPr>
          <w:rFonts w:ascii="Calibri" w:hAnsi="Calibri" w:cs="Arial"/>
          <w:color w:val="000000"/>
          <w:spacing w:val="-1"/>
          <w:sz w:val="28"/>
          <w:szCs w:val="28"/>
        </w:rPr>
        <w:t xml:space="preserve">nie </w:t>
      </w:r>
      <w:r w:rsidRPr="00136E52">
        <w:rPr>
          <w:rFonts w:ascii="Calibri" w:hAnsi="Calibri" w:cs="Arial"/>
          <w:color w:val="000000"/>
          <w:spacing w:val="-1"/>
          <w:sz w:val="28"/>
          <w:szCs w:val="28"/>
        </w:rPr>
        <w:lastRenderedPageBreak/>
        <w:t xml:space="preserve">określi parametrów VP, do której VC ma zostać przypisany, to zostanie on przypisany do istniejącej już VP o tej samej klasie ruchu, lub w przypadku braku takiej VP, OPL wykreuje nową VP o takiej samej klasie ruchu (parametrach) jak VC, którego dotyczy Zamówienie na wykreowanie VP/zmianę parametrów VC. W sytuacji, gdy następuje przypisanie VC do istniejącej już VP, OPL pobiera tylko jedną opłatę za zmianę parametrów VC </w:t>
      </w:r>
      <w:r w:rsidRPr="00136E52">
        <w:rPr>
          <w:rFonts w:ascii="Calibri" w:hAnsi="Calibri" w:cs="Arial"/>
          <w:color w:val="000000"/>
          <w:sz w:val="28"/>
          <w:szCs w:val="28"/>
        </w:rPr>
        <w:t xml:space="preserve">zgodnie z Cennikiem,  </w:t>
      </w:r>
    </w:p>
    <w:p w:rsidR="00640609" w:rsidRPr="00136E52" w:rsidRDefault="00640609" w:rsidP="009A5C46">
      <w:pPr>
        <w:numPr>
          <w:ilvl w:val="0"/>
          <w:numId w:val="47"/>
        </w:numPr>
        <w:spacing w:before="120" w:after="120" w:line="300" w:lineRule="auto"/>
        <w:rPr>
          <w:rFonts w:ascii="Calibri" w:hAnsi="Calibri" w:cs="Arial"/>
          <w:color w:val="000000"/>
          <w:sz w:val="28"/>
          <w:szCs w:val="28"/>
        </w:rPr>
      </w:pPr>
      <w:r w:rsidRPr="00136E52">
        <w:rPr>
          <w:rFonts w:ascii="Calibri" w:hAnsi="Calibri" w:cs="Arial"/>
          <w:color w:val="000000"/>
          <w:spacing w:val="-1"/>
          <w:sz w:val="28"/>
          <w:szCs w:val="28"/>
        </w:rPr>
        <w:t xml:space="preserve">Za wykreowanie VP zgodne z zasadami określonymi w ust. 1 lit. b powyżej, OPL pobiera opłatę jednorazową zgodnie z Cennikiem. </w:t>
      </w:r>
    </w:p>
    <w:p w:rsidR="00640609" w:rsidRPr="00136E52" w:rsidRDefault="00640609" w:rsidP="009A5C46">
      <w:pPr>
        <w:numPr>
          <w:ilvl w:val="0"/>
          <w:numId w:val="44"/>
        </w:numPr>
        <w:spacing w:before="120" w:after="120" w:line="300" w:lineRule="auto"/>
        <w:rPr>
          <w:rFonts w:ascii="Calibri" w:hAnsi="Calibri" w:cs="Arial"/>
          <w:spacing w:val="-2"/>
          <w:sz w:val="28"/>
          <w:szCs w:val="28"/>
        </w:rPr>
      </w:pPr>
      <w:r w:rsidRPr="00136E52">
        <w:rPr>
          <w:rFonts w:ascii="Calibri" w:hAnsi="Calibri" w:cs="Arial"/>
          <w:color w:val="000000"/>
          <w:spacing w:val="-1"/>
          <w:sz w:val="28"/>
          <w:szCs w:val="28"/>
        </w:rPr>
        <w:t>W terminie 1 (jednego) DR od otrzymania przez OPL Zamówienia na wykreowanie</w:t>
      </w:r>
      <w:r w:rsidRPr="00136E52">
        <w:rPr>
          <w:rFonts w:ascii="Calibri" w:hAnsi="Calibri" w:cs="Arial"/>
          <w:spacing w:val="-1"/>
          <w:sz w:val="28"/>
          <w:szCs w:val="28"/>
        </w:rPr>
        <w:t xml:space="preserve"> VP/zmianę parametrów VC dokonywana jest weryfik</w:t>
      </w:r>
      <w:r w:rsidRPr="00136E52">
        <w:rPr>
          <w:rFonts w:ascii="Calibri" w:hAnsi="Calibri" w:cs="Arial"/>
          <w:sz w:val="28"/>
          <w:szCs w:val="28"/>
        </w:rPr>
        <w:t>acja formalna i w przypadku, gdy zamówienie to nie spełnia wymog</w:t>
      </w:r>
      <w:r w:rsidRPr="00136E52">
        <w:rPr>
          <w:rFonts w:ascii="Calibri" w:hAnsi="Calibri" w:cs="Arial"/>
          <w:spacing w:val="-2"/>
          <w:sz w:val="28"/>
          <w:szCs w:val="28"/>
        </w:rPr>
        <w:t>ów formalnych, OPL w powyższym termi</w:t>
      </w:r>
      <w:r w:rsidRPr="00136E52">
        <w:rPr>
          <w:rFonts w:ascii="Calibri" w:hAnsi="Calibri" w:cs="Arial"/>
          <w:sz w:val="28"/>
          <w:szCs w:val="28"/>
        </w:rPr>
        <w:t xml:space="preserve">nie zwraca się poprzez ISI do PT o uzupełnienie lub poprawienie Zamówienia na </w:t>
      </w:r>
      <w:r w:rsidRPr="00136E52">
        <w:rPr>
          <w:rFonts w:ascii="Calibri" w:hAnsi="Calibri" w:cs="Arial"/>
          <w:spacing w:val="-2"/>
          <w:sz w:val="28"/>
          <w:szCs w:val="28"/>
        </w:rPr>
        <w:t>wykreowanie VP/zmianę parametrów VC</w:t>
      </w:r>
      <w:r w:rsidRPr="00136E52">
        <w:rPr>
          <w:rFonts w:ascii="Calibri" w:hAnsi="Calibri" w:cs="Arial"/>
          <w:sz w:val="28"/>
          <w:szCs w:val="28"/>
        </w:rPr>
        <w:t xml:space="preserve">. W przypadku, gdy Zamówienie na </w:t>
      </w:r>
      <w:r w:rsidRPr="00136E52">
        <w:rPr>
          <w:rFonts w:ascii="Calibri" w:hAnsi="Calibri" w:cs="Arial"/>
          <w:spacing w:val="-2"/>
          <w:sz w:val="28"/>
          <w:szCs w:val="28"/>
        </w:rPr>
        <w:t>wykreowanie VP/zmianę parametrów VC</w:t>
      </w:r>
      <w:r w:rsidRPr="00136E52">
        <w:rPr>
          <w:rFonts w:ascii="Calibri" w:hAnsi="Calibri" w:cs="Arial"/>
          <w:sz w:val="28"/>
          <w:szCs w:val="28"/>
        </w:rPr>
        <w:t xml:space="preserve"> spełnia wymogi formalne jest przy</w:t>
      </w:r>
      <w:r w:rsidRPr="00136E52">
        <w:rPr>
          <w:rFonts w:ascii="Calibri" w:hAnsi="Calibri" w:cs="Arial"/>
          <w:spacing w:val="-2"/>
          <w:sz w:val="28"/>
          <w:szCs w:val="28"/>
        </w:rPr>
        <w:t>jmowane przez OPL do realizacji. Zam</w:t>
      </w:r>
      <w:r w:rsidRPr="00136E52">
        <w:rPr>
          <w:rFonts w:ascii="Calibri" w:hAnsi="Calibri" w:cs="Arial"/>
          <w:sz w:val="28"/>
          <w:szCs w:val="28"/>
        </w:rPr>
        <w:t xml:space="preserve">ówienie na </w:t>
      </w:r>
      <w:r w:rsidRPr="00136E52">
        <w:rPr>
          <w:rFonts w:ascii="Calibri" w:hAnsi="Calibri" w:cs="Arial"/>
          <w:spacing w:val="-2"/>
          <w:sz w:val="28"/>
          <w:szCs w:val="28"/>
        </w:rPr>
        <w:t>wykreowanie VP/zmianę parametrów VC uważa s</w:t>
      </w:r>
      <w:r w:rsidRPr="00136E52">
        <w:rPr>
          <w:rFonts w:ascii="Calibri" w:hAnsi="Calibri" w:cs="Arial"/>
          <w:sz w:val="28"/>
          <w:szCs w:val="28"/>
        </w:rPr>
        <w:t>ię za spełniające warunki formalne, jeżeli zawiera dane niezbędne do scharakteryz</w:t>
      </w:r>
      <w:r w:rsidRPr="00136E52">
        <w:rPr>
          <w:rFonts w:ascii="Calibri" w:hAnsi="Calibri" w:cs="Arial"/>
          <w:spacing w:val="-2"/>
          <w:sz w:val="28"/>
          <w:szCs w:val="28"/>
        </w:rPr>
        <w:t xml:space="preserve">owania VP/VC i klasy usługi. </w:t>
      </w:r>
    </w:p>
    <w:p w:rsidR="00640609" w:rsidRPr="00136E52" w:rsidRDefault="00640609" w:rsidP="009A5C46">
      <w:pPr>
        <w:numPr>
          <w:ilvl w:val="0"/>
          <w:numId w:val="44"/>
        </w:numPr>
        <w:autoSpaceDE w:val="0"/>
        <w:autoSpaceDN w:val="0"/>
        <w:adjustRightInd w:val="0"/>
        <w:spacing w:before="120" w:after="120" w:line="300" w:lineRule="auto"/>
        <w:rPr>
          <w:rFonts w:ascii="Calibri" w:hAnsi="Calibri" w:cs="Arial"/>
          <w:sz w:val="28"/>
          <w:szCs w:val="28"/>
        </w:rPr>
      </w:pPr>
      <w:r w:rsidRPr="00136E52">
        <w:rPr>
          <w:rFonts w:ascii="Calibri" w:hAnsi="Calibri" w:cs="Arial"/>
          <w:sz w:val="28"/>
          <w:szCs w:val="28"/>
        </w:rPr>
        <w:t xml:space="preserve">PT składa poprawione Zamówienie na </w:t>
      </w:r>
      <w:r w:rsidRPr="00136E52">
        <w:rPr>
          <w:rFonts w:ascii="Calibri" w:hAnsi="Calibri" w:cs="Arial"/>
          <w:spacing w:val="-2"/>
          <w:sz w:val="28"/>
          <w:szCs w:val="28"/>
        </w:rPr>
        <w:t>wykreowanie VP/zmianę parametrów VC</w:t>
      </w:r>
      <w:r w:rsidRPr="00136E52">
        <w:rPr>
          <w:rFonts w:ascii="Calibri" w:hAnsi="Calibri" w:cs="Arial"/>
          <w:sz w:val="28"/>
          <w:szCs w:val="28"/>
        </w:rPr>
        <w:t xml:space="preserve"> w terminie 3 (trzech) DR od dnia otrzymania wezwania OPL.</w:t>
      </w:r>
    </w:p>
    <w:p w:rsidR="00640609" w:rsidRPr="00136E52" w:rsidRDefault="00640609" w:rsidP="009A5C46">
      <w:pPr>
        <w:numPr>
          <w:ilvl w:val="0"/>
          <w:numId w:val="44"/>
        </w:numPr>
        <w:spacing w:before="120" w:after="120" w:line="300" w:lineRule="auto"/>
        <w:rPr>
          <w:rFonts w:ascii="Calibri" w:hAnsi="Calibri" w:cs="Arial"/>
          <w:sz w:val="28"/>
          <w:szCs w:val="28"/>
        </w:rPr>
      </w:pPr>
      <w:r w:rsidRPr="00136E52">
        <w:rPr>
          <w:rFonts w:ascii="Calibri" w:hAnsi="Calibri" w:cs="Arial"/>
          <w:sz w:val="28"/>
          <w:szCs w:val="28"/>
        </w:rPr>
        <w:t xml:space="preserve">Po przyjęciu do realizacji Zamówienia na </w:t>
      </w:r>
      <w:r w:rsidRPr="00136E52">
        <w:rPr>
          <w:rFonts w:ascii="Calibri" w:hAnsi="Calibri" w:cs="Arial"/>
          <w:spacing w:val="-2"/>
          <w:sz w:val="28"/>
          <w:szCs w:val="28"/>
        </w:rPr>
        <w:t>wykreowanie VP/zmianę parametrów VC wolnego od braków formalnych</w:t>
      </w:r>
      <w:r w:rsidRPr="00136E52">
        <w:rPr>
          <w:rFonts w:ascii="Calibri" w:hAnsi="Calibri" w:cs="Arial"/>
          <w:sz w:val="28"/>
          <w:szCs w:val="28"/>
        </w:rPr>
        <w:t xml:space="preserve">, OPL dokonuje weryfikacji możliwości technicznych wykreowania VP/VC w danej klasie ruchu (wywiad techniczny VP) i w terminie 2 (dwóch) DR od przyjęcia do realizacji Zamówienia na </w:t>
      </w:r>
      <w:r w:rsidRPr="00136E52">
        <w:rPr>
          <w:rFonts w:ascii="Calibri" w:hAnsi="Calibri" w:cs="Arial"/>
          <w:spacing w:val="-2"/>
          <w:sz w:val="28"/>
          <w:szCs w:val="28"/>
        </w:rPr>
        <w:t>wykreowanie VP/zmianę parametrów VC</w:t>
      </w:r>
      <w:r w:rsidRPr="00136E52">
        <w:rPr>
          <w:rFonts w:ascii="Calibri" w:hAnsi="Calibri" w:cs="Arial"/>
          <w:sz w:val="28"/>
          <w:szCs w:val="28"/>
        </w:rPr>
        <w:t xml:space="preserve"> przekazuje pisemnie PT informację o realizacji zamówienia, a w przypadku braku technicznych możliwości realizacji zamówienia OPL przesyła PT informację </w:t>
      </w:r>
      <w:r w:rsidRPr="00136E52">
        <w:rPr>
          <w:rFonts w:ascii="Calibri" w:hAnsi="Calibri" w:cs="Arial"/>
          <w:sz w:val="28"/>
          <w:szCs w:val="28"/>
        </w:rPr>
        <w:lastRenderedPageBreak/>
        <w:t>o odmowie realizacji Zamówienia na </w:t>
      </w:r>
      <w:r w:rsidRPr="00136E52">
        <w:rPr>
          <w:rFonts w:ascii="Calibri" w:hAnsi="Calibri" w:cs="Arial"/>
          <w:spacing w:val="-2"/>
          <w:sz w:val="28"/>
          <w:szCs w:val="28"/>
        </w:rPr>
        <w:t>wykreowanie VP/zmianę parametrów VC wraz z uzasadnieniem</w:t>
      </w:r>
      <w:r w:rsidRPr="00136E52">
        <w:rPr>
          <w:rFonts w:ascii="Calibri" w:hAnsi="Calibri" w:cs="Arial"/>
          <w:sz w:val="28"/>
          <w:szCs w:val="28"/>
        </w:rPr>
        <w:t xml:space="preserve">. </w:t>
      </w:r>
    </w:p>
    <w:p w:rsidR="00640609" w:rsidRPr="00136E52" w:rsidRDefault="00640609" w:rsidP="009A5C46">
      <w:pPr>
        <w:numPr>
          <w:ilvl w:val="0"/>
          <w:numId w:val="44"/>
        </w:numPr>
        <w:spacing w:before="120" w:after="120" w:line="300" w:lineRule="auto"/>
        <w:rPr>
          <w:rFonts w:ascii="Calibri" w:hAnsi="Calibri" w:cs="Arial"/>
          <w:sz w:val="28"/>
          <w:szCs w:val="28"/>
        </w:rPr>
      </w:pPr>
      <w:r w:rsidRPr="00136E52">
        <w:rPr>
          <w:rFonts w:ascii="Calibri" w:hAnsi="Calibri" w:cs="Arial"/>
          <w:spacing w:val="-1"/>
          <w:sz w:val="28"/>
          <w:szCs w:val="28"/>
        </w:rPr>
        <w:t xml:space="preserve">OPL realizuje Zamówienie na </w:t>
      </w:r>
      <w:r w:rsidRPr="00136E52">
        <w:rPr>
          <w:rFonts w:ascii="Calibri" w:hAnsi="Calibri" w:cs="Arial"/>
          <w:spacing w:val="-2"/>
          <w:sz w:val="28"/>
          <w:szCs w:val="28"/>
        </w:rPr>
        <w:t>wykreowanie VP/zmianę parametrów VC w terminie 2 (dwóch) DR od</w:t>
      </w:r>
      <w:r w:rsidRPr="00136E52">
        <w:rPr>
          <w:rFonts w:ascii="Calibri" w:hAnsi="Calibri" w:cs="Arial"/>
          <w:sz w:val="28"/>
          <w:szCs w:val="28"/>
        </w:rPr>
        <w:t xml:space="preserve"> dnia przekazania PT informacji o zamiarze realizacji Zamówienia na </w:t>
      </w:r>
      <w:r w:rsidRPr="00136E52">
        <w:rPr>
          <w:rFonts w:ascii="Calibri" w:hAnsi="Calibri" w:cs="Arial"/>
          <w:spacing w:val="-2"/>
          <w:sz w:val="28"/>
          <w:szCs w:val="28"/>
        </w:rPr>
        <w:t>wykreowanie VP/zmianę parametrów VC.</w:t>
      </w:r>
    </w:p>
    <w:p w:rsidR="00640609" w:rsidRPr="00136E52" w:rsidRDefault="00640609" w:rsidP="009A5C46">
      <w:pPr>
        <w:numPr>
          <w:ilvl w:val="0"/>
          <w:numId w:val="44"/>
        </w:numPr>
        <w:spacing w:before="120" w:after="120" w:line="300" w:lineRule="auto"/>
        <w:rPr>
          <w:rFonts w:ascii="Calibri" w:hAnsi="Calibri" w:cs="Arial"/>
          <w:sz w:val="28"/>
          <w:szCs w:val="28"/>
        </w:rPr>
      </w:pPr>
      <w:r w:rsidRPr="00136E52">
        <w:rPr>
          <w:rFonts w:ascii="Calibri" w:hAnsi="Calibri" w:cs="Arial"/>
          <w:sz w:val="28"/>
          <w:szCs w:val="28"/>
        </w:rPr>
        <w:t xml:space="preserve">PT ma prawo odstąpić od Zamówienia na </w:t>
      </w:r>
      <w:r w:rsidRPr="00136E52">
        <w:rPr>
          <w:rFonts w:ascii="Calibri" w:hAnsi="Calibri" w:cs="Arial"/>
          <w:spacing w:val="-2"/>
          <w:sz w:val="28"/>
          <w:szCs w:val="28"/>
        </w:rPr>
        <w:t xml:space="preserve">wykreowanie VP/zmianę parametrów </w:t>
      </w:r>
      <w:r w:rsidRPr="00136E52">
        <w:rPr>
          <w:rFonts w:ascii="Calibri" w:hAnsi="Calibri" w:cs="Arial"/>
          <w:spacing w:val="-2"/>
          <w:sz w:val="28"/>
          <w:szCs w:val="28"/>
        </w:rPr>
        <w:br/>
        <w:t>VC</w:t>
      </w:r>
      <w:r w:rsidRPr="00136E52">
        <w:rPr>
          <w:rFonts w:ascii="Calibri" w:hAnsi="Calibri" w:cs="Arial"/>
          <w:sz w:val="28"/>
          <w:szCs w:val="28"/>
        </w:rPr>
        <w:t xml:space="preserve"> w terminie do 30 (trzydziestu) dni od dnia realizacji Zamówienia na </w:t>
      </w:r>
      <w:r w:rsidRPr="00136E52">
        <w:rPr>
          <w:rFonts w:ascii="Calibri" w:hAnsi="Calibri" w:cs="Arial"/>
          <w:spacing w:val="-2"/>
          <w:sz w:val="28"/>
          <w:szCs w:val="28"/>
        </w:rPr>
        <w:t>wykreowanie VP/zmianę parametrów VC</w:t>
      </w:r>
      <w:r w:rsidRPr="00136E52">
        <w:rPr>
          <w:rFonts w:ascii="Calibri" w:hAnsi="Calibri" w:cs="Arial"/>
          <w:sz w:val="28"/>
          <w:szCs w:val="28"/>
        </w:rPr>
        <w:t>, jeżeli wykreowana VP/VC nie spełnia parametrów technicznych określonych w Zamówieniu na </w:t>
      </w:r>
      <w:r w:rsidRPr="00136E52">
        <w:rPr>
          <w:rFonts w:ascii="Calibri" w:hAnsi="Calibri" w:cs="Arial"/>
          <w:spacing w:val="-2"/>
          <w:sz w:val="28"/>
          <w:szCs w:val="28"/>
        </w:rPr>
        <w:t>wykreowanie VP/zmianę parametrów VC</w:t>
      </w:r>
      <w:r w:rsidRPr="00136E52">
        <w:rPr>
          <w:rFonts w:ascii="Calibri" w:hAnsi="Calibri" w:cs="Arial"/>
          <w:sz w:val="28"/>
          <w:szCs w:val="28"/>
        </w:rPr>
        <w:t>. W takim przypadku PT nie ponosi żadnych dodatkowych opłat, a wystawione, przez OPL faktury zostaną skorygowane.</w:t>
      </w:r>
    </w:p>
    <w:p w:rsidR="00640609" w:rsidRPr="00136E52" w:rsidRDefault="00640609" w:rsidP="009A5C46">
      <w:pPr>
        <w:pStyle w:val="Tekstpodstawowy"/>
        <w:numPr>
          <w:ilvl w:val="0"/>
          <w:numId w:val="44"/>
        </w:numPr>
        <w:jc w:val="both"/>
        <w:rPr>
          <w:rFonts w:ascii="Calibri" w:hAnsi="Calibri" w:cs="Arial"/>
          <w:color w:val="000000"/>
          <w:spacing w:val="-1"/>
          <w:sz w:val="28"/>
          <w:szCs w:val="28"/>
          <w:lang w:val="pl-PL"/>
        </w:rPr>
      </w:pPr>
      <w:r w:rsidRPr="00136E52">
        <w:rPr>
          <w:rFonts w:ascii="Calibri" w:hAnsi="Calibri" w:cs="Arial"/>
          <w:sz w:val="28"/>
          <w:szCs w:val="28"/>
          <w:lang w:val="pl-PL"/>
        </w:rPr>
        <w:t xml:space="preserve">W terminie do 30 (trzydziestu) dni od przekazania przez OPL PT informacji o zamiarze realizacji Zamówienia na </w:t>
      </w:r>
      <w:r w:rsidRPr="00136E52">
        <w:rPr>
          <w:rFonts w:ascii="Calibri" w:hAnsi="Calibri" w:cs="Arial"/>
          <w:spacing w:val="-2"/>
          <w:sz w:val="28"/>
          <w:szCs w:val="28"/>
          <w:lang w:val="pl-PL"/>
        </w:rPr>
        <w:t xml:space="preserve">wykreowanie VP/zmianę parametrów VC o której mowa ust. 5 powyżej, </w:t>
      </w:r>
      <w:r w:rsidRPr="00136E52">
        <w:rPr>
          <w:rFonts w:ascii="Calibri" w:hAnsi="Calibri" w:cs="Arial"/>
          <w:sz w:val="28"/>
          <w:szCs w:val="28"/>
          <w:lang w:val="pl-PL"/>
        </w:rPr>
        <w:t xml:space="preserve">PT </w:t>
      </w:r>
      <w:r w:rsidRPr="00136E52">
        <w:rPr>
          <w:rFonts w:ascii="Calibri" w:hAnsi="Calibri" w:cs="Arial"/>
          <w:spacing w:val="-1"/>
          <w:sz w:val="28"/>
          <w:szCs w:val="28"/>
          <w:lang w:val="pl-PL"/>
        </w:rPr>
        <w:t xml:space="preserve">ma prawo anulować Zamówienie </w:t>
      </w:r>
      <w:r w:rsidRPr="00136E52">
        <w:rPr>
          <w:rFonts w:ascii="Calibri" w:hAnsi="Calibri" w:cs="Arial"/>
          <w:sz w:val="28"/>
          <w:szCs w:val="28"/>
          <w:lang w:val="pl-PL"/>
        </w:rPr>
        <w:t xml:space="preserve">na </w:t>
      </w:r>
      <w:r w:rsidRPr="00136E52">
        <w:rPr>
          <w:rFonts w:ascii="Calibri" w:hAnsi="Calibri" w:cs="Arial"/>
          <w:spacing w:val="-2"/>
          <w:sz w:val="28"/>
          <w:szCs w:val="28"/>
          <w:lang w:val="pl-PL"/>
        </w:rPr>
        <w:t>wykreowanie VP/zmianę parametrów VC</w:t>
      </w:r>
      <w:r w:rsidRPr="00136E52">
        <w:rPr>
          <w:rFonts w:ascii="Calibri" w:hAnsi="Calibri" w:cs="Arial"/>
          <w:spacing w:val="-1"/>
          <w:sz w:val="28"/>
          <w:szCs w:val="28"/>
          <w:lang w:val="pl-PL"/>
        </w:rPr>
        <w:t xml:space="preserve">. W takim </w:t>
      </w:r>
      <w:r w:rsidRPr="00136E52">
        <w:rPr>
          <w:rFonts w:ascii="Calibri" w:hAnsi="Calibri" w:cs="Arial"/>
          <w:color w:val="000000"/>
          <w:spacing w:val="-1"/>
          <w:sz w:val="28"/>
          <w:szCs w:val="28"/>
          <w:lang w:val="pl-PL"/>
        </w:rPr>
        <w:t xml:space="preserve">przypadku </w:t>
      </w:r>
      <w:r w:rsidRPr="00136E52">
        <w:rPr>
          <w:rFonts w:ascii="Calibri" w:hAnsi="Calibri" w:cs="Arial"/>
          <w:color w:val="000000"/>
          <w:sz w:val="28"/>
          <w:szCs w:val="28"/>
          <w:lang w:val="pl-PL"/>
        </w:rPr>
        <w:t xml:space="preserve">PT </w:t>
      </w:r>
      <w:r w:rsidRPr="00136E52">
        <w:rPr>
          <w:rFonts w:ascii="Calibri" w:hAnsi="Calibri" w:cs="Arial"/>
          <w:color w:val="000000"/>
          <w:spacing w:val="-1"/>
          <w:sz w:val="28"/>
          <w:szCs w:val="28"/>
          <w:lang w:val="pl-PL"/>
        </w:rPr>
        <w:t xml:space="preserve">ponosi koszty wywiadu technicznego VP, określone w Cenniku. </w:t>
      </w:r>
    </w:p>
    <w:p w:rsidR="00640609" w:rsidRPr="00136E52" w:rsidRDefault="00640609" w:rsidP="009A5C46">
      <w:pPr>
        <w:numPr>
          <w:ilvl w:val="0"/>
          <w:numId w:val="44"/>
        </w:numPr>
        <w:spacing w:before="120" w:after="120" w:line="300" w:lineRule="auto"/>
        <w:rPr>
          <w:rFonts w:ascii="Calibri" w:hAnsi="Calibri" w:cs="Arial"/>
          <w:sz w:val="28"/>
          <w:szCs w:val="28"/>
        </w:rPr>
      </w:pPr>
      <w:r w:rsidRPr="00136E52">
        <w:rPr>
          <w:rFonts w:ascii="Calibri" w:hAnsi="Calibri" w:cs="Arial"/>
          <w:color w:val="000000"/>
          <w:sz w:val="28"/>
          <w:szCs w:val="28"/>
        </w:rPr>
        <w:t xml:space="preserve">Za termin wykreowania VP/zmiany parametrów VC przyjmuje się datę realizacji Zamówienia na </w:t>
      </w:r>
      <w:r w:rsidRPr="00136E52">
        <w:rPr>
          <w:rFonts w:ascii="Calibri" w:hAnsi="Calibri" w:cs="Arial"/>
          <w:color w:val="000000"/>
          <w:spacing w:val="-2"/>
          <w:sz w:val="28"/>
          <w:szCs w:val="28"/>
        </w:rPr>
        <w:t>wykreowanie VP/zmianę parametrów VC</w:t>
      </w:r>
      <w:r w:rsidRPr="00136E52">
        <w:rPr>
          <w:rFonts w:ascii="Calibri" w:hAnsi="Calibri" w:cs="Arial"/>
          <w:color w:val="000000"/>
          <w:sz w:val="28"/>
          <w:szCs w:val="28"/>
        </w:rPr>
        <w:t xml:space="preserve">. Jeżeli w terminie 14 (czternastu) dni od daty realizacji Zamówienia na </w:t>
      </w:r>
      <w:r w:rsidRPr="00136E52">
        <w:rPr>
          <w:rFonts w:ascii="Calibri" w:hAnsi="Calibri" w:cs="Arial"/>
          <w:color w:val="000000"/>
          <w:spacing w:val="-2"/>
          <w:sz w:val="28"/>
          <w:szCs w:val="28"/>
        </w:rPr>
        <w:t>wykreowanie VP/zmianę parametrów VC</w:t>
      </w:r>
      <w:r w:rsidRPr="00136E52">
        <w:rPr>
          <w:rFonts w:ascii="Calibri" w:hAnsi="Calibri" w:cs="Arial"/>
          <w:color w:val="000000"/>
          <w:sz w:val="28"/>
          <w:szCs w:val="28"/>
        </w:rPr>
        <w:t xml:space="preserve"> PT zgłosi zastrzeżenia, co do jego realizacji i będą one zasadne, to data ta będzie</w:t>
      </w:r>
      <w:r w:rsidRPr="00136E52">
        <w:rPr>
          <w:rFonts w:ascii="Calibri" w:hAnsi="Calibri" w:cs="Arial"/>
          <w:sz w:val="28"/>
          <w:szCs w:val="28"/>
        </w:rPr>
        <w:t xml:space="preserve"> przesunięta do czasu ostatecznego zakończenia realizacji Zamówienia na </w:t>
      </w:r>
      <w:r w:rsidRPr="00136E52">
        <w:rPr>
          <w:rFonts w:ascii="Calibri" w:hAnsi="Calibri" w:cs="Arial"/>
          <w:spacing w:val="-2"/>
          <w:sz w:val="28"/>
          <w:szCs w:val="28"/>
        </w:rPr>
        <w:t>wykreowanie VP/ zmianę parametrów VC</w:t>
      </w:r>
      <w:r w:rsidRPr="00136E52">
        <w:rPr>
          <w:rFonts w:ascii="Calibri" w:hAnsi="Calibri" w:cs="Arial"/>
          <w:sz w:val="28"/>
          <w:szCs w:val="28"/>
        </w:rPr>
        <w:t>.</w:t>
      </w:r>
    </w:p>
    <w:p w:rsidR="00640609" w:rsidRPr="00136E52" w:rsidRDefault="00640609" w:rsidP="009A5C46">
      <w:pPr>
        <w:numPr>
          <w:ilvl w:val="0"/>
          <w:numId w:val="44"/>
        </w:numPr>
        <w:spacing w:before="120" w:after="120" w:line="300" w:lineRule="auto"/>
        <w:rPr>
          <w:rFonts w:ascii="Calibri" w:hAnsi="Calibri" w:cs="Arial"/>
          <w:sz w:val="28"/>
          <w:szCs w:val="28"/>
        </w:rPr>
      </w:pPr>
      <w:r w:rsidRPr="00136E52">
        <w:rPr>
          <w:rFonts w:ascii="Calibri" w:hAnsi="Calibri" w:cs="Arial"/>
          <w:sz w:val="28"/>
          <w:szCs w:val="28"/>
        </w:rPr>
        <w:t xml:space="preserve">W przypadku, gdy wyniki wywiadu technicznego VP, o którym mowa w ust. 4 powyżej, nie znajdą potwierdzenia w trakcie realizacji Usługi Abonenckiej w terminie 30 (trzydziestu) dni od dnia realizacji Zamówienia na </w:t>
      </w:r>
      <w:r w:rsidRPr="00136E52">
        <w:rPr>
          <w:rFonts w:ascii="Calibri" w:hAnsi="Calibri" w:cs="Arial"/>
          <w:spacing w:val="-2"/>
          <w:sz w:val="28"/>
          <w:szCs w:val="28"/>
        </w:rPr>
        <w:t>wykreowanie VP/zmianę parametrów VC</w:t>
      </w:r>
      <w:r w:rsidRPr="00136E52">
        <w:rPr>
          <w:rFonts w:ascii="Calibri" w:hAnsi="Calibri" w:cs="Arial"/>
          <w:sz w:val="28"/>
          <w:szCs w:val="28"/>
        </w:rPr>
        <w:t xml:space="preserve">, PT ma prawo do żądania od OPL </w:t>
      </w:r>
      <w:r w:rsidRPr="00136E52">
        <w:rPr>
          <w:rFonts w:ascii="Calibri" w:hAnsi="Calibri" w:cs="Arial"/>
          <w:sz w:val="28"/>
          <w:szCs w:val="28"/>
        </w:rPr>
        <w:lastRenderedPageBreak/>
        <w:t>wypłaty sumy w wysokości 2-krotnej wartości opłaty za wywiad techniczny VP, a także zwrotu wniesionych opłat za wykreowanie VP.</w:t>
      </w:r>
    </w:p>
    <w:p w:rsidR="00640609" w:rsidRPr="00136E52" w:rsidRDefault="00640609" w:rsidP="009A5C46">
      <w:pPr>
        <w:pStyle w:val="Akapitzlist"/>
        <w:numPr>
          <w:ilvl w:val="2"/>
          <w:numId w:val="57"/>
        </w:numPr>
        <w:spacing w:before="120" w:after="120" w:line="300" w:lineRule="auto"/>
        <w:ind w:left="851" w:hanging="851"/>
        <w:rPr>
          <w:rFonts w:ascii="Calibri" w:hAnsi="Calibri" w:cs="Arial"/>
          <w:b/>
          <w:sz w:val="28"/>
          <w:szCs w:val="28"/>
        </w:rPr>
      </w:pPr>
      <w:r w:rsidRPr="00136E52">
        <w:rPr>
          <w:rFonts w:ascii="Calibri" w:hAnsi="Calibri" w:cs="Arial"/>
          <w:b/>
          <w:sz w:val="28"/>
          <w:szCs w:val="28"/>
        </w:rPr>
        <w:t>Złożenie Zamówienia na realizację Wstępnej Weryfikacji Technicznej (WWT)</w:t>
      </w:r>
    </w:p>
    <w:p w:rsidR="00640609" w:rsidRPr="00136E52" w:rsidRDefault="00640609" w:rsidP="009A5C46">
      <w:pPr>
        <w:pStyle w:val="tekstpodstawowynumerowany"/>
        <w:numPr>
          <w:ilvl w:val="0"/>
          <w:numId w:val="52"/>
        </w:numPr>
        <w:spacing w:after="120"/>
        <w:rPr>
          <w:rFonts w:ascii="Calibri" w:hAnsi="Calibri"/>
          <w:sz w:val="28"/>
          <w:szCs w:val="28"/>
        </w:rPr>
      </w:pPr>
      <w:r w:rsidRPr="00136E52">
        <w:rPr>
          <w:rFonts w:ascii="Calibri" w:hAnsi="Calibri"/>
          <w:sz w:val="28"/>
          <w:szCs w:val="28"/>
        </w:rPr>
        <w:t>OPL umożliwia wykonanie Wstępnej Weryfikacji Technicznej (WWT). WWT określa możliwości techniczne realizacji usługi szerokopasmowej na Łączu Abonenckim z</w:t>
      </w:r>
      <w:r w:rsidRPr="00136E52">
        <w:rPr>
          <w:rFonts w:ascii="Calibri" w:hAnsi="Calibri"/>
          <w:color w:val="FF0000"/>
          <w:sz w:val="28"/>
          <w:szCs w:val="28"/>
        </w:rPr>
        <w:t xml:space="preserve"> </w:t>
      </w:r>
      <w:r w:rsidRPr="00136E52">
        <w:rPr>
          <w:rFonts w:ascii="Calibri" w:hAnsi="Calibri"/>
          <w:sz w:val="28"/>
          <w:szCs w:val="28"/>
        </w:rPr>
        <w:t>uwzględnieniem dostępnych zasobów liniowych oraz portów DSLAM.</w:t>
      </w:r>
    </w:p>
    <w:p w:rsidR="00640609" w:rsidRPr="00136E52" w:rsidRDefault="00640609" w:rsidP="009A5C46">
      <w:pPr>
        <w:pStyle w:val="tekstpodstawowynumerowany"/>
        <w:numPr>
          <w:ilvl w:val="0"/>
          <w:numId w:val="52"/>
        </w:numPr>
        <w:spacing w:after="120"/>
        <w:rPr>
          <w:rFonts w:ascii="Calibri" w:hAnsi="Calibri"/>
          <w:sz w:val="28"/>
          <w:szCs w:val="28"/>
        </w:rPr>
      </w:pPr>
      <w:r w:rsidRPr="00136E52">
        <w:rPr>
          <w:rFonts w:ascii="Calibri" w:hAnsi="Calibri"/>
          <w:sz w:val="28"/>
          <w:szCs w:val="28"/>
        </w:rPr>
        <w:t>Złożenie zamówienia na realizację WWT jest fakultatywne, według wyboru dokonanego przez PT.</w:t>
      </w:r>
    </w:p>
    <w:p w:rsidR="00640609" w:rsidRPr="00136E52" w:rsidRDefault="00640609" w:rsidP="009A5C46">
      <w:pPr>
        <w:pStyle w:val="tekstpodstawowynumerowany"/>
        <w:numPr>
          <w:ilvl w:val="0"/>
          <w:numId w:val="52"/>
        </w:numPr>
        <w:spacing w:after="120"/>
        <w:rPr>
          <w:rFonts w:ascii="Calibri" w:hAnsi="Calibri"/>
          <w:sz w:val="28"/>
          <w:szCs w:val="28"/>
        </w:rPr>
      </w:pPr>
      <w:r w:rsidRPr="00136E52">
        <w:rPr>
          <w:rFonts w:ascii="Calibri" w:hAnsi="Calibri"/>
          <w:sz w:val="28"/>
          <w:szCs w:val="28"/>
        </w:rPr>
        <w:t>WWT jest przeprowadzany niezależnie od przeprowadzonej weryfikacji technicznej (wykonywanej w ramach realizacji zamówienia na Łącze Abonenckie</w:t>
      </w:r>
      <w:r w:rsidRPr="00136E52">
        <w:rPr>
          <w:rFonts w:ascii="Calibri" w:hAnsi="Calibri"/>
          <w:color w:val="008000"/>
          <w:sz w:val="28"/>
          <w:szCs w:val="28"/>
        </w:rPr>
        <w:t xml:space="preserve"> </w:t>
      </w:r>
      <w:r w:rsidRPr="00136E52">
        <w:rPr>
          <w:rFonts w:ascii="Calibri" w:hAnsi="Calibri"/>
          <w:sz w:val="28"/>
          <w:szCs w:val="28"/>
        </w:rPr>
        <w:t>lub WTF).</w:t>
      </w:r>
    </w:p>
    <w:p w:rsidR="00640609" w:rsidRPr="00136E52" w:rsidRDefault="00640609" w:rsidP="009A5C46">
      <w:pPr>
        <w:pStyle w:val="tekstpodstawowynumerowany"/>
        <w:numPr>
          <w:ilvl w:val="0"/>
          <w:numId w:val="52"/>
        </w:numPr>
        <w:spacing w:after="120"/>
        <w:rPr>
          <w:rFonts w:ascii="Calibri" w:hAnsi="Calibri"/>
          <w:sz w:val="28"/>
          <w:szCs w:val="28"/>
        </w:rPr>
      </w:pPr>
      <w:r w:rsidRPr="00136E52">
        <w:rPr>
          <w:rFonts w:ascii="Calibri" w:hAnsi="Calibri"/>
          <w:sz w:val="28"/>
          <w:szCs w:val="28"/>
        </w:rPr>
        <w:t xml:space="preserve">PT, z wykorzystaniem ISI, może wystąpić do OPL z wnioskiem o wykonanie WWT na wskazanym Łączu Abonenckim. </w:t>
      </w:r>
    </w:p>
    <w:p w:rsidR="00640609" w:rsidRPr="00136E52" w:rsidRDefault="00640609" w:rsidP="009A5C46">
      <w:pPr>
        <w:pStyle w:val="tekstpodstawowynumerowany"/>
        <w:numPr>
          <w:ilvl w:val="0"/>
          <w:numId w:val="52"/>
        </w:numPr>
        <w:spacing w:after="120"/>
        <w:rPr>
          <w:rFonts w:ascii="Calibri" w:hAnsi="Calibri"/>
          <w:sz w:val="28"/>
          <w:szCs w:val="28"/>
        </w:rPr>
      </w:pPr>
      <w:r w:rsidRPr="00136E52">
        <w:rPr>
          <w:rFonts w:ascii="Calibri" w:hAnsi="Calibri"/>
          <w:sz w:val="28"/>
          <w:szCs w:val="28"/>
        </w:rPr>
        <w:t xml:space="preserve">Zamówienie złożone przez PT musi zawierać dane pozwalające na jednoznaczne określenie lokalizacji: </w:t>
      </w:r>
    </w:p>
    <w:p w:rsidR="00640609" w:rsidRPr="00136E52" w:rsidRDefault="00640609" w:rsidP="009A5C46">
      <w:pPr>
        <w:pStyle w:val="tekstpodstawowynumerowany"/>
        <w:numPr>
          <w:ilvl w:val="1"/>
          <w:numId w:val="52"/>
        </w:numPr>
        <w:spacing w:after="120"/>
        <w:rPr>
          <w:rFonts w:ascii="Calibri" w:hAnsi="Calibri"/>
          <w:sz w:val="28"/>
          <w:szCs w:val="28"/>
        </w:rPr>
      </w:pPr>
      <w:r w:rsidRPr="00136E52">
        <w:rPr>
          <w:rFonts w:ascii="Calibri" w:hAnsi="Calibri"/>
          <w:sz w:val="28"/>
          <w:szCs w:val="28"/>
        </w:rPr>
        <w:t>miejscowość, ulica, numer lokalu, numer posesji dla ŁAN</w:t>
      </w:r>
    </w:p>
    <w:p w:rsidR="00640609" w:rsidRPr="00136E52" w:rsidRDefault="00640609" w:rsidP="00640609">
      <w:pPr>
        <w:pStyle w:val="tekstpodstawowynumerowany"/>
        <w:spacing w:after="120"/>
        <w:ind w:left="360"/>
        <w:rPr>
          <w:rFonts w:ascii="Calibri" w:hAnsi="Calibri"/>
          <w:sz w:val="28"/>
          <w:szCs w:val="28"/>
        </w:rPr>
      </w:pPr>
      <w:r w:rsidRPr="00136E52">
        <w:rPr>
          <w:rFonts w:ascii="Calibri" w:hAnsi="Calibri"/>
          <w:sz w:val="28"/>
          <w:szCs w:val="28"/>
        </w:rPr>
        <w:t xml:space="preserve"> lub </w:t>
      </w:r>
    </w:p>
    <w:p w:rsidR="00640609" w:rsidRPr="00136E52" w:rsidRDefault="00640609" w:rsidP="009A5C46">
      <w:pPr>
        <w:pStyle w:val="tekstpodstawowynumerowany"/>
        <w:numPr>
          <w:ilvl w:val="1"/>
          <w:numId w:val="52"/>
        </w:numPr>
        <w:spacing w:after="120"/>
        <w:rPr>
          <w:rFonts w:ascii="Calibri" w:hAnsi="Calibri"/>
          <w:sz w:val="28"/>
          <w:szCs w:val="28"/>
        </w:rPr>
      </w:pPr>
      <w:r w:rsidRPr="00136E52">
        <w:rPr>
          <w:rFonts w:ascii="Calibri" w:hAnsi="Calibri"/>
          <w:sz w:val="28"/>
          <w:szCs w:val="28"/>
        </w:rPr>
        <w:t>Id Łącza dla ŁAA</w:t>
      </w:r>
    </w:p>
    <w:p w:rsidR="00640609" w:rsidRPr="00136E52" w:rsidRDefault="00640609" w:rsidP="009A5C46">
      <w:pPr>
        <w:pStyle w:val="tekstpodstawowynumerowany"/>
        <w:numPr>
          <w:ilvl w:val="0"/>
          <w:numId w:val="52"/>
        </w:numPr>
        <w:spacing w:after="120"/>
        <w:rPr>
          <w:rFonts w:ascii="Calibri" w:hAnsi="Calibri"/>
          <w:sz w:val="28"/>
          <w:szCs w:val="28"/>
        </w:rPr>
      </w:pPr>
      <w:r w:rsidRPr="00136E52">
        <w:rPr>
          <w:rFonts w:ascii="Calibri" w:hAnsi="Calibri"/>
          <w:sz w:val="28"/>
          <w:szCs w:val="28"/>
        </w:rPr>
        <w:t>OPL odrzuci zamówienie na WWT w przypadku kiedy nie zawiera poprawnych lub kompletnych danych.</w:t>
      </w:r>
    </w:p>
    <w:p w:rsidR="00640609" w:rsidRPr="00136E52" w:rsidRDefault="00640609" w:rsidP="009A5C46">
      <w:pPr>
        <w:pStyle w:val="tekstpodstawowynumerowany"/>
        <w:numPr>
          <w:ilvl w:val="0"/>
          <w:numId w:val="52"/>
        </w:numPr>
        <w:spacing w:after="120"/>
        <w:rPr>
          <w:rFonts w:ascii="Calibri" w:hAnsi="Calibri"/>
          <w:sz w:val="28"/>
          <w:szCs w:val="28"/>
        </w:rPr>
      </w:pPr>
      <w:r w:rsidRPr="00136E52">
        <w:rPr>
          <w:rFonts w:ascii="Calibri" w:hAnsi="Calibri"/>
          <w:sz w:val="28"/>
          <w:szCs w:val="28"/>
        </w:rPr>
        <w:t>OPL przekazuje, za pomoc</w:t>
      </w:r>
      <w:r w:rsidRPr="00136E52">
        <w:rPr>
          <w:rFonts w:ascii="Calibri" w:eastAsia="TimesNewRoman" w:hAnsi="Calibri"/>
          <w:sz w:val="28"/>
          <w:szCs w:val="28"/>
        </w:rPr>
        <w:t xml:space="preserve">ą </w:t>
      </w:r>
      <w:r w:rsidRPr="00136E52">
        <w:rPr>
          <w:rFonts w:ascii="Calibri" w:hAnsi="Calibri"/>
          <w:sz w:val="28"/>
          <w:szCs w:val="28"/>
        </w:rPr>
        <w:t>ISI, wyniki WWT online (do 2 (dwóch) minut - w przypadku spadku wydajności systemów OPL może nastąpić wydłużenie czasu odpowiedzi).</w:t>
      </w:r>
    </w:p>
    <w:p w:rsidR="00640609" w:rsidRPr="00136E52" w:rsidRDefault="00640609" w:rsidP="009A5C46">
      <w:pPr>
        <w:pStyle w:val="tekstpodstawowynumerowany"/>
        <w:numPr>
          <w:ilvl w:val="0"/>
          <w:numId w:val="52"/>
        </w:numPr>
        <w:spacing w:after="120"/>
        <w:rPr>
          <w:rFonts w:ascii="Calibri" w:hAnsi="Calibri"/>
          <w:sz w:val="28"/>
          <w:szCs w:val="28"/>
        </w:rPr>
      </w:pPr>
      <w:r w:rsidRPr="00136E52">
        <w:rPr>
          <w:rFonts w:ascii="Calibri" w:hAnsi="Calibri"/>
          <w:sz w:val="28"/>
          <w:szCs w:val="28"/>
        </w:rPr>
        <w:t xml:space="preserve">Wynik WWT zawiera informacje o możliwości uruchomienia usługi szerokopasmowej oraz  wskazuje prognozowaną przepływność. </w:t>
      </w:r>
    </w:p>
    <w:p w:rsidR="00640609" w:rsidRPr="00136E52" w:rsidRDefault="00640609" w:rsidP="00F959F4">
      <w:pPr>
        <w:rPr>
          <w:rFonts w:ascii="Calibri" w:hAnsi="Calibri"/>
          <w:sz w:val="28"/>
          <w:szCs w:val="28"/>
        </w:rPr>
      </w:pPr>
      <w:r w:rsidRPr="00136E52">
        <w:rPr>
          <w:rFonts w:ascii="Calibri" w:hAnsi="Calibri"/>
          <w:b/>
          <w:sz w:val="28"/>
          <w:szCs w:val="28"/>
        </w:rPr>
        <w:lastRenderedPageBreak/>
        <w:t xml:space="preserve">W przypadku, gdy wyniki WWT nie znajdują potwierdzenia w trakcie realizacji usługi na danym Łączu Abonenckim, odpowiednie zastosowanie znajdują postanowienia Części I, Rozdział 5, pkt. 5.3, </w:t>
      </w:r>
      <w:proofErr w:type="spellStart"/>
      <w:r w:rsidRPr="00136E52">
        <w:rPr>
          <w:rFonts w:ascii="Calibri" w:hAnsi="Calibri"/>
          <w:b/>
          <w:sz w:val="28"/>
          <w:szCs w:val="28"/>
        </w:rPr>
        <w:t>ppkt</w:t>
      </w:r>
      <w:proofErr w:type="spellEnd"/>
      <w:r w:rsidRPr="00136E52">
        <w:rPr>
          <w:rFonts w:ascii="Calibri" w:hAnsi="Calibri"/>
          <w:b/>
          <w:sz w:val="28"/>
          <w:szCs w:val="28"/>
        </w:rPr>
        <w:t>. 5.3.6 ust. 15 Umowy.</w:t>
      </w:r>
      <w:r w:rsidRPr="00136E52">
        <w:rPr>
          <w:rFonts w:ascii="Calibri" w:hAnsi="Calibri"/>
          <w:sz w:val="28"/>
          <w:szCs w:val="28"/>
        </w:rPr>
        <w:t xml:space="preserve"> </w:t>
      </w:r>
      <w:bookmarkEnd w:id="21"/>
      <w:bookmarkEnd w:id="22"/>
    </w:p>
    <w:p w:rsidR="00F959F4" w:rsidRPr="00136E52" w:rsidRDefault="00F959F4" w:rsidP="00CF63FC">
      <w:pPr>
        <w:keepNext/>
        <w:spacing w:after="120"/>
        <w:ind w:left="0" w:firstLine="0"/>
        <w:rPr>
          <w:rFonts w:ascii="Calibri" w:hAnsi="Calibri" w:cs="Arial"/>
          <w:b/>
          <w:sz w:val="28"/>
          <w:szCs w:val="24"/>
        </w:rPr>
      </w:pPr>
      <w:r w:rsidRPr="00136E52">
        <w:rPr>
          <w:rFonts w:ascii="Calibri" w:hAnsi="Calibri" w:cs="Arial"/>
          <w:b/>
          <w:sz w:val="28"/>
          <w:szCs w:val="24"/>
        </w:rPr>
        <w:t>Wykonawca postuluje o wprowadzenia następującej zmiany</w:t>
      </w:r>
    </w:p>
    <w:p w:rsidR="00F1621F" w:rsidRPr="00136E52" w:rsidRDefault="00F1621F" w:rsidP="00CF63FC">
      <w:pPr>
        <w:keepNext/>
        <w:spacing w:after="120"/>
        <w:ind w:left="0" w:firstLine="0"/>
        <w:rPr>
          <w:rFonts w:ascii="Calibri" w:hAnsi="Calibri"/>
          <w:sz w:val="28"/>
          <w:szCs w:val="28"/>
        </w:rPr>
      </w:pPr>
      <w:r w:rsidRPr="00136E52">
        <w:rPr>
          <w:rFonts w:ascii="Calibri" w:hAnsi="Calibri"/>
          <w:sz w:val="28"/>
          <w:szCs w:val="28"/>
        </w:rPr>
        <w:t>W części IV Usługa WLR, Rozdział 1 Przedmiot Usługi WLR, ust. 5 usunąć tiret piąty:</w:t>
      </w:r>
    </w:p>
    <w:p w:rsidR="00F1621F" w:rsidRPr="00136E52" w:rsidRDefault="00F1621F" w:rsidP="009A5C46">
      <w:pPr>
        <w:numPr>
          <w:ilvl w:val="1"/>
          <w:numId w:val="55"/>
        </w:numPr>
        <w:spacing w:before="120" w:after="120" w:line="300" w:lineRule="auto"/>
        <w:rPr>
          <w:rFonts w:ascii="Calibri" w:hAnsi="Calibri" w:cs="Arial"/>
        </w:rPr>
      </w:pPr>
      <w:r w:rsidRPr="00136E52">
        <w:rPr>
          <w:rFonts w:ascii="Calibri" w:hAnsi="Calibri" w:cs="Arial"/>
        </w:rPr>
        <w:t xml:space="preserve">usługi związane z zapewnieniem Przenośności Numerów, </w:t>
      </w:r>
    </w:p>
    <w:p w:rsidR="00F1621F" w:rsidRPr="00136E52" w:rsidRDefault="00F1621F" w:rsidP="00CF63FC">
      <w:pPr>
        <w:keepNext/>
        <w:spacing w:after="120"/>
        <w:ind w:left="0" w:firstLine="0"/>
        <w:rPr>
          <w:rFonts w:ascii="Calibri" w:hAnsi="Calibri" w:cs="Arial"/>
          <w:b/>
          <w:sz w:val="28"/>
          <w:szCs w:val="24"/>
        </w:rPr>
      </w:pPr>
      <w:r w:rsidRPr="00136E52">
        <w:rPr>
          <w:rFonts w:ascii="Calibri" w:hAnsi="Calibri" w:cs="Arial"/>
          <w:b/>
          <w:sz w:val="28"/>
          <w:szCs w:val="24"/>
        </w:rPr>
        <w:t>Wykonawca postuluje o wprowadzenia następującej zmiany</w:t>
      </w:r>
    </w:p>
    <w:p w:rsidR="00F1621F" w:rsidRPr="00136E52" w:rsidRDefault="00F1621F" w:rsidP="00CF63FC">
      <w:pPr>
        <w:keepNext/>
        <w:spacing w:after="120"/>
        <w:ind w:left="0" w:firstLine="0"/>
        <w:rPr>
          <w:rFonts w:ascii="Calibri" w:hAnsi="Calibri"/>
          <w:sz w:val="28"/>
          <w:szCs w:val="28"/>
        </w:rPr>
      </w:pPr>
      <w:r w:rsidRPr="00136E52">
        <w:rPr>
          <w:rFonts w:ascii="Calibri" w:hAnsi="Calibri" w:cs="Arial"/>
          <w:sz w:val="28"/>
          <w:szCs w:val="24"/>
        </w:rPr>
        <w:t>W częśc</w:t>
      </w:r>
      <w:r w:rsidR="00984EA8" w:rsidRPr="00136E52">
        <w:rPr>
          <w:rFonts w:ascii="Calibri" w:hAnsi="Calibri" w:cs="Arial"/>
          <w:sz w:val="28"/>
          <w:szCs w:val="24"/>
        </w:rPr>
        <w:t>i I Ogólnej w  Rozdziale</w:t>
      </w:r>
      <w:r w:rsidRPr="00136E52">
        <w:rPr>
          <w:rFonts w:ascii="Calibri" w:hAnsi="Calibri" w:cs="Arial"/>
          <w:sz w:val="28"/>
          <w:szCs w:val="24"/>
        </w:rPr>
        <w:t xml:space="preserve"> 9 Cennik,</w:t>
      </w:r>
      <w:r w:rsidR="00984EA8" w:rsidRPr="00136E52">
        <w:rPr>
          <w:rFonts w:ascii="Calibri" w:hAnsi="Calibri" w:cs="Arial"/>
          <w:sz w:val="28"/>
          <w:szCs w:val="24"/>
        </w:rPr>
        <w:t xml:space="preserve"> w</w:t>
      </w:r>
      <w:r w:rsidRPr="00136E52">
        <w:rPr>
          <w:rFonts w:ascii="Calibri" w:hAnsi="Calibri" w:cs="Arial"/>
          <w:sz w:val="28"/>
          <w:szCs w:val="24"/>
        </w:rPr>
        <w:t xml:space="preserve"> pkt. 9.6 Opłaty Usługa WLR w Tabeli nr. 39 </w:t>
      </w:r>
      <w:r w:rsidR="004D14E2" w:rsidRPr="00136E52">
        <w:rPr>
          <w:rFonts w:ascii="Calibri" w:hAnsi="Calibri" w:cs="Arial"/>
          <w:sz w:val="28"/>
          <w:szCs w:val="24"/>
        </w:rPr>
        <w:t xml:space="preserve"> usunąć poz. J oraz w Tabeli 40 usunąć poz. I Opłata za</w:t>
      </w:r>
      <w:r w:rsidRPr="00136E52">
        <w:rPr>
          <w:rFonts w:ascii="Calibri" w:hAnsi="Calibri" w:cs="Arial"/>
          <w:sz w:val="28"/>
          <w:szCs w:val="24"/>
        </w:rPr>
        <w:t xml:space="preserve"> NP</w:t>
      </w:r>
    </w:p>
    <w:p w:rsidR="00C07203" w:rsidRPr="00136E52" w:rsidRDefault="00D85553" w:rsidP="00CF63FC">
      <w:pPr>
        <w:keepNext/>
        <w:spacing w:after="120"/>
        <w:ind w:left="0" w:firstLine="0"/>
        <w:rPr>
          <w:rFonts w:ascii="Calibri" w:hAnsi="Calibri"/>
          <w:b/>
          <w:sz w:val="28"/>
          <w:szCs w:val="28"/>
        </w:rPr>
      </w:pPr>
      <w:r w:rsidRPr="00136E52">
        <w:rPr>
          <w:rFonts w:ascii="Calibri" w:hAnsi="Calibri"/>
          <w:b/>
          <w:sz w:val="28"/>
          <w:szCs w:val="28"/>
        </w:rPr>
        <w:t>Uzasadnienie</w:t>
      </w:r>
      <w:r w:rsidR="00C07203" w:rsidRPr="00136E52">
        <w:rPr>
          <w:rFonts w:ascii="Calibri" w:hAnsi="Calibri"/>
          <w:b/>
          <w:sz w:val="28"/>
          <w:szCs w:val="28"/>
        </w:rPr>
        <w:t xml:space="preserve"> postulowan</w:t>
      </w:r>
      <w:r w:rsidR="00F1621F" w:rsidRPr="00136E52">
        <w:rPr>
          <w:rFonts w:ascii="Calibri" w:hAnsi="Calibri"/>
          <w:b/>
          <w:sz w:val="28"/>
          <w:szCs w:val="28"/>
        </w:rPr>
        <w:t>ych</w:t>
      </w:r>
      <w:r w:rsidR="00C07203" w:rsidRPr="00136E52">
        <w:rPr>
          <w:rFonts w:ascii="Calibri" w:hAnsi="Calibri"/>
          <w:b/>
          <w:sz w:val="28"/>
          <w:szCs w:val="28"/>
        </w:rPr>
        <w:t xml:space="preserve"> zmian</w:t>
      </w:r>
      <w:r w:rsidR="00F1621F" w:rsidRPr="00136E52">
        <w:rPr>
          <w:rFonts w:ascii="Calibri" w:hAnsi="Calibri"/>
          <w:b/>
          <w:sz w:val="28"/>
          <w:szCs w:val="28"/>
        </w:rPr>
        <w:t xml:space="preserve"> </w:t>
      </w:r>
    </w:p>
    <w:p w:rsidR="002A6DA6" w:rsidRPr="00136E52" w:rsidRDefault="002A6DA6" w:rsidP="008704EF">
      <w:pPr>
        <w:spacing w:line="276" w:lineRule="auto"/>
        <w:ind w:left="0" w:firstLine="0"/>
        <w:rPr>
          <w:rFonts w:ascii="Calibri" w:hAnsi="Calibri" w:cs="Arial"/>
          <w:sz w:val="28"/>
          <w:szCs w:val="24"/>
        </w:rPr>
      </w:pPr>
      <w:r w:rsidRPr="00136E52">
        <w:rPr>
          <w:rFonts w:ascii="Calibri" w:hAnsi="Calibri" w:cs="Arial"/>
          <w:sz w:val="28"/>
          <w:szCs w:val="24"/>
        </w:rPr>
        <w:t xml:space="preserve">System PLI CBD jest jedynym systemem zawierającym Krajową Centralną Referencyjną Bazę Danych Numerów Przeniesionych w Polsce – CRDB </w:t>
      </w:r>
      <w:r w:rsidRPr="00136E52">
        <w:rPr>
          <w:rFonts w:ascii="Calibri" w:hAnsi="Calibri" w:cs="Arial"/>
          <w:sz w:val="28"/>
          <w:szCs w:val="24"/>
        </w:rPr>
        <w:br/>
        <w:t xml:space="preserve">(ang. Central </w:t>
      </w:r>
      <w:proofErr w:type="spellStart"/>
      <w:r w:rsidRPr="00136E52">
        <w:rPr>
          <w:rFonts w:ascii="Calibri" w:hAnsi="Calibri" w:cs="Arial"/>
          <w:sz w:val="28"/>
          <w:szCs w:val="24"/>
        </w:rPr>
        <w:t>Refference</w:t>
      </w:r>
      <w:proofErr w:type="spellEnd"/>
      <w:r w:rsidRPr="00136E52">
        <w:rPr>
          <w:rFonts w:ascii="Calibri" w:hAnsi="Calibri" w:cs="Arial"/>
          <w:sz w:val="28"/>
          <w:szCs w:val="24"/>
        </w:rPr>
        <w:t xml:space="preserve"> </w:t>
      </w:r>
      <w:proofErr w:type="spellStart"/>
      <w:r w:rsidRPr="00136E52">
        <w:rPr>
          <w:rFonts w:ascii="Calibri" w:hAnsi="Calibri" w:cs="Arial"/>
          <w:sz w:val="28"/>
          <w:szCs w:val="24"/>
        </w:rPr>
        <w:t>Database</w:t>
      </w:r>
      <w:proofErr w:type="spellEnd"/>
      <w:r w:rsidRPr="00136E52">
        <w:rPr>
          <w:rFonts w:ascii="Calibri" w:hAnsi="Calibri" w:cs="Arial"/>
          <w:sz w:val="28"/>
          <w:szCs w:val="24"/>
        </w:rPr>
        <w:t>) w sieciach stacjonarnych oraz ruchomych i jest tzw. „masterem” dla wszystkich procesów związanych z procesami Przenoszenia Numerów w Polsce.</w:t>
      </w:r>
    </w:p>
    <w:p w:rsidR="002A6DA6" w:rsidRPr="00136E52" w:rsidRDefault="002A6DA6" w:rsidP="002A6DA6">
      <w:pPr>
        <w:spacing w:line="276" w:lineRule="auto"/>
        <w:ind w:left="360" w:firstLine="0"/>
        <w:rPr>
          <w:rFonts w:ascii="Calibri" w:hAnsi="Calibri" w:cs="Arial"/>
          <w:sz w:val="28"/>
          <w:szCs w:val="24"/>
        </w:rPr>
      </w:pPr>
    </w:p>
    <w:p w:rsidR="002A6DA6" w:rsidRPr="00136E52" w:rsidRDefault="002A6DA6" w:rsidP="008704EF">
      <w:pPr>
        <w:spacing w:line="276" w:lineRule="auto"/>
        <w:ind w:left="0" w:firstLine="0"/>
        <w:rPr>
          <w:rFonts w:ascii="Calibri" w:hAnsi="Calibri" w:cs="Arial"/>
          <w:sz w:val="28"/>
          <w:szCs w:val="24"/>
        </w:rPr>
      </w:pPr>
      <w:r w:rsidRPr="00136E52">
        <w:rPr>
          <w:rFonts w:ascii="Calibri" w:hAnsi="Calibri" w:cs="Arial"/>
          <w:sz w:val="28"/>
          <w:szCs w:val="24"/>
        </w:rPr>
        <w:t>Każda zmiana Dostawcy Usług przez Abonenta, dokonywana na jego wniosek z zachowaniem numeru telefonicznego, jest traktowana jako Przeniesienie Numeru w rozumieniu obowiązujących przepisów prawa, czyli także wówczas, gdy numer pozostaje w sieci tego samego Przedsiębiorcy Telekomunikacyjnego (a więc, gdy przy Przeniesieniu Numeru nie następuje zmiana sieci telekomunikacyjnej, jak to ma miejsce w przypadku Migracji Usług Regulowanych). Każdy Dostawca Usług, który zamierza zawrzeć Umowę z Abonentem korzystającym z prawa do zachowania Numeru, zobowiązany jest jako Biorca zainicjować opisaną w niniejszym produkcie komunikację z Systemem PLI CBD.</w:t>
      </w:r>
    </w:p>
    <w:p w:rsidR="002A6DA6" w:rsidRPr="00136E52" w:rsidRDefault="002A6DA6" w:rsidP="005E466B">
      <w:pPr>
        <w:spacing w:line="240" w:lineRule="auto"/>
        <w:ind w:left="0" w:firstLine="0"/>
        <w:rPr>
          <w:rFonts w:ascii="Calibri" w:hAnsi="Calibri"/>
          <w:sz w:val="28"/>
          <w:szCs w:val="28"/>
        </w:rPr>
      </w:pPr>
    </w:p>
    <w:p w:rsidR="00AC1195"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t xml:space="preserve">Jednym z podstawowych celów Wykonawcy w ramach </w:t>
      </w:r>
      <w:r w:rsidR="001D7DDB" w:rsidRPr="00136E52">
        <w:rPr>
          <w:rFonts w:ascii="Calibri" w:hAnsi="Calibri"/>
          <w:sz w:val="28"/>
          <w:szCs w:val="28"/>
        </w:rPr>
        <w:t>realizacji</w:t>
      </w:r>
      <w:r w:rsidRPr="00136E52">
        <w:rPr>
          <w:rFonts w:ascii="Calibri" w:hAnsi="Calibri"/>
          <w:sz w:val="28"/>
          <w:szCs w:val="28"/>
        </w:rPr>
        <w:t xml:space="preserve"> przedmiotu zamówienia jest zapewnienie prawidłowej realizacji procesów dotyczących realizacji uprawnienia abonenta do zachowania Numeru telefonicznego przy zmianie Dostawcy Usług telekomunikacyjnych w sieci stacjonarnej, gdy wraz z tymi procesami zachodzą czynności dotyczące udostępniania Usług Hurtowych świadczonych przez OPL. W świetle powyższego, Wykonawca musi zaprojektować i wprowadzić na rynku ujednolicone zasady realizacji uprawnienia abonenta i podporządkować komunikację Przedsiębiorców Telekomunikacyjnych w tym zakresie wymaganiom Systemu PLI CBD. Konieczność uporządkowania realizacji procesów NP dotyczy zaś zwłaszcza tego rodzaju procesów, gdy są one powiązane z udostępnieniem Przedsiębiorcom Telekomunikacyjnym  Usług Hurtowych OPL.  Wykonawca ustalił, że w takich przypadkach nie są stosowane jednolite rozwiązania, co powoduje, że uprawnienie Abonenta do Przeniesienia Numeru jest realizowane w sposób zróżnicowany, a niekiedy także niezgodny z przepisami prawa. Zjawisko to obrazują następujące przykłady procesów, które Biorcy są zmuszeni przeprowadzić w ramach NP, gdy Dawcą jest PT świadczący usługi detaliczne na bazie Umowy SOR (bądź innej umowy hurtowej zawartej z OPL):</w:t>
      </w:r>
    </w:p>
    <w:p w:rsidR="00AC1195" w:rsidRPr="00136E52" w:rsidRDefault="00AC1195" w:rsidP="005E466B">
      <w:pPr>
        <w:spacing w:line="240" w:lineRule="auto"/>
        <w:ind w:left="0" w:firstLine="0"/>
        <w:rPr>
          <w:rFonts w:ascii="Calibri" w:hAnsi="Calibri"/>
          <w:sz w:val="28"/>
          <w:szCs w:val="28"/>
        </w:rPr>
      </w:pPr>
    </w:p>
    <w:p w:rsidR="00AC1195" w:rsidRPr="00136E52" w:rsidRDefault="00AC1195" w:rsidP="005E466B">
      <w:pPr>
        <w:spacing w:line="240" w:lineRule="auto"/>
        <w:ind w:left="0" w:firstLine="0"/>
        <w:contextualSpacing/>
        <w:rPr>
          <w:rFonts w:ascii="Calibri" w:hAnsi="Calibri"/>
          <w:sz w:val="28"/>
          <w:szCs w:val="28"/>
        </w:rPr>
      </w:pPr>
      <w:r w:rsidRPr="00136E52">
        <w:rPr>
          <w:rFonts w:ascii="Calibri" w:hAnsi="Calibri"/>
          <w:sz w:val="28"/>
          <w:szCs w:val="28"/>
        </w:rPr>
        <w:t xml:space="preserve">W przypadku Usług Hurtowych </w:t>
      </w:r>
      <w:r w:rsidRPr="00136E52">
        <w:rPr>
          <w:rFonts w:ascii="Calibri" w:hAnsi="Calibri" w:cs="Times New Roman"/>
          <w:sz w:val="28"/>
          <w:szCs w:val="28"/>
        </w:rPr>
        <w:t xml:space="preserve">określonych w Umowie SOR jako tzw.  usługi </w:t>
      </w:r>
      <w:r w:rsidRPr="00136E52">
        <w:rPr>
          <w:rFonts w:ascii="Calibri" w:hAnsi="Calibri"/>
          <w:sz w:val="28"/>
          <w:szCs w:val="28"/>
        </w:rPr>
        <w:t>„z NP”, obowiązują następujące tryby komunikacji pomiędzy Biorcą, Dawcą i OPL:</w:t>
      </w:r>
    </w:p>
    <w:p w:rsidR="00AC1195" w:rsidRPr="00136E52" w:rsidRDefault="00AC1195" w:rsidP="005E466B">
      <w:pPr>
        <w:spacing w:line="240" w:lineRule="auto"/>
        <w:ind w:left="0" w:firstLine="0"/>
        <w:rPr>
          <w:rFonts w:ascii="Calibri" w:hAnsi="Calibri"/>
          <w:sz w:val="28"/>
          <w:szCs w:val="28"/>
        </w:rPr>
      </w:pPr>
    </w:p>
    <w:p w:rsidR="00AC1195" w:rsidRPr="00136E52" w:rsidRDefault="00AC1195" w:rsidP="005E466B">
      <w:pPr>
        <w:spacing w:line="240" w:lineRule="auto"/>
        <w:ind w:left="0" w:firstLine="0"/>
        <w:rPr>
          <w:rFonts w:ascii="Calibri" w:hAnsi="Calibri"/>
        </w:rPr>
      </w:pPr>
      <w:r w:rsidRPr="00136E52">
        <w:rPr>
          <w:rFonts w:ascii="Calibri" w:hAnsi="Calibri"/>
          <w:sz w:val="28"/>
          <w:szCs w:val="28"/>
        </w:rPr>
        <w:t>Dla Przeniesienia Numeru z Usługi Hurtowej (WLR), gdzie Abonent wnioskuje do Biorcy o zawarcie umowy i Przeniesienie Numeru w terminie 1DR – 6DR, zaś Dawcą jest PT posiadający Umowę (SOR, RIO) zawartą z OPL</w:t>
      </w:r>
      <w:r w:rsidRPr="00136E52">
        <w:rPr>
          <w:rFonts w:ascii="Calibri" w:hAnsi="Calibri"/>
        </w:rPr>
        <w:t>:</w:t>
      </w:r>
    </w:p>
    <w:p w:rsidR="00AC1195" w:rsidRPr="00136E52" w:rsidRDefault="00AC1195" w:rsidP="005E466B">
      <w:pPr>
        <w:spacing w:line="240" w:lineRule="auto"/>
        <w:ind w:left="0" w:firstLine="0"/>
        <w:rPr>
          <w:rFonts w:ascii="Calibri" w:hAnsi="Calibri"/>
        </w:rPr>
      </w:pPr>
    </w:p>
    <w:p w:rsidR="00AC1195" w:rsidRPr="00136E52" w:rsidRDefault="00AC1195" w:rsidP="009A5C46">
      <w:pPr>
        <w:pStyle w:val="Akapitzlist"/>
        <w:numPr>
          <w:ilvl w:val="0"/>
          <w:numId w:val="29"/>
        </w:numPr>
        <w:spacing w:line="240" w:lineRule="auto"/>
        <w:contextualSpacing/>
        <w:rPr>
          <w:rFonts w:ascii="Calibri" w:hAnsi="Calibri"/>
          <w:sz w:val="28"/>
          <w:szCs w:val="28"/>
        </w:rPr>
      </w:pPr>
      <w:r w:rsidRPr="00136E52">
        <w:rPr>
          <w:rFonts w:ascii="Calibri" w:hAnsi="Calibri"/>
          <w:sz w:val="28"/>
          <w:szCs w:val="28"/>
        </w:rPr>
        <w:t>Biorca (bez pośrednictwa OPL) wysyła komunikat elektroniczny (E03) na skrzynkę mailową Dawcy -świadczącego usługi głosowe oparte na Usłudze Hurtowej,  z wnioskowaną datą i trybem Przeniesienia Numeru;</w:t>
      </w:r>
    </w:p>
    <w:p w:rsidR="00AC1195" w:rsidRPr="00136E52" w:rsidRDefault="00AC1195" w:rsidP="009A5C46">
      <w:pPr>
        <w:pStyle w:val="Akapitzlist"/>
        <w:numPr>
          <w:ilvl w:val="0"/>
          <w:numId w:val="29"/>
        </w:numPr>
        <w:spacing w:line="240" w:lineRule="auto"/>
        <w:contextualSpacing/>
        <w:rPr>
          <w:rFonts w:ascii="Calibri" w:hAnsi="Calibri"/>
          <w:sz w:val="28"/>
          <w:szCs w:val="28"/>
        </w:rPr>
      </w:pPr>
      <w:r w:rsidRPr="00136E52">
        <w:rPr>
          <w:rFonts w:ascii="Calibri" w:hAnsi="Calibri"/>
          <w:sz w:val="28"/>
          <w:szCs w:val="28"/>
        </w:rPr>
        <w:t>W odpowiedzi przesyłanej do Biorcy, Dawca potwierdza możliwą datę Przeniesienia Numeru ( E06);</w:t>
      </w:r>
    </w:p>
    <w:p w:rsidR="00AC1195" w:rsidRPr="00136E52" w:rsidRDefault="00AC1195" w:rsidP="009A5C46">
      <w:pPr>
        <w:pStyle w:val="Akapitzlist"/>
        <w:numPr>
          <w:ilvl w:val="0"/>
          <w:numId w:val="29"/>
        </w:numPr>
        <w:spacing w:line="240" w:lineRule="auto"/>
        <w:contextualSpacing/>
        <w:rPr>
          <w:rFonts w:ascii="Calibri" w:hAnsi="Calibri"/>
          <w:sz w:val="28"/>
          <w:szCs w:val="28"/>
        </w:rPr>
      </w:pPr>
      <w:r w:rsidRPr="00136E52">
        <w:rPr>
          <w:rFonts w:ascii="Calibri" w:hAnsi="Calibri"/>
          <w:sz w:val="28"/>
          <w:szCs w:val="28"/>
        </w:rPr>
        <w:t>Następnie Biorca wysyła do OPL komunikat elektroniczny (E12), poza ISI - na adres e-mail, zawierający potwierdzoną uprzednio z Dawcą datę Przeniesienia Numeru;</w:t>
      </w:r>
    </w:p>
    <w:p w:rsidR="00AC1195" w:rsidRPr="00136E52" w:rsidRDefault="00AC1195" w:rsidP="009A5C46">
      <w:pPr>
        <w:pStyle w:val="Akapitzlist"/>
        <w:numPr>
          <w:ilvl w:val="0"/>
          <w:numId w:val="29"/>
        </w:numPr>
        <w:spacing w:line="240" w:lineRule="auto"/>
        <w:contextualSpacing/>
        <w:rPr>
          <w:rFonts w:ascii="Calibri" w:hAnsi="Calibri"/>
          <w:sz w:val="28"/>
          <w:szCs w:val="28"/>
        </w:rPr>
      </w:pPr>
      <w:r w:rsidRPr="00136E52">
        <w:rPr>
          <w:rFonts w:ascii="Calibri" w:hAnsi="Calibri"/>
          <w:sz w:val="28"/>
          <w:szCs w:val="28"/>
        </w:rPr>
        <w:lastRenderedPageBreak/>
        <w:t xml:space="preserve">OPL odsyła do Biorcy komunikat E13 z potwierdzeniem zmiany kierowania ruchu na RN Biorcy. </w:t>
      </w:r>
      <w:r w:rsidRPr="00136E52">
        <w:rPr>
          <w:rFonts w:ascii="Calibri" w:hAnsi="Calibri" w:cs="Calibri"/>
          <w:bCs/>
          <w:sz w:val="28"/>
          <w:szCs w:val="28"/>
        </w:rPr>
        <w:t>E13 przekazywana niezwłocznie po odebraniu E12 przez OPL (odpowiedź wyłącznie od OPL), niepowiązana ze zrealizowaniem zmiany RN :</w:t>
      </w:r>
      <w:r w:rsidRPr="00136E52">
        <w:rPr>
          <w:rFonts w:ascii="Calibri" w:hAnsi="Calibri" w:cs="Times New Roman"/>
          <w:sz w:val="28"/>
          <w:szCs w:val="28"/>
          <w:u w:val="single"/>
        </w:rPr>
        <w:t>„</w:t>
      </w:r>
      <w:r w:rsidRPr="00136E52">
        <w:rPr>
          <w:rFonts w:ascii="Calibri" w:hAnsi="Calibri"/>
          <w:sz w:val="28"/>
          <w:szCs w:val="28"/>
          <w:u w:val="single"/>
        </w:rPr>
        <w:t>W związku z </w:t>
      </w:r>
      <w:r w:rsidRPr="00136E52">
        <w:rPr>
          <w:rFonts w:ascii="Calibri" w:hAnsi="Calibri"/>
          <w:sz w:val="28"/>
          <w:szCs w:val="28"/>
        </w:rPr>
        <w:t>otrzymanym zamówieniem informujemy, że Przeniesienie Numeru nastąpi we wskazanej przez Państwa dacie”.</w:t>
      </w:r>
    </w:p>
    <w:p w:rsidR="00AC1195" w:rsidRPr="00136E52" w:rsidRDefault="00AC1195" w:rsidP="005E466B">
      <w:pPr>
        <w:spacing w:line="240" w:lineRule="auto"/>
        <w:ind w:left="0" w:firstLine="0"/>
        <w:rPr>
          <w:rFonts w:ascii="Calibri" w:hAnsi="Calibri"/>
          <w:sz w:val="28"/>
          <w:szCs w:val="28"/>
        </w:rPr>
      </w:pPr>
    </w:p>
    <w:p w:rsidR="00AC1195"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t>Dla Przeniesienia Numeru z usług głosowych świadczonych przez część detaliczną OPL, gdy Abonent wnioskuje do Biorcy o zawarcie umowy i Przeniesienie Numeru w terminie 1DR – 6DR:</w:t>
      </w:r>
    </w:p>
    <w:p w:rsidR="00AC1195" w:rsidRPr="00136E52" w:rsidRDefault="00AC1195" w:rsidP="005E466B">
      <w:pPr>
        <w:spacing w:line="240" w:lineRule="auto"/>
        <w:ind w:left="0" w:firstLine="0"/>
        <w:rPr>
          <w:rFonts w:ascii="Calibri" w:hAnsi="Calibri"/>
          <w:sz w:val="28"/>
          <w:szCs w:val="28"/>
        </w:rPr>
      </w:pPr>
    </w:p>
    <w:p w:rsidR="00AC1195" w:rsidRPr="00136E52" w:rsidRDefault="00AC1195" w:rsidP="009A5C46">
      <w:pPr>
        <w:pStyle w:val="Akapitzlist"/>
        <w:numPr>
          <w:ilvl w:val="0"/>
          <w:numId w:val="30"/>
        </w:numPr>
        <w:spacing w:line="240" w:lineRule="auto"/>
        <w:contextualSpacing/>
        <w:rPr>
          <w:rFonts w:ascii="Calibri" w:hAnsi="Calibri"/>
          <w:sz w:val="28"/>
          <w:szCs w:val="28"/>
        </w:rPr>
      </w:pPr>
      <w:r w:rsidRPr="00136E52">
        <w:rPr>
          <w:rFonts w:ascii="Calibri" w:hAnsi="Calibri"/>
          <w:sz w:val="28"/>
          <w:szCs w:val="28"/>
        </w:rPr>
        <w:t>Biorca wysyła komunikat elektroniczny (E03) na skrzynkę mailową do OPL (Dawcy) świadczącego usługi głosowe,  z wnioskowaną datą i trybem Przeniesienia Numeru;</w:t>
      </w:r>
    </w:p>
    <w:p w:rsidR="00AC1195" w:rsidRPr="00136E52" w:rsidRDefault="00AC1195" w:rsidP="009A5C46">
      <w:pPr>
        <w:pStyle w:val="Akapitzlist"/>
        <w:numPr>
          <w:ilvl w:val="0"/>
          <w:numId w:val="30"/>
        </w:numPr>
        <w:spacing w:line="240" w:lineRule="auto"/>
        <w:contextualSpacing/>
        <w:rPr>
          <w:rFonts w:ascii="Calibri" w:hAnsi="Calibri"/>
          <w:sz w:val="28"/>
          <w:szCs w:val="28"/>
        </w:rPr>
      </w:pPr>
      <w:r w:rsidRPr="00136E52">
        <w:rPr>
          <w:rFonts w:ascii="Calibri" w:hAnsi="Calibri"/>
          <w:sz w:val="28"/>
          <w:szCs w:val="28"/>
        </w:rPr>
        <w:t>W odpowiedzi przesyłanej do Biorcy, OPL (Dawca) potwierdza możliwą datę Przeniesienia Numeru (komunikatE06);</w:t>
      </w:r>
    </w:p>
    <w:p w:rsidR="00AC1195" w:rsidRPr="00136E52" w:rsidRDefault="00AC1195" w:rsidP="009A5C46">
      <w:pPr>
        <w:pStyle w:val="Akapitzlist"/>
        <w:numPr>
          <w:ilvl w:val="0"/>
          <w:numId w:val="30"/>
        </w:numPr>
        <w:spacing w:line="240" w:lineRule="auto"/>
        <w:contextualSpacing/>
        <w:rPr>
          <w:rFonts w:ascii="Calibri" w:hAnsi="Calibri"/>
          <w:sz w:val="28"/>
          <w:szCs w:val="28"/>
        </w:rPr>
      </w:pPr>
      <w:r w:rsidRPr="00136E52">
        <w:rPr>
          <w:rFonts w:ascii="Calibri" w:hAnsi="Calibri"/>
          <w:sz w:val="28"/>
          <w:szCs w:val="28"/>
        </w:rPr>
        <w:t xml:space="preserve">Nie jest generowany komunikat E12, Biorca nie otrzymuje komunikatu E13 od OPL; </w:t>
      </w:r>
    </w:p>
    <w:p w:rsidR="00AC1195" w:rsidRPr="00136E52" w:rsidRDefault="00AC1195" w:rsidP="009A5C46">
      <w:pPr>
        <w:pStyle w:val="Akapitzlist"/>
        <w:numPr>
          <w:ilvl w:val="0"/>
          <w:numId w:val="30"/>
        </w:numPr>
        <w:spacing w:line="240" w:lineRule="auto"/>
        <w:rPr>
          <w:rFonts w:ascii="Calibri" w:hAnsi="Calibri"/>
          <w:sz w:val="28"/>
          <w:szCs w:val="28"/>
        </w:rPr>
      </w:pPr>
      <w:r w:rsidRPr="00136E52">
        <w:rPr>
          <w:rFonts w:ascii="Calibri" w:hAnsi="Calibri"/>
          <w:sz w:val="28"/>
          <w:szCs w:val="28"/>
        </w:rPr>
        <w:t>Data wskazana przez OPL jest jednocześnie datą realizacji Przeniesienia Numeru.</w:t>
      </w:r>
    </w:p>
    <w:p w:rsidR="00AC1195" w:rsidRPr="00136E52" w:rsidRDefault="00AC1195" w:rsidP="005E466B">
      <w:pPr>
        <w:pStyle w:val="Akapitzlist"/>
        <w:spacing w:line="240" w:lineRule="auto"/>
        <w:ind w:left="1440" w:firstLine="0"/>
        <w:contextualSpacing/>
        <w:rPr>
          <w:rFonts w:ascii="Calibri" w:hAnsi="Calibri"/>
          <w:sz w:val="28"/>
          <w:szCs w:val="28"/>
        </w:rPr>
      </w:pPr>
    </w:p>
    <w:p w:rsidR="005E466B"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t>Dla Przeniesienia Numeru z usług głosowych świadczonych przez część detaliczną OPL, bądź z Usług Hurtowych, w przypadku których Abonent wnioskuje do Biorcy o zawarcie umowy i Przeniesienie Numeru w terminie powyżej 7 DR, dla Biorców posiadających zawartą z OPL Umowę SOR,  komunikacja następuje poprzez ISI. Wówczas w zamówieniu migracji Biorca wskazuj</w:t>
      </w:r>
      <w:r w:rsidR="00777C5A" w:rsidRPr="00136E52">
        <w:rPr>
          <w:rFonts w:ascii="Calibri" w:hAnsi="Calibri"/>
          <w:sz w:val="28"/>
          <w:szCs w:val="28"/>
        </w:rPr>
        <w:t xml:space="preserve">e, że migracja dotyczy NP oraz </w:t>
      </w:r>
      <w:r w:rsidRPr="00136E52">
        <w:rPr>
          <w:rFonts w:ascii="Calibri" w:hAnsi="Calibri"/>
          <w:sz w:val="28"/>
          <w:szCs w:val="28"/>
        </w:rPr>
        <w:t xml:space="preserve">wskazuje własny </w:t>
      </w:r>
      <w:proofErr w:type="spellStart"/>
      <w:r w:rsidRPr="00136E52">
        <w:rPr>
          <w:rFonts w:ascii="Calibri" w:hAnsi="Calibri"/>
          <w:sz w:val="28"/>
          <w:szCs w:val="28"/>
        </w:rPr>
        <w:t>Routing</w:t>
      </w:r>
      <w:proofErr w:type="spellEnd"/>
      <w:r w:rsidRPr="00136E52">
        <w:rPr>
          <w:rFonts w:ascii="Calibri" w:hAnsi="Calibri"/>
          <w:sz w:val="28"/>
          <w:szCs w:val="28"/>
        </w:rPr>
        <w:t xml:space="preserve"> </w:t>
      </w:r>
      <w:proofErr w:type="spellStart"/>
      <w:r w:rsidRPr="00136E52">
        <w:rPr>
          <w:rFonts w:ascii="Calibri" w:hAnsi="Calibri"/>
          <w:sz w:val="28"/>
          <w:szCs w:val="28"/>
        </w:rPr>
        <w:t>Number</w:t>
      </w:r>
      <w:proofErr w:type="spellEnd"/>
      <w:r w:rsidRPr="00136E52">
        <w:rPr>
          <w:rFonts w:ascii="Calibri" w:hAnsi="Calibri"/>
          <w:sz w:val="28"/>
          <w:szCs w:val="28"/>
        </w:rPr>
        <w:t xml:space="preserve">. Biorca nie wysyła dokumentacji papierowej do Dawcy. </w:t>
      </w:r>
    </w:p>
    <w:p w:rsidR="00AC1195"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t>W tym przypadku Dawca nie posiadający zawartej z OPL Umowy SOR informowany jest przez OPL (niejako post factum) o dezaktywacji Usługi Hurtowej. Taką sytuację określa się jako tzw. „milczącą zgodę”.</w:t>
      </w:r>
    </w:p>
    <w:p w:rsidR="00AC1195" w:rsidRPr="00136E52" w:rsidRDefault="00AC1195" w:rsidP="005E466B">
      <w:pPr>
        <w:spacing w:line="240" w:lineRule="auto"/>
        <w:ind w:left="0" w:firstLine="0"/>
        <w:rPr>
          <w:rFonts w:ascii="Calibri" w:hAnsi="Calibri"/>
          <w:sz w:val="28"/>
          <w:szCs w:val="28"/>
        </w:rPr>
      </w:pPr>
    </w:p>
    <w:p w:rsidR="00AC1195"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t>Z wyłączeniem przypadku, gdy Dawcą jest część detaliczna OPL, a proces Przeniesienia Numeru zostaje zrealizowany w dacie krótszej, bądź równej 6DR, dezaktywacja Usługi Hurtowej następuje na podstawie komunikatu E12 inicjowanego przez Biorcę, bądź na podstawie zamówienia migracji tzw. Usługi</w:t>
      </w:r>
      <w:r w:rsidR="005E466B" w:rsidRPr="00136E52">
        <w:rPr>
          <w:rFonts w:ascii="Calibri" w:hAnsi="Calibri"/>
          <w:sz w:val="28"/>
          <w:szCs w:val="28"/>
        </w:rPr>
        <w:t xml:space="preserve"> Hurtowej „z” NP.</w:t>
      </w:r>
    </w:p>
    <w:p w:rsidR="005E466B" w:rsidRPr="00136E52" w:rsidRDefault="005E466B" w:rsidP="005E466B">
      <w:pPr>
        <w:spacing w:line="240" w:lineRule="auto"/>
        <w:ind w:left="0" w:firstLine="0"/>
        <w:rPr>
          <w:rFonts w:ascii="Calibri" w:hAnsi="Calibri"/>
          <w:sz w:val="28"/>
          <w:szCs w:val="28"/>
        </w:rPr>
      </w:pPr>
    </w:p>
    <w:p w:rsidR="00AC1195"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lastRenderedPageBreak/>
        <w:t>Każdorazowo dla aktorów związanych z OPL Umową SOR (Dawca i Biorca), proces migracji Usługi Hurtowej, określonej w Ofercie SOR jako „z” oraz „bez” NP, w którym wymiana komunikatów odbywa się poprzez ISI, może zostać przerwany przez Biorcę lub Dawcę najpóźniej na 5 DR przed migracją Usługi Hurtowej bądź Przeniesieniem Numeru.</w:t>
      </w:r>
    </w:p>
    <w:p w:rsidR="00AC1195" w:rsidRPr="00136E52" w:rsidRDefault="00AC1195" w:rsidP="005E466B">
      <w:pPr>
        <w:spacing w:line="240" w:lineRule="auto"/>
        <w:ind w:left="0" w:firstLine="0"/>
        <w:rPr>
          <w:rFonts w:ascii="Calibri" w:hAnsi="Calibri"/>
          <w:sz w:val="28"/>
          <w:szCs w:val="28"/>
        </w:rPr>
      </w:pPr>
    </w:p>
    <w:p w:rsidR="00AC1195"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t xml:space="preserve">Ponadto należy dodać, iż z uwagi na funkcjonujący na rynku model </w:t>
      </w:r>
      <w:r w:rsidRPr="00136E52">
        <w:rPr>
          <w:rFonts w:ascii="Calibri" w:hAnsi="Calibri"/>
          <w:sz w:val="28"/>
          <w:szCs w:val="28"/>
        </w:rPr>
        <w:br/>
        <w:t xml:space="preserve">tzw. sprzedaży </w:t>
      </w:r>
      <w:proofErr w:type="spellStart"/>
      <w:r w:rsidRPr="00136E52">
        <w:rPr>
          <w:rFonts w:ascii="Calibri" w:hAnsi="Calibri"/>
          <w:sz w:val="28"/>
          <w:szCs w:val="28"/>
        </w:rPr>
        <w:t>resellerskiej</w:t>
      </w:r>
      <w:proofErr w:type="spellEnd"/>
      <w:r w:rsidRPr="00136E52">
        <w:rPr>
          <w:rFonts w:ascii="Calibri" w:hAnsi="Calibri"/>
          <w:sz w:val="28"/>
          <w:szCs w:val="28"/>
        </w:rPr>
        <w:t>, w którym Dostawcą Usługi jest PT posiadający umowę z Abonentem, a jednocześnie usługa świadczona jest na bazie Usługi Hurtowej nabytej przez ten podmiot od innego PT (posiadającego zawartą z OPL Umowę SOR), komunikacja w zakresie migracji Usług Hurtowych, szczególnie w świetle rozumienia przepisów prawa dotyczących procesu Przeniesienia Numeru, jest szczególnie skomplikowana.</w:t>
      </w:r>
    </w:p>
    <w:p w:rsidR="005E466B" w:rsidRPr="00136E52" w:rsidRDefault="005E466B" w:rsidP="005E466B">
      <w:pPr>
        <w:spacing w:line="240" w:lineRule="auto"/>
        <w:ind w:left="0" w:firstLine="0"/>
        <w:rPr>
          <w:rFonts w:ascii="Calibri" w:hAnsi="Calibri"/>
          <w:sz w:val="28"/>
          <w:szCs w:val="28"/>
        </w:rPr>
      </w:pPr>
    </w:p>
    <w:p w:rsidR="00AC1195"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t xml:space="preserve">W Systemach OPL, jako operator nabywający i korzystający z  Usługi Hurtowej, a w konsekwencji dysponujący możliwością prowadzenia komunikacji z OPL w zakresie migracji Usług Hurtowych lub likwidacji linii, jest PT posiadający Umowę opartą na Ofercie SOR. Biorca, odpytując Systemu ISI o zakres świadczonych usług, w odpowiedzi otrzymuje informacje o aktualnym Dostawcy Usług (identyfikowanym jako Dostawca usług przez OPL). Jest to nierzadko inny PT niż ten, który zawarł umowę detaliczną z abonentem. </w:t>
      </w:r>
    </w:p>
    <w:p w:rsidR="00AC1195" w:rsidRPr="00136E52" w:rsidRDefault="00AC1195" w:rsidP="005E466B">
      <w:pPr>
        <w:spacing w:line="240" w:lineRule="auto"/>
        <w:ind w:left="0" w:firstLine="0"/>
        <w:rPr>
          <w:rFonts w:ascii="Calibri" w:hAnsi="Calibri"/>
          <w:sz w:val="28"/>
          <w:szCs w:val="28"/>
        </w:rPr>
      </w:pPr>
    </w:p>
    <w:p w:rsidR="00AC1195"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t xml:space="preserve">Biorca jest zatem zmuszony odrębnie prowadzić komunikację z Dawcą – tj. Dostawcą Usługi dla abonenta, oraz poprzez OPL, z PT, który odsprzedaje Usługi Hurtowe Dawcy, w celu uzgodnienia migracji i daty Przeniesienia Numeru. Zazwyczaj wydłuża to proces zmiany Dostawcy Usług i realizację uprawnień abonenta. </w:t>
      </w:r>
    </w:p>
    <w:p w:rsidR="00AC1195" w:rsidRPr="00136E52" w:rsidRDefault="00AC1195" w:rsidP="005E466B">
      <w:pPr>
        <w:spacing w:line="240" w:lineRule="auto"/>
        <w:ind w:left="0" w:firstLine="0"/>
        <w:rPr>
          <w:rFonts w:ascii="Calibri" w:hAnsi="Calibri"/>
          <w:sz w:val="28"/>
          <w:szCs w:val="28"/>
        </w:rPr>
      </w:pPr>
    </w:p>
    <w:p w:rsidR="00AC1195"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t xml:space="preserve">Zważywszy na powyżej opisane modele zmiany dostawcy usług telekomunikacyjnych świadczącego stacjonarne usługi głosowe, zaś szczególnie ze względu na mnogość sposobów i zasad komunikacji w przypadkach, gdy  PT wykorzystuje bądź odsprzedaje Usługę Hurtową świadczoną przez OPL, bądź przenosi Numer telefoniczny, gdy Dawca świadczy usługi w oparciu o Usługę Hurtową, w ocenie Wykonawcy, nadrzędnym celem powinno być wypracowanie jednolitego standardu realizacji procesu Przeniesienia Numeru. </w:t>
      </w:r>
    </w:p>
    <w:p w:rsidR="005E466B" w:rsidRPr="00136E52" w:rsidRDefault="005E466B" w:rsidP="005E466B">
      <w:pPr>
        <w:spacing w:line="240" w:lineRule="auto"/>
        <w:ind w:left="0" w:firstLine="0"/>
        <w:rPr>
          <w:rFonts w:ascii="Calibri" w:hAnsi="Calibri"/>
          <w:sz w:val="28"/>
          <w:szCs w:val="28"/>
        </w:rPr>
      </w:pPr>
    </w:p>
    <w:p w:rsidR="00AC1195" w:rsidRPr="00136E52" w:rsidRDefault="00AC1195" w:rsidP="005E466B">
      <w:pPr>
        <w:spacing w:line="240" w:lineRule="auto"/>
        <w:ind w:left="0" w:firstLine="0"/>
        <w:rPr>
          <w:rFonts w:ascii="Calibri" w:hAnsi="Calibri"/>
          <w:b/>
          <w:sz w:val="28"/>
          <w:szCs w:val="28"/>
        </w:rPr>
      </w:pPr>
      <w:r w:rsidRPr="00136E52">
        <w:rPr>
          <w:rFonts w:ascii="Calibri" w:hAnsi="Calibri"/>
          <w:sz w:val="28"/>
          <w:szCs w:val="28"/>
        </w:rPr>
        <w:lastRenderedPageBreak/>
        <w:t xml:space="preserve">Jak wynika z przepisów prawa, System PLI CBD ma pośredniczyć w każdym przypadku komunikacji Przedsiębiorców Telekomunikacyjnych w związku z realizacją procesu NP, nie wyłączając sytuacji, gdy procesowi temu „towarzyszyć” ma proces dotyczący Usług Hurtowych świadczonych przez OPL na podstawie Oferty SOR. Z tej przyczyny Rozdział 4 Oferty SOR, jako nieuwzgledniający roli Systemu PLI CBD w wymianie komunikatów dotyczących NP, po wdrożeniu Systemu PLI CBD byłby  niespójny z obowiązującymi przepisami prawa. </w:t>
      </w:r>
      <w:bookmarkStart w:id="40" w:name="_Toc273444639"/>
      <w:bookmarkStart w:id="41" w:name="_Toc328478747"/>
      <w:bookmarkStart w:id="42" w:name="_Toc392162197"/>
    </w:p>
    <w:bookmarkEnd w:id="40"/>
    <w:bookmarkEnd w:id="41"/>
    <w:bookmarkEnd w:id="42"/>
    <w:p w:rsidR="00AC1195" w:rsidRPr="00136E52" w:rsidRDefault="00AC1195" w:rsidP="005E466B">
      <w:pPr>
        <w:pStyle w:val="Akapitzlist"/>
        <w:spacing w:line="240" w:lineRule="auto"/>
        <w:ind w:left="0" w:firstLine="0"/>
        <w:rPr>
          <w:rFonts w:ascii="Calibri" w:hAnsi="Calibri"/>
          <w:b/>
          <w:sz w:val="28"/>
          <w:szCs w:val="28"/>
        </w:rPr>
      </w:pPr>
    </w:p>
    <w:p w:rsidR="00AC1195" w:rsidRPr="00136E52" w:rsidRDefault="00AC1195" w:rsidP="005E466B">
      <w:pPr>
        <w:pStyle w:val="Akapitzlist"/>
        <w:spacing w:line="240" w:lineRule="auto"/>
        <w:ind w:left="0" w:firstLine="0"/>
        <w:rPr>
          <w:rFonts w:ascii="Calibri" w:hAnsi="Calibri"/>
          <w:sz w:val="28"/>
          <w:szCs w:val="28"/>
        </w:rPr>
      </w:pPr>
      <w:r w:rsidRPr="00136E52">
        <w:rPr>
          <w:rFonts w:ascii="Calibri" w:hAnsi="Calibri"/>
          <w:sz w:val="28"/>
          <w:szCs w:val="28"/>
        </w:rPr>
        <w:t>W ocenie Wykonawcy, wymaganie Zamawiającego, aby każde Przeniesienie Numeru komunikowane i realizowane było poprzez jednakowa ścieżkę dla wszystkich PT w Systemie PLI CBD, implikuje przede wszystkim konieczność doprecyzowania i zsynchronizowanie zapisów Umowy SOR i Rozporządzen</w:t>
      </w:r>
      <w:r w:rsidR="0068170C">
        <w:rPr>
          <w:rFonts w:ascii="Calibri" w:hAnsi="Calibri"/>
          <w:sz w:val="28"/>
          <w:szCs w:val="28"/>
        </w:rPr>
        <w:t xml:space="preserve">ia MI w zakresie Przeniesienia </w:t>
      </w:r>
      <w:r w:rsidRPr="00136E52">
        <w:rPr>
          <w:rFonts w:ascii="Calibri" w:hAnsi="Calibri"/>
          <w:sz w:val="28"/>
          <w:szCs w:val="28"/>
        </w:rPr>
        <w:t>Numeru powiązanego z Migracją Usług Regulowanych (Usług Hurtowych) i powiązanie z Systemem PLI CBD, który będzie jedynym masterem w Polsce w zakresie informacji i procesów NP.</w:t>
      </w:r>
    </w:p>
    <w:p w:rsidR="00AC1195" w:rsidRPr="00136E52" w:rsidRDefault="00AC1195" w:rsidP="005E466B">
      <w:pPr>
        <w:pStyle w:val="Akapitzlist"/>
        <w:spacing w:line="240" w:lineRule="auto"/>
        <w:ind w:left="0" w:firstLine="0"/>
        <w:rPr>
          <w:rFonts w:ascii="Calibri" w:hAnsi="Calibri"/>
          <w:sz w:val="28"/>
          <w:szCs w:val="28"/>
        </w:rPr>
      </w:pPr>
    </w:p>
    <w:p w:rsidR="00AC1195"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t xml:space="preserve"> Zmian wymaga opis obecnych zasad i warunków komunikacji na linii Dawca (Dostawca Usługi), Biorca, Dawca (w systemach OPL), i OPL w Ofercie SOR. Jeżeli skutkiem realizacji uprawnienia Abonenta ma być wydanie numeru przez Dawcę potwierdzone komunikatem E13, to ten sam komunikat musi skutkować dezaktywacją Przydzielonego Numeru w Systemach IT OPL i być skutkiem dezaktywacji Usługi Hurtowej u Dawcy (widniejącego w Systemach OPL). Utrzymanie dwóch niespójnych ścieżek w obrębie tego samego Łącza Abonenckiego i tego samego Numeru KNA, spowoduje ryzyko  błędów chociażby w routowaniu połączeń do Abonenta. </w:t>
      </w:r>
    </w:p>
    <w:p w:rsidR="00AC1195" w:rsidRPr="00136E52" w:rsidRDefault="00AC1195" w:rsidP="005E466B">
      <w:pPr>
        <w:spacing w:line="240" w:lineRule="auto"/>
        <w:ind w:left="0" w:firstLine="0"/>
        <w:rPr>
          <w:rFonts w:ascii="Calibri" w:hAnsi="Calibri"/>
          <w:sz w:val="28"/>
          <w:szCs w:val="28"/>
        </w:rPr>
      </w:pPr>
    </w:p>
    <w:p w:rsidR="00AC1195" w:rsidRPr="00136E52" w:rsidRDefault="00AC1195">
      <w:pPr>
        <w:spacing w:line="240" w:lineRule="auto"/>
        <w:ind w:left="0" w:firstLine="0"/>
        <w:rPr>
          <w:rFonts w:ascii="Calibri" w:hAnsi="Calibri"/>
          <w:sz w:val="28"/>
          <w:szCs w:val="28"/>
        </w:rPr>
      </w:pPr>
      <w:r w:rsidRPr="00136E52">
        <w:rPr>
          <w:rFonts w:ascii="Calibri" w:hAnsi="Calibri"/>
          <w:sz w:val="28"/>
          <w:szCs w:val="28"/>
        </w:rPr>
        <w:t xml:space="preserve">Wykonawca wskazuje na konieczność </w:t>
      </w:r>
      <w:r w:rsidR="00F959F4" w:rsidRPr="00136E52">
        <w:rPr>
          <w:rFonts w:ascii="Calibri" w:hAnsi="Calibri"/>
          <w:sz w:val="28"/>
          <w:szCs w:val="28"/>
        </w:rPr>
        <w:t xml:space="preserve">komunikacji </w:t>
      </w:r>
      <w:r w:rsidRPr="00136E52">
        <w:rPr>
          <w:rFonts w:ascii="Calibri" w:hAnsi="Calibri"/>
          <w:sz w:val="28"/>
          <w:szCs w:val="28"/>
        </w:rPr>
        <w:t xml:space="preserve">OPL </w:t>
      </w:r>
      <w:r w:rsidR="00F959F4" w:rsidRPr="00136E52">
        <w:rPr>
          <w:rFonts w:ascii="Calibri" w:hAnsi="Calibri"/>
          <w:sz w:val="28"/>
          <w:szCs w:val="28"/>
        </w:rPr>
        <w:t xml:space="preserve">z </w:t>
      </w:r>
      <w:r w:rsidRPr="00136E52">
        <w:rPr>
          <w:rFonts w:ascii="Calibri" w:hAnsi="Calibri"/>
          <w:sz w:val="28"/>
          <w:szCs w:val="28"/>
        </w:rPr>
        <w:t xml:space="preserve">System PLI CBD </w:t>
      </w:r>
      <w:r w:rsidR="00F959F4" w:rsidRPr="00136E52">
        <w:rPr>
          <w:rFonts w:ascii="Calibri" w:hAnsi="Calibri"/>
          <w:sz w:val="28"/>
          <w:szCs w:val="28"/>
        </w:rPr>
        <w:t>w zakresie potwierdzania istnienia sprawy w Systemi</w:t>
      </w:r>
      <w:r w:rsidR="00EE082D" w:rsidRPr="00136E52">
        <w:rPr>
          <w:rFonts w:ascii="Calibri" w:hAnsi="Calibri"/>
          <w:sz w:val="28"/>
          <w:szCs w:val="28"/>
        </w:rPr>
        <w:t>e PLI CBD ( Komunikat E07 i E08</w:t>
      </w:r>
      <w:r w:rsidR="00F959F4" w:rsidRPr="00136E52">
        <w:rPr>
          <w:rFonts w:ascii="Calibri" w:hAnsi="Calibri"/>
          <w:sz w:val="28"/>
          <w:szCs w:val="28"/>
        </w:rPr>
        <w:t>) podczas realizacji Zamówienia na Usługę Hurtową powiązaną z Przeniesieniem Numeru, a także anulowania Zamówienia na Usługę Hurtową powiązaną z Przeniesieniem Numeru</w:t>
      </w:r>
      <w:r w:rsidR="003620CF" w:rsidRPr="00136E52">
        <w:rPr>
          <w:rFonts w:ascii="Calibri" w:hAnsi="Calibri"/>
          <w:sz w:val="28"/>
          <w:szCs w:val="28"/>
        </w:rPr>
        <w:t xml:space="preserve"> w systemach OPL</w:t>
      </w:r>
      <w:r w:rsidR="00F959F4" w:rsidRPr="00136E52">
        <w:rPr>
          <w:rFonts w:ascii="Calibri" w:hAnsi="Calibri"/>
          <w:sz w:val="28"/>
          <w:szCs w:val="28"/>
        </w:rPr>
        <w:t xml:space="preserve"> </w:t>
      </w:r>
      <w:r w:rsidR="003620CF" w:rsidRPr="00136E52">
        <w:rPr>
          <w:rFonts w:ascii="Calibri" w:hAnsi="Calibri"/>
          <w:sz w:val="28"/>
          <w:szCs w:val="28"/>
        </w:rPr>
        <w:t>po przesłaniu przez System PLI CBD komunikatu E17 lub E18, w celu uniknięcia rozbieżności w zakresie statusu usługi telekomunikacyjnej co do której dyspozycje wydaje  Abonent</w:t>
      </w:r>
      <w:r w:rsidR="00924C13">
        <w:rPr>
          <w:rFonts w:ascii="Calibri" w:hAnsi="Calibri"/>
          <w:sz w:val="28"/>
          <w:szCs w:val="28"/>
        </w:rPr>
        <w:t xml:space="preserve"> p</w:t>
      </w:r>
      <w:r w:rsidRPr="00136E52">
        <w:rPr>
          <w:rFonts w:ascii="Calibri" w:hAnsi="Calibri"/>
          <w:sz w:val="28"/>
          <w:szCs w:val="28"/>
        </w:rPr>
        <w:t xml:space="preserve">o wpłynięciu komunikatu E06 od Dawcy, który w ocenie Wykonawcy skutkować powinien swojego rodzaju „blokadą” w Systemach IT OPL przed Biorcami, którzy nie zainicjowali komunikacji dotyczącej Przeniesienia Numeru w Systemie PLI CBD, a wysłali Zamówienie Migracji </w:t>
      </w:r>
      <w:r w:rsidRPr="00136E52">
        <w:rPr>
          <w:rFonts w:ascii="Calibri" w:hAnsi="Calibri"/>
          <w:sz w:val="28"/>
          <w:szCs w:val="28"/>
        </w:rPr>
        <w:lastRenderedPageBreak/>
        <w:t>Usługi Hurtowej przez ISI. Wstrzymać taką migrację powinien brak komunikatu powiadamiającego OPL (E06).</w:t>
      </w:r>
    </w:p>
    <w:p w:rsidR="001113E6" w:rsidRPr="00136E52" w:rsidRDefault="001113E6" w:rsidP="00520C9E">
      <w:pPr>
        <w:spacing w:line="240" w:lineRule="auto"/>
        <w:ind w:left="0" w:firstLine="0"/>
        <w:rPr>
          <w:rFonts w:ascii="Calibri" w:hAnsi="Calibri"/>
          <w:sz w:val="28"/>
          <w:szCs w:val="28"/>
        </w:rPr>
      </w:pPr>
    </w:p>
    <w:p w:rsidR="00AC1195"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t xml:space="preserve">W celu realizacji uprawnienia Abonenta do Przeniesienia Numeru, </w:t>
      </w:r>
      <w:r w:rsidR="00D00041" w:rsidRPr="00136E52">
        <w:rPr>
          <w:rFonts w:ascii="Calibri" w:hAnsi="Calibri"/>
          <w:sz w:val="28"/>
          <w:szCs w:val="28"/>
        </w:rPr>
        <w:t xml:space="preserve">Wykonawca nie przewiduje stosowania w Systemie PLICBD </w:t>
      </w:r>
      <w:r w:rsidRPr="00136E52">
        <w:rPr>
          <w:rFonts w:ascii="Calibri" w:hAnsi="Calibri"/>
          <w:sz w:val="28"/>
          <w:szCs w:val="28"/>
        </w:rPr>
        <w:t>zasady tzw. „milczącej zgody”</w:t>
      </w:r>
      <w:r w:rsidR="00D00041" w:rsidRPr="00136E52">
        <w:rPr>
          <w:rFonts w:ascii="Calibri" w:hAnsi="Calibri"/>
          <w:sz w:val="28"/>
          <w:szCs w:val="28"/>
        </w:rPr>
        <w:t xml:space="preserve"> dla Przeniesienia Numeru w powiązaniu z</w:t>
      </w:r>
      <w:r w:rsidRPr="00136E52">
        <w:rPr>
          <w:rFonts w:ascii="Calibri" w:hAnsi="Calibri"/>
          <w:sz w:val="28"/>
          <w:szCs w:val="28"/>
        </w:rPr>
        <w:t xml:space="preserve"> Usług</w:t>
      </w:r>
      <w:r w:rsidR="00D00041" w:rsidRPr="00136E52">
        <w:rPr>
          <w:rFonts w:ascii="Calibri" w:hAnsi="Calibri"/>
          <w:sz w:val="28"/>
          <w:szCs w:val="28"/>
        </w:rPr>
        <w:t xml:space="preserve">a </w:t>
      </w:r>
      <w:r w:rsidRPr="00136E52">
        <w:rPr>
          <w:rFonts w:ascii="Calibri" w:hAnsi="Calibri"/>
          <w:sz w:val="28"/>
          <w:szCs w:val="28"/>
        </w:rPr>
        <w:t>Regulowan</w:t>
      </w:r>
      <w:r w:rsidR="00D00041" w:rsidRPr="00136E52">
        <w:rPr>
          <w:rFonts w:ascii="Calibri" w:hAnsi="Calibri"/>
          <w:sz w:val="28"/>
          <w:szCs w:val="28"/>
        </w:rPr>
        <w:t>ą</w:t>
      </w:r>
      <w:r w:rsidRPr="00136E52">
        <w:rPr>
          <w:rFonts w:ascii="Calibri" w:hAnsi="Calibri"/>
          <w:sz w:val="28"/>
          <w:szCs w:val="28"/>
        </w:rPr>
        <w:t xml:space="preserve"> (Usługi Hurtowej) </w:t>
      </w:r>
      <w:r w:rsidR="00D00041" w:rsidRPr="00136E52">
        <w:rPr>
          <w:rFonts w:ascii="Calibri" w:hAnsi="Calibri"/>
          <w:sz w:val="28"/>
          <w:szCs w:val="28"/>
        </w:rPr>
        <w:t xml:space="preserve">po stronie Biorcy </w:t>
      </w:r>
      <w:r w:rsidRPr="00136E52">
        <w:rPr>
          <w:rFonts w:ascii="Calibri" w:hAnsi="Calibri"/>
          <w:sz w:val="28"/>
          <w:szCs w:val="28"/>
        </w:rPr>
        <w:t>  Stosowanie mechanizmu „milczącej zgody” jest niedopuszczalną praktyką przy projektowaniu procesów biznesowych.</w:t>
      </w:r>
      <w:r w:rsidR="00D00041" w:rsidRPr="00136E52">
        <w:rPr>
          <w:rFonts w:ascii="Calibri" w:hAnsi="Calibri"/>
          <w:sz w:val="28"/>
          <w:szCs w:val="28"/>
        </w:rPr>
        <w:t xml:space="preserve"> </w:t>
      </w:r>
    </w:p>
    <w:p w:rsidR="00AC1195" w:rsidRPr="00136E52" w:rsidRDefault="00AC1195" w:rsidP="005E466B">
      <w:pPr>
        <w:spacing w:line="240" w:lineRule="auto"/>
        <w:ind w:left="0" w:firstLine="0"/>
        <w:rPr>
          <w:rFonts w:ascii="Calibri" w:hAnsi="Calibri"/>
          <w:sz w:val="28"/>
          <w:szCs w:val="28"/>
        </w:rPr>
      </w:pPr>
    </w:p>
    <w:p w:rsidR="00B472DC" w:rsidRPr="00136E52" w:rsidRDefault="00AC1195" w:rsidP="005E466B">
      <w:pPr>
        <w:spacing w:line="240" w:lineRule="auto"/>
        <w:ind w:left="0" w:firstLine="0"/>
        <w:rPr>
          <w:rFonts w:ascii="Calibri" w:hAnsi="Calibri"/>
          <w:sz w:val="28"/>
          <w:szCs w:val="28"/>
        </w:rPr>
      </w:pPr>
      <w:r w:rsidRPr="00136E52">
        <w:rPr>
          <w:rFonts w:ascii="Calibri" w:hAnsi="Calibri"/>
          <w:sz w:val="28"/>
          <w:szCs w:val="28"/>
        </w:rPr>
        <w:t xml:space="preserve">W ocenie Wykonawcy, przedstawiona powyżej propozycja zmian do Oferty SOR </w:t>
      </w:r>
      <w:r w:rsidR="00777C5A" w:rsidRPr="00136E52">
        <w:rPr>
          <w:rFonts w:ascii="Calibri" w:hAnsi="Calibri"/>
          <w:sz w:val="28"/>
          <w:szCs w:val="28"/>
        </w:rPr>
        <w:t xml:space="preserve">w Wariancie III, rekomendowanym do realizacji przez Wykonawcę, </w:t>
      </w:r>
      <w:r w:rsidRPr="00136E52">
        <w:rPr>
          <w:rFonts w:ascii="Calibri" w:hAnsi="Calibri"/>
          <w:sz w:val="28"/>
          <w:szCs w:val="28"/>
        </w:rPr>
        <w:t xml:space="preserve">adresuje opisane powyżej problemy wynikające z braku synchronizacji procesów Przeniesienia Numeru z procesami Zamówień dotyczących Usług Hurtowych realizowanych przez OPL oraz uwzględnia zróżnicowanie biznesowo przypadki świadczenia detalicznych usług telekomunikacyjnych na bazie Usług Hurtowych OPL. Proponowana zmiana zmierza do całkowitego „przeniesienia” procesów NP do PLI CBD i jednocześnie ich synchronizacji na kluczowych etapach z procesami realizowanymi przez OPL dla potrzeb Usług Hurtowych.  </w:t>
      </w:r>
      <w:r w:rsidR="00777C5A" w:rsidRPr="00136E52">
        <w:rPr>
          <w:rFonts w:ascii="Calibri" w:hAnsi="Calibri"/>
          <w:sz w:val="28"/>
          <w:szCs w:val="28"/>
        </w:rPr>
        <w:br/>
        <w:t>W Wariancie I, nie rekomendowanym do wykonania przez Wykonawcę, zmiany do SOR zmierzają zasadniczo wyłącznie do przyporządkowania wszelkich procesów dotyczących Przeniesienia Numeru do Systemu PLI CBD (brak jest natomiast w tym wariancie synchronizacji tych procesów z procesami dotyczącymi Usług Hurtowych).</w:t>
      </w:r>
    </w:p>
    <w:p w:rsidR="00C608F0" w:rsidRPr="00136E52" w:rsidRDefault="00777C5A" w:rsidP="005E466B">
      <w:pPr>
        <w:spacing w:line="240" w:lineRule="auto"/>
        <w:ind w:left="0" w:firstLine="0"/>
        <w:rPr>
          <w:rFonts w:ascii="Calibri" w:hAnsi="Calibri" w:cs="Arial"/>
          <w:sz w:val="28"/>
          <w:szCs w:val="28"/>
        </w:rPr>
      </w:pPr>
      <w:r w:rsidRPr="00136E52">
        <w:rPr>
          <w:rFonts w:ascii="Calibri" w:hAnsi="Calibri"/>
          <w:sz w:val="28"/>
          <w:szCs w:val="28"/>
        </w:rPr>
        <w:t xml:space="preserve">  </w:t>
      </w:r>
    </w:p>
    <w:sectPr w:rsidR="00C608F0" w:rsidRPr="00136E52" w:rsidSect="009A5C46">
      <w:headerReference w:type="default" r:id="rId8"/>
      <w:footerReference w:type="default" r:id="rId9"/>
      <w:headerReference w:type="first" r:id="rId10"/>
      <w:pgSz w:w="11906" w:h="16838"/>
      <w:pgMar w:top="1665" w:right="1417" w:bottom="1843" w:left="1560" w:header="708" w:footer="119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56DFA7" w15:done="0"/>
  <w15:commentEx w15:paraId="0CCEE828" w15:done="0"/>
  <w15:commentEx w15:paraId="78ACFBE1" w15:done="0"/>
  <w15:commentEx w15:paraId="1135738F" w15:done="0"/>
  <w15:commentEx w15:paraId="4A9EE0C8" w15:done="0"/>
  <w15:commentEx w15:paraId="248CBB23" w15:done="0"/>
  <w15:commentEx w15:paraId="45F3FB44" w15:done="0"/>
  <w15:commentEx w15:paraId="3BFB3978" w15:done="0"/>
  <w15:commentEx w15:paraId="5D8D6E0C" w15:done="0"/>
  <w15:commentEx w15:paraId="15C3A15F" w15:done="0"/>
  <w15:commentEx w15:paraId="1AA1BE97" w15:done="0"/>
  <w15:commentEx w15:paraId="4A1965CC" w15:done="0"/>
  <w15:commentEx w15:paraId="4B630CC3" w15:done="0"/>
  <w15:commentEx w15:paraId="31ED83E2" w15:done="0"/>
  <w15:commentEx w15:paraId="7FE95648" w15:done="0"/>
  <w15:commentEx w15:paraId="359FF88D" w15:done="0"/>
  <w15:commentEx w15:paraId="550EFE61" w15:done="0"/>
  <w15:commentEx w15:paraId="64C32A9D" w15:done="0"/>
  <w15:commentEx w15:paraId="2E46A2F3" w15:done="0"/>
  <w15:commentEx w15:paraId="24F038A4" w15:done="0"/>
  <w15:commentEx w15:paraId="2EB9BA2E" w15:done="0"/>
  <w15:commentEx w15:paraId="26283EF2" w15:done="0"/>
  <w15:commentEx w15:paraId="71038149" w15:done="0"/>
  <w15:commentEx w15:paraId="2E83B047" w15:done="0"/>
  <w15:commentEx w15:paraId="0D0E56DB" w15:done="0"/>
  <w15:commentEx w15:paraId="7A26D8D6" w15:done="0"/>
  <w15:commentEx w15:paraId="3F597C4F" w15:done="0"/>
  <w15:commentEx w15:paraId="6702B232" w15:done="0"/>
  <w15:commentEx w15:paraId="272D6251" w15:done="0"/>
  <w15:commentEx w15:paraId="13217E64" w15:done="0"/>
  <w15:commentEx w15:paraId="06FA8851" w15:done="0"/>
  <w15:commentEx w15:paraId="544C3190" w15:done="0"/>
  <w15:commentEx w15:paraId="6E242A04" w15:done="0"/>
  <w15:commentEx w15:paraId="07F92143" w15:done="0"/>
  <w15:commentEx w15:paraId="7B7DACE0" w15:done="0"/>
  <w15:commentEx w15:paraId="1F5E0DA8" w15:done="0"/>
  <w15:commentEx w15:paraId="763E984E" w15:done="0"/>
  <w15:commentEx w15:paraId="5A65E3F7" w15:done="0"/>
  <w15:commentEx w15:paraId="11E76FD9" w15:done="0"/>
  <w15:commentEx w15:paraId="76BA87A2" w15:done="0"/>
  <w15:commentEx w15:paraId="6CF24DB5" w15:done="0"/>
  <w15:commentEx w15:paraId="269BFC56" w15:done="0"/>
  <w15:commentEx w15:paraId="492C3227" w15:done="0"/>
  <w15:commentEx w15:paraId="3F8CE3E0" w15:done="0"/>
  <w15:commentEx w15:paraId="1B0EDCD2" w15:done="0"/>
  <w15:commentEx w15:paraId="243A32F7" w15:done="0"/>
  <w15:commentEx w15:paraId="67C1FCED" w15:done="0"/>
  <w15:commentEx w15:paraId="18111014" w15:done="0"/>
  <w15:commentEx w15:paraId="61A28C08" w15:done="0"/>
  <w15:commentEx w15:paraId="33E2F4A9" w15:done="0"/>
  <w15:commentEx w15:paraId="24D0C47F" w15:done="0"/>
  <w15:commentEx w15:paraId="5C9806E4" w15:done="0"/>
  <w15:commentEx w15:paraId="780F1273" w15:done="0"/>
  <w15:commentEx w15:paraId="7543CF91" w15:done="0"/>
  <w15:commentEx w15:paraId="457EEF60" w15:done="0"/>
  <w15:commentEx w15:paraId="31B21FE6" w15:done="0"/>
  <w15:commentEx w15:paraId="197E9538" w15:done="0"/>
  <w15:commentEx w15:paraId="282F56F1" w15:done="0"/>
  <w15:commentEx w15:paraId="3B272DF9" w15:done="0"/>
  <w15:commentEx w15:paraId="691B7BCD" w15:done="0"/>
  <w15:commentEx w15:paraId="5E695936" w15:done="0"/>
  <w15:commentEx w15:paraId="1A49F2D9" w15:done="0"/>
  <w15:commentEx w15:paraId="21F62FB9" w15:done="0"/>
  <w15:commentEx w15:paraId="7C918B38" w15:done="0"/>
  <w15:commentEx w15:paraId="1442B37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31" w:rsidRDefault="00A11931" w:rsidP="0091114C">
      <w:pPr>
        <w:spacing w:line="240" w:lineRule="auto"/>
      </w:pPr>
      <w:r>
        <w:separator/>
      </w:r>
    </w:p>
  </w:endnote>
  <w:endnote w:type="continuationSeparator" w:id="0">
    <w:p w:rsidR="00A11931" w:rsidRDefault="00A11931" w:rsidP="009111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omicSansMS-Bold">
    <w:altName w:val="Times New Roman"/>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28" w:rsidRDefault="003E4028" w:rsidP="0091114C">
    <w:pPr>
      <w:pStyle w:val="Stopka"/>
      <w:tabs>
        <w:tab w:val="left" w:pos="4185"/>
        <w:tab w:val="center" w:pos="4896"/>
      </w:tabs>
      <w:ind w:left="0" w:firstLine="0"/>
      <w:jc w:val="center"/>
    </w:pPr>
    <w:r>
      <w:rPr>
        <w:noProof/>
      </w:rPr>
      <w:drawing>
        <wp:anchor distT="0" distB="0" distL="114300" distR="114300" simplePos="0" relativeHeight="251660800" behindDoc="1" locked="0" layoutInCell="1" allowOverlap="1">
          <wp:simplePos x="0" y="0"/>
          <wp:positionH relativeFrom="column">
            <wp:posOffset>-480695</wp:posOffset>
          </wp:positionH>
          <wp:positionV relativeFrom="paragraph">
            <wp:posOffset>-49530</wp:posOffset>
          </wp:positionV>
          <wp:extent cx="1438275" cy="552450"/>
          <wp:effectExtent l="0" t="0" r="9525" b="6350"/>
          <wp:wrapNone/>
          <wp:docPr id="7" name="Obraz 12" descr="Qumak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Qumak_RGB_20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552450"/>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4690110</wp:posOffset>
          </wp:positionH>
          <wp:positionV relativeFrom="paragraph">
            <wp:posOffset>-22860</wp:posOffset>
          </wp:positionV>
          <wp:extent cx="873760" cy="563245"/>
          <wp:effectExtent l="0" t="0" r="0" b="0"/>
          <wp:wrapSquare wrapText="bothSides"/>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760" cy="563245"/>
                  </a:xfrm>
                  <a:prstGeom prst="rect">
                    <a:avLst/>
                  </a:prstGeom>
                  <a:noFill/>
                  <a:ln>
                    <a:noFill/>
                  </a:ln>
                </pic:spPr>
              </pic:pic>
            </a:graphicData>
          </a:graphic>
        </wp:anchor>
      </w:drawing>
    </w:r>
    <w:r w:rsidR="00755DF4">
      <w:rPr>
        <w:noProof/>
      </w:rPr>
      <w:pict>
        <v:shapetype id="_x0000_t32" coordsize="21600,21600" o:spt="32" o:oned="t" path="m,l21600,21600e" filled="f">
          <v:path arrowok="t" fillok="f" o:connecttype="none"/>
          <o:lock v:ext="edit" shapetype="t"/>
        </v:shapetype>
        <v:shape id="AutoShape 6" o:spid="_x0000_s6145" type="#_x0000_t32" style="position:absolute;left:0;text-align:left;margin-left:.25pt;margin-top:-9.8pt;width:432.45pt;height:.0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" strokecolor="#243f60" strokeweight="1pt"/>
      </w:pict>
    </w:r>
    <w:r>
      <w:rPr>
        <w:noProof/>
      </w:rPr>
      <w:drawing>
        <wp:anchor distT="0" distB="0" distL="114300" distR="114300" simplePos="0" relativeHeight="251659776" behindDoc="1" locked="0" layoutInCell="1" allowOverlap="1">
          <wp:simplePos x="0" y="0"/>
          <wp:positionH relativeFrom="column">
            <wp:posOffset>-509270</wp:posOffset>
          </wp:positionH>
          <wp:positionV relativeFrom="paragraph">
            <wp:posOffset>36830</wp:posOffset>
          </wp:positionV>
          <wp:extent cx="6657975" cy="952500"/>
          <wp:effectExtent l="0" t="0" r="0" b="1270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7975" cy="952500"/>
                  </a:xfrm>
                  <a:prstGeom prst="rect">
                    <a:avLst/>
                  </a:prstGeom>
                  <a:noFill/>
                  <a:ln>
                    <a:noFill/>
                  </a:ln>
                </pic:spPr>
              </pic:pic>
            </a:graphicData>
          </a:graphic>
        </wp:anchor>
      </w:drawing>
    </w:r>
    <w:r w:rsidR="00755DF4">
      <w:rPr>
        <w:rStyle w:val="Numerstrony"/>
      </w:rPr>
      <w:fldChar w:fldCharType="begin"/>
    </w:r>
    <w:r>
      <w:rPr>
        <w:rStyle w:val="Numerstrony"/>
      </w:rPr>
      <w:instrText xml:space="preserve"> PAGE </w:instrText>
    </w:r>
    <w:r w:rsidR="00755DF4">
      <w:rPr>
        <w:rStyle w:val="Numerstrony"/>
      </w:rPr>
      <w:fldChar w:fldCharType="separate"/>
    </w:r>
    <w:r w:rsidR="00AF7A8B">
      <w:rPr>
        <w:rStyle w:val="Numerstrony"/>
        <w:noProof/>
      </w:rPr>
      <w:t>2</w:t>
    </w:r>
    <w:r w:rsidR="00755DF4">
      <w:rPr>
        <w:rStyle w:val="Numerstrony"/>
      </w:rPr>
      <w:fldChar w:fldCharType="end"/>
    </w:r>
    <w:r>
      <w:rPr>
        <w:rStyle w:val="Numerstrony"/>
      </w:rPr>
      <w:t>/</w:t>
    </w:r>
    <w:r w:rsidR="00755DF4">
      <w:rPr>
        <w:rStyle w:val="Numerstrony"/>
      </w:rPr>
      <w:fldChar w:fldCharType="begin"/>
    </w:r>
    <w:r>
      <w:rPr>
        <w:rStyle w:val="Numerstrony"/>
      </w:rPr>
      <w:instrText xml:space="preserve"> NUMPAGES </w:instrText>
    </w:r>
    <w:r w:rsidR="00755DF4">
      <w:rPr>
        <w:rStyle w:val="Numerstrony"/>
      </w:rPr>
      <w:fldChar w:fldCharType="separate"/>
    </w:r>
    <w:r w:rsidR="00AF7A8B">
      <w:rPr>
        <w:rStyle w:val="Numerstrony"/>
        <w:noProof/>
      </w:rPr>
      <w:t>74</w:t>
    </w:r>
    <w:r w:rsidR="00755DF4">
      <w:rPr>
        <w:rStyle w:val="Numerstrony"/>
      </w:rPr>
      <w:fldChar w:fldCharType="end"/>
    </w:r>
  </w:p>
  <w:p w:rsidR="003E4028" w:rsidRDefault="003E4028">
    <w:pPr>
      <w:pStyle w:val="Stopka"/>
    </w:pPr>
    <w:r>
      <w:rPr>
        <w:noProof/>
      </w:rPr>
      <w:drawing>
        <wp:anchor distT="0" distB="0" distL="114300" distR="114300" simplePos="0" relativeHeight="251656704" behindDoc="0" locked="0" layoutInCell="1" allowOverlap="1">
          <wp:simplePos x="0" y="0"/>
          <wp:positionH relativeFrom="margin">
            <wp:posOffset>1014730</wp:posOffset>
          </wp:positionH>
          <wp:positionV relativeFrom="margin">
            <wp:posOffset>9930130</wp:posOffset>
          </wp:positionV>
          <wp:extent cx="1000760" cy="409575"/>
          <wp:effectExtent l="0" t="0" r="0" b="0"/>
          <wp:wrapSquare wrapText="bothSides"/>
          <wp:docPr id="4" name="Obraz 8"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apierXL"/>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409575"/>
                  </a:xfrm>
                  <a:prstGeom prst="rect">
                    <a:avLst/>
                  </a:prstGeom>
                  <a:noFill/>
                  <a:ln>
                    <a:noFill/>
                  </a:ln>
                </pic:spPr>
              </pic:pic>
            </a:graphicData>
          </a:graphic>
        </wp:anchor>
      </w:drawing>
    </w:r>
    <w:r>
      <w:rPr>
        <w:noProof/>
      </w:rPr>
      <w:drawing>
        <wp:anchor distT="0" distB="0" distL="114300" distR="114300" simplePos="0" relativeHeight="251655680" behindDoc="0" locked="0" layoutInCell="1" allowOverlap="1">
          <wp:simplePos x="0" y="0"/>
          <wp:positionH relativeFrom="margin">
            <wp:posOffset>1014730</wp:posOffset>
          </wp:positionH>
          <wp:positionV relativeFrom="margin">
            <wp:posOffset>9930130</wp:posOffset>
          </wp:positionV>
          <wp:extent cx="1000760" cy="409575"/>
          <wp:effectExtent l="0" t="0" r="0" b="0"/>
          <wp:wrapSquare wrapText="bothSides"/>
          <wp:docPr id="3" name="Obraz 1"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XL"/>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409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31" w:rsidRDefault="00A11931" w:rsidP="0091114C">
      <w:pPr>
        <w:spacing w:line="240" w:lineRule="auto"/>
      </w:pPr>
      <w:r>
        <w:separator/>
      </w:r>
    </w:p>
  </w:footnote>
  <w:footnote w:type="continuationSeparator" w:id="0">
    <w:p w:rsidR="00A11931" w:rsidRDefault="00A11931" w:rsidP="009111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28" w:rsidRDefault="00755DF4" w:rsidP="0091114C">
    <w:pPr>
      <w:pStyle w:val="Nagwek"/>
      <w:ind w:left="0" w:hanging="16"/>
    </w:pPr>
    <w:r>
      <w:rPr>
        <w:noProof/>
      </w:rPr>
      <w:pict>
        <v:shapetype id="_x0000_t32" coordsize="21600,21600" o:spt="32" o:oned="t" path="m,l21600,21600e" filled="f">
          <v:path arrowok="t" fillok="f" o:connecttype="none"/>
          <o:lock v:ext="edit" shapetype="t"/>
        </v:shapetype>
        <v:shape id="AutoShape 1" o:spid="_x0000_s6146" type="#_x0000_t32" style="position:absolute;left:0;text-align:left;margin-left:0;margin-top:44.45pt;width:432.45pt;height:.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" strokecolor="#243f60" strokeweight="1pt"/>
      </w:pict>
    </w:r>
    <w:r w:rsidR="003E4028">
      <w:rPr>
        <w:noProof/>
      </w:rPr>
      <w:drawing>
        <wp:inline distT="0" distB="0" distL="0" distR="0">
          <wp:extent cx="5524500" cy="546100"/>
          <wp:effectExtent l="0" t="0" r="12700" b="12700"/>
          <wp:docPr id="1" name="Obraz 3"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546100"/>
                  </a:xfrm>
                  <a:prstGeom prst="rect">
                    <a:avLst/>
                  </a:prstGeom>
                  <a:noFill/>
                  <a:ln>
                    <a:noFill/>
                  </a:ln>
                </pic:spPr>
              </pic:pic>
            </a:graphicData>
          </a:graphic>
        </wp:inline>
      </w:drawing>
    </w:r>
  </w:p>
  <w:p w:rsidR="003E4028" w:rsidRDefault="003E402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7"/>
      <w:gridCol w:w="1790"/>
      <w:gridCol w:w="2931"/>
      <w:gridCol w:w="2362"/>
    </w:tblGrid>
    <w:tr w:rsidR="003E4028" w:rsidTr="001A4AC0">
      <w:trPr>
        <w:trHeight w:val="158"/>
      </w:trPr>
      <w:tc>
        <w:tcPr>
          <w:tcW w:w="2287" w:type="dxa"/>
          <w:vAlign w:val="center"/>
        </w:tcPr>
        <w:p w:rsidR="003E4028" w:rsidRPr="00214235" w:rsidRDefault="003E4028" w:rsidP="00CC58B9">
          <w:pPr>
            <w:pStyle w:val="Nagwek"/>
            <w:ind w:left="-142" w:firstLine="0"/>
            <w:jc w:val="center"/>
            <w:rPr>
              <w:rFonts w:cs="Arial"/>
              <w:lang w:eastAsia="en-US"/>
            </w:rPr>
          </w:pPr>
          <w:r w:rsidRPr="00214235">
            <w:rPr>
              <w:rFonts w:cs="Arial"/>
              <w:lang w:eastAsia="en-US"/>
            </w:rPr>
            <w:t>Urząd Komunikacji Elektronicznej</w:t>
          </w:r>
        </w:p>
      </w:tc>
      <w:tc>
        <w:tcPr>
          <w:tcW w:w="1790" w:type="dxa"/>
          <w:vAlign w:val="center"/>
        </w:tcPr>
        <w:p w:rsidR="003E4028" w:rsidRPr="00214235" w:rsidRDefault="003E4028" w:rsidP="00CC58B9">
          <w:pPr>
            <w:pStyle w:val="Nagwek"/>
            <w:ind w:left="0" w:firstLine="0"/>
            <w:jc w:val="center"/>
            <w:rPr>
              <w:rFonts w:cs="Arial"/>
              <w:b/>
              <w:lang w:eastAsia="en-US"/>
            </w:rPr>
          </w:pPr>
          <w:r w:rsidRPr="00214235">
            <w:rPr>
              <w:rFonts w:cs="Arial"/>
              <w:b/>
              <w:lang w:eastAsia="en-US"/>
            </w:rPr>
            <w:t xml:space="preserve">Projekt PLI </w:t>
          </w:r>
          <w:r>
            <w:rPr>
              <w:rFonts w:cs="Arial"/>
              <w:b/>
              <w:lang w:eastAsia="en-US"/>
            </w:rPr>
            <w:t>CBD</w:t>
          </w:r>
        </w:p>
      </w:tc>
      <w:tc>
        <w:tcPr>
          <w:tcW w:w="2931" w:type="dxa"/>
          <w:vAlign w:val="center"/>
        </w:tcPr>
        <w:p w:rsidR="003E4028" w:rsidRPr="00214235" w:rsidRDefault="003E4028" w:rsidP="00DA130D">
          <w:pPr>
            <w:pStyle w:val="Nagwek"/>
            <w:ind w:left="108" w:right="-72" w:firstLine="0"/>
            <w:jc w:val="center"/>
            <w:rPr>
              <w:rFonts w:cs="Arial"/>
              <w:lang w:eastAsia="en-US"/>
            </w:rPr>
          </w:pPr>
          <w:r w:rsidRPr="00214235">
            <w:rPr>
              <w:rFonts w:cs="Arial"/>
              <w:lang w:eastAsia="en-US"/>
            </w:rPr>
            <w:t>Data utworzenia dok.:</w:t>
          </w:r>
        </w:p>
        <w:p w:rsidR="003E4028" w:rsidRPr="00214235" w:rsidRDefault="003F473B" w:rsidP="00AD4A74">
          <w:pPr>
            <w:pStyle w:val="Nagwek"/>
            <w:ind w:left="0" w:firstLine="0"/>
            <w:jc w:val="center"/>
            <w:rPr>
              <w:rFonts w:cs="Arial"/>
              <w:lang w:eastAsia="en-US"/>
            </w:rPr>
          </w:pPr>
          <w:r>
            <w:rPr>
              <w:rFonts w:cs="Arial"/>
              <w:lang w:eastAsia="en-US"/>
            </w:rPr>
            <w:t>23.01.2015</w:t>
          </w:r>
        </w:p>
      </w:tc>
      <w:tc>
        <w:tcPr>
          <w:tcW w:w="2362" w:type="dxa"/>
          <w:vAlign w:val="center"/>
        </w:tcPr>
        <w:p w:rsidR="003E4028" w:rsidRPr="00214235" w:rsidRDefault="003E4028" w:rsidP="00194513">
          <w:pPr>
            <w:pStyle w:val="Nagwek"/>
            <w:ind w:left="140" w:firstLine="0"/>
            <w:rPr>
              <w:rFonts w:cs="Arial"/>
              <w:lang w:eastAsia="en-US"/>
            </w:rPr>
          </w:pPr>
          <w:r w:rsidRPr="00214235">
            <w:rPr>
              <w:rFonts w:cs="Arial"/>
              <w:lang w:eastAsia="en-US"/>
            </w:rPr>
            <w:t xml:space="preserve">Wersja nr: </w:t>
          </w:r>
          <w:r w:rsidR="003F473B">
            <w:rPr>
              <w:rFonts w:cs="Arial"/>
              <w:lang w:eastAsia="en-US"/>
            </w:rPr>
            <w:t>1</w:t>
          </w:r>
        </w:p>
        <w:p w:rsidR="003E4028" w:rsidRPr="00214235" w:rsidRDefault="003E4028" w:rsidP="00054D45">
          <w:pPr>
            <w:pStyle w:val="Nagwek"/>
            <w:ind w:left="140" w:firstLine="0"/>
            <w:rPr>
              <w:rFonts w:cs="Arial"/>
              <w:lang w:eastAsia="en-US"/>
            </w:rPr>
          </w:pPr>
          <w:r w:rsidRPr="00214235">
            <w:rPr>
              <w:rFonts w:cs="Arial"/>
              <w:lang w:eastAsia="en-US"/>
            </w:rPr>
            <w:t xml:space="preserve">z dnia </w:t>
          </w:r>
          <w:r w:rsidR="007046A7">
            <w:rPr>
              <w:rFonts w:cs="Arial"/>
              <w:lang w:eastAsia="en-US"/>
            </w:rPr>
            <w:t>23</w:t>
          </w:r>
          <w:r>
            <w:rPr>
              <w:rFonts w:cs="Arial"/>
              <w:lang w:eastAsia="en-US"/>
            </w:rPr>
            <w:t>.</w:t>
          </w:r>
          <w:r w:rsidR="00054D45">
            <w:rPr>
              <w:rFonts w:cs="Arial"/>
              <w:lang w:eastAsia="en-US"/>
            </w:rPr>
            <w:t>01</w:t>
          </w:r>
          <w:r w:rsidRPr="00214235">
            <w:rPr>
              <w:rFonts w:cs="Arial"/>
              <w:lang w:eastAsia="en-US"/>
            </w:rPr>
            <w:t>.201</w:t>
          </w:r>
          <w:r w:rsidR="00054D45">
            <w:rPr>
              <w:rFonts w:cs="Arial"/>
              <w:lang w:eastAsia="en-US"/>
            </w:rPr>
            <w:t>5</w:t>
          </w:r>
        </w:p>
      </w:tc>
    </w:tr>
    <w:tr w:rsidR="003E4028" w:rsidTr="001A4AC0">
      <w:trPr>
        <w:trHeight w:val="158"/>
      </w:trPr>
      <w:tc>
        <w:tcPr>
          <w:tcW w:w="4077" w:type="dxa"/>
          <w:gridSpan w:val="2"/>
          <w:vAlign w:val="center"/>
        </w:tcPr>
        <w:p w:rsidR="003E4028" w:rsidRPr="00214235" w:rsidRDefault="003E4028" w:rsidP="00944B13">
          <w:pPr>
            <w:pStyle w:val="Nagwek"/>
            <w:ind w:left="142" w:firstLine="0"/>
            <w:jc w:val="left"/>
            <w:rPr>
              <w:rFonts w:cs="Arial"/>
              <w:lang w:eastAsia="en-US"/>
            </w:rPr>
          </w:pPr>
          <w:r w:rsidRPr="00214235">
            <w:rPr>
              <w:rFonts w:cs="Arial"/>
              <w:lang w:eastAsia="en-US"/>
            </w:rPr>
            <w:t>Faza projektu: E-1</w:t>
          </w:r>
        </w:p>
      </w:tc>
      <w:tc>
        <w:tcPr>
          <w:tcW w:w="5293" w:type="dxa"/>
          <w:gridSpan w:val="2"/>
          <w:vAlign w:val="center"/>
        </w:tcPr>
        <w:p w:rsidR="003E4028" w:rsidRPr="00214235" w:rsidRDefault="003E4028" w:rsidP="00AD3ED3">
          <w:pPr>
            <w:pStyle w:val="Nagwek"/>
            <w:ind w:hanging="1168"/>
            <w:rPr>
              <w:rFonts w:cs="Arial"/>
              <w:lang w:eastAsia="en-US"/>
            </w:rPr>
          </w:pPr>
          <w:r w:rsidRPr="00214235">
            <w:rPr>
              <w:rFonts w:cs="Arial"/>
              <w:lang w:eastAsia="en-US"/>
            </w:rPr>
            <w:t>Obszar projektu: Projektowy</w:t>
          </w:r>
        </w:p>
      </w:tc>
    </w:tr>
    <w:tr w:rsidR="003E4028" w:rsidTr="001A4AC0">
      <w:trPr>
        <w:trHeight w:val="79"/>
      </w:trPr>
      <w:tc>
        <w:tcPr>
          <w:tcW w:w="4077" w:type="dxa"/>
          <w:gridSpan w:val="2"/>
        </w:tcPr>
        <w:p w:rsidR="003E4028" w:rsidRPr="00214235" w:rsidRDefault="003E4028" w:rsidP="00AD3ED3">
          <w:pPr>
            <w:pStyle w:val="Nagwek"/>
            <w:ind w:left="142" w:firstLine="0"/>
            <w:jc w:val="left"/>
            <w:rPr>
              <w:rFonts w:cs="Arial"/>
              <w:lang w:eastAsia="en-US"/>
            </w:rPr>
          </w:pPr>
          <w:r w:rsidRPr="00214235">
            <w:rPr>
              <w:rFonts w:cs="Arial"/>
              <w:lang w:eastAsia="en-US"/>
            </w:rPr>
            <w:t>Rodzaj dokumentu: Analityczny</w:t>
          </w:r>
        </w:p>
      </w:tc>
      <w:tc>
        <w:tcPr>
          <w:tcW w:w="5293" w:type="dxa"/>
          <w:gridSpan w:val="2"/>
        </w:tcPr>
        <w:p w:rsidR="003E4028" w:rsidRPr="00214235" w:rsidRDefault="003E4028" w:rsidP="002A44FA">
          <w:pPr>
            <w:pStyle w:val="Nagwek"/>
            <w:ind w:hanging="1168"/>
            <w:rPr>
              <w:rFonts w:cs="Arial"/>
              <w:lang w:eastAsia="en-US"/>
            </w:rPr>
          </w:pPr>
          <w:r w:rsidRPr="00214235">
            <w:rPr>
              <w:rFonts w:cs="Arial"/>
              <w:lang w:eastAsia="en-US"/>
            </w:rPr>
            <w:t xml:space="preserve">Status dokumentu: </w:t>
          </w:r>
          <w:r w:rsidR="002A44FA">
            <w:rPr>
              <w:rFonts w:cs="Arial"/>
              <w:lang w:eastAsia="en-US"/>
            </w:rPr>
            <w:t>Z</w:t>
          </w:r>
          <w:r w:rsidR="002A44FA" w:rsidRPr="00214235">
            <w:rPr>
              <w:rFonts w:cs="Arial"/>
              <w:lang w:eastAsia="en-US"/>
            </w:rPr>
            <w:t>atwierdzony</w:t>
          </w:r>
        </w:p>
      </w:tc>
    </w:tr>
    <w:tr w:rsidR="003E4028" w:rsidTr="001A4AC0">
      <w:trPr>
        <w:trHeight w:val="158"/>
      </w:trPr>
      <w:tc>
        <w:tcPr>
          <w:tcW w:w="4077" w:type="dxa"/>
          <w:gridSpan w:val="2"/>
        </w:tcPr>
        <w:p w:rsidR="003E4028" w:rsidRPr="00214235" w:rsidRDefault="003E4028" w:rsidP="00131EA2">
          <w:pPr>
            <w:pStyle w:val="Nagwek"/>
            <w:ind w:left="0" w:firstLine="0"/>
            <w:jc w:val="left"/>
            <w:rPr>
              <w:rFonts w:cs="Arial"/>
              <w:lang w:eastAsia="en-US"/>
            </w:rPr>
          </w:pPr>
          <w:r w:rsidRPr="00214235">
            <w:rPr>
              <w:rFonts w:cs="Arial"/>
              <w:lang w:eastAsia="en-US"/>
            </w:rPr>
            <w:t xml:space="preserve"> Odpowiedzialny: Piotr Naszkowski</w:t>
          </w:r>
        </w:p>
      </w:tc>
      <w:tc>
        <w:tcPr>
          <w:tcW w:w="5293" w:type="dxa"/>
          <w:gridSpan w:val="2"/>
        </w:tcPr>
        <w:p w:rsidR="003E4028" w:rsidRPr="00214235" w:rsidRDefault="003E4028" w:rsidP="00CC58B9">
          <w:pPr>
            <w:pStyle w:val="Nagwek"/>
            <w:ind w:hanging="1149"/>
            <w:rPr>
              <w:rFonts w:cs="Arial"/>
              <w:lang w:eastAsia="en-US"/>
            </w:rPr>
          </w:pPr>
          <w:r w:rsidRPr="00214235">
            <w:rPr>
              <w:rFonts w:cs="Arial"/>
              <w:lang w:eastAsia="en-US"/>
            </w:rPr>
            <w:t>Autor: T4B Spółka z o.o.</w:t>
          </w:r>
        </w:p>
      </w:tc>
    </w:tr>
  </w:tbl>
  <w:p w:rsidR="003E4028" w:rsidRDefault="003E4028" w:rsidP="00DA130D">
    <w:pPr>
      <w:pStyle w:val="Nagwek"/>
      <w:ind w:left="0" w:firstLine="0"/>
    </w:pPr>
    <w:r>
      <w:rPr>
        <w:noProof/>
      </w:rPr>
      <w:drawing>
        <wp:inline distT="0" distB="0" distL="0" distR="0">
          <wp:extent cx="5715000" cy="558800"/>
          <wp:effectExtent l="0" t="0" r="0" b="0"/>
          <wp:docPr id="2" name="Obraz 4"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opka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5588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714"/>
        </w:tabs>
        <w:ind w:left="714" w:hanging="357"/>
      </w:pPr>
      <w:rPr>
        <w:rFonts w:ascii="Courier New" w:hAnsi="Courier New"/>
      </w:rPr>
    </w:lvl>
  </w:abstractNum>
  <w:abstractNum w:abstractNumId="1">
    <w:nsid w:val="00C356C5"/>
    <w:multiLevelType w:val="hybridMultilevel"/>
    <w:tmpl w:val="9E128C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D10D30"/>
    <w:multiLevelType w:val="hybridMultilevel"/>
    <w:tmpl w:val="2F0A1502"/>
    <w:name w:val="WW8Num872223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E704B2"/>
    <w:multiLevelType w:val="hybridMultilevel"/>
    <w:tmpl w:val="83D4B9C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F34238"/>
    <w:multiLevelType w:val="hybridMultilevel"/>
    <w:tmpl w:val="567A183A"/>
    <w:lvl w:ilvl="0" w:tplc="11AC388C">
      <w:start w:val="1"/>
      <w:numFmt w:val="lowerLetter"/>
      <w:lvlText w:val="%1)"/>
      <w:lvlJc w:val="left"/>
      <w:pPr>
        <w:tabs>
          <w:tab w:val="num" w:pos="720"/>
        </w:tabs>
        <w:ind w:left="720" w:hanging="360"/>
      </w:pPr>
      <w:rPr>
        <w:rFonts w:hint="default"/>
      </w:rPr>
    </w:lvl>
    <w:lvl w:ilvl="1" w:tplc="11AC388C">
      <w:start w:val="1"/>
      <w:numFmt w:val="lowerLetter"/>
      <w:lvlText w:val="%2)"/>
      <w:lvlJc w:val="left"/>
      <w:pPr>
        <w:tabs>
          <w:tab w:val="num" w:pos="786"/>
        </w:tabs>
        <w:ind w:left="786" w:hanging="360"/>
      </w:pPr>
      <w:rPr>
        <w:rFonts w:hint="default"/>
      </w:rPr>
    </w:lvl>
    <w:lvl w:ilvl="2" w:tplc="04150005">
      <w:start w:val="1"/>
      <w:numFmt w:val="bullet"/>
      <w:lvlText w:val=""/>
      <w:lvlJc w:val="left"/>
      <w:pPr>
        <w:tabs>
          <w:tab w:val="num" w:pos="-169"/>
        </w:tabs>
        <w:ind w:left="-169" w:hanging="360"/>
      </w:pPr>
      <w:rPr>
        <w:rFonts w:ascii="Wingdings" w:hAnsi="Wingdings" w:hint="default"/>
      </w:rPr>
    </w:lvl>
    <w:lvl w:ilvl="3" w:tplc="04150001">
      <w:start w:val="1"/>
      <w:numFmt w:val="bullet"/>
      <w:lvlText w:val=""/>
      <w:lvlJc w:val="left"/>
      <w:pPr>
        <w:tabs>
          <w:tab w:val="num" w:pos="551"/>
        </w:tabs>
        <w:ind w:left="551" w:hanging="360"/>
      </w:pPr>
      <w:rPr>
        <w:rFonts w:ascii="Symbol" w:hAnsi="Symbol" w:hint="default"/>
      </w:rPr>
    </w:lvl>
    <w:lvl w:ilvl="4" w:tplc="04150003">
      <w:start w:val="1"/>
      <w:numFmt w:val="bullet"/>
      <w:lvlText w:val="o"/>
      <w:lvlJc w:val="left"/>
      <w:pPr>
        <w:tabs>
          <w:tab w:val="num" w:pos="1271"/>
        </w:tabs>
        <w:ind w:left="1271" w:hanging="360"/>
      </w:pPr>
      <w:rPr>
        <w:rFonts w:ascii="Courier New" w:hAnsi="Courier New" w:cs="Courier New" w:hint="default"/>
      </w:rPr>
    </w:lvl>
    <w:lvl w:ilvl="5" w:tplc="04150005">
      <w:start w:val="1"/>
      <w:numFmt w:val="bullet"/>
      <w:lvlText w:val=""/>
      <w:lvlJc w:val="left"/>
      <w:pPr>
        <w:tabs>
          <w:tab w:val="num" w:pos="1991"/>
        </w:tabs>
        <w:ind w:left="1991" w:hanging="360"/>
      </w:pPr>
      <w:rPr>
        <w:rFonts w:ascii="Wingdings" w:hAnsi="Wingdings" w:hint="default"/>
      </w:rPr>
    </w:lvl>
    <w:lvl w:ilvl="6" w:tplc="04150001">
      <w:start w:val="1"/>
      <w:numFmt w:val="bullet"/>
      <w:lvlText w:val=""/>
      <w:lvlJc w:val="left"/>
      <w:pPr>
        <w:tabs>
          <w:tab w:val="num" w:pos="2711"/>
        </w:tabs>
        <w:ind w:left="2711" w:hanging="360"/>
      </w:pPr>
      <w:rPr>
        <w:rFonts w:ascii="Symbol" w:hAnsi="Symbol" w:hint="default"/>
      </w:rPr>
    </w:lvl>
    <w:lvl w:ilvl="7" w:tplc="CBAC16F0">
      <w:start w:val="25"/>
      <w:numFmt w:val="decimal"/>
      <w:lvlText w:val="%8."/>
      <w:lvlJc w:val="left"/>
      <w:pPr>
        <w:ind w:left="3431" w:hanging="360"/>
      </w:pPr>
      <w:rPr>
        <w:rFonts w:hint="default"/>
      </w:rPr>
    </w:lvl>
    <w:lvl w:ilvl="8" w:tplc="04150005" w:tentative="1">
      <w:start w:val="1"/>
      <w:numFmt w:val="bullet"/>
      <w:lvlText w:val=""/>
      <w:lvlJc w:val="left"/>
      <w:pPr>
        <w:tabs>
          <w:tab w:val="num" w:pos="4151"/>
        </w:tabs>
        <w:ind w:left="4151" w:hanging="360"/>
      </w:pPr>
      <w:rPr>
        <w:rFonts w:ascii="Wingdings" w:hAnsi="Wingdings" w:hint="default"/>
      </w:rPr>
    </w:lvl>
  </w:abstractNum>
  <w:abstractNum w:abstractNumId="5">
    <w:nsid w:val="06051E16"/>
    <w:multiLevelType w:val="hybridMultilevel"/>
    <w:tmpl w:val="F1C83166"/>
    <w:lvl w:ilvl="0" w:tplc="0409000F">
      <w:start w:val="1"/>
      <w:numFmt w:val="decimal"/>
      <w:lvlText w:val="%1."/>
      <w:lvlJc w:val="left"/>
      <w:pPr>
        <w:ind w:left="360" w:hanging="360"/>
      </w:pPr>
      <w:rPr>
        <w:strike w:val="0"/>
      </w:rPr>
    </w:lvl>
    <w:lvl w:ilvl="1" w:tplc="11AC388C">
      <w:start w:val="1"/>
      <w:numFmt w:val="lowerLetter"/>
      <w:lvlText w:val="%2)"/>
      <w:lvlJc w:val="left"/>
      <w:pPr>
        <w:tabs>
          <w:tab w:val="num" w:pos="1080"/>
        </w:tabs>
        <w:ind w:left="1080" w:hanging="360"/>
      </w:pPr>
      <w:rPr>
        <w:rFonts w:hint="default"/>
      </w:rPr>
    </w:lvl>
    <w:lvl w:ilvl="2" w:tplc="04090001">
      <w:start w:val="1"/>
      <w:numFmt w:val="bullet"/>
      <w:lvlText w:val=""/>
      <w:lvlJc w:val="left"/>
      <w:pPr>
        <w:ind w:left="2136" w:hanging="36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63D7AA2"/>
    <w:multiLevelType w:val="hybridMultilevel"/>
    <w:tmpl w:val="E074586E"/>
    <w:lvl w:ilvl="0" w:tplc="11AC388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CE2F17"/>
    <w:multiLevelType w:val="hybridMultilevel"/>
    <w:tmpl w:val="A7CE1A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6F80D44"/>
    <w:multiLevelType w:val="hybridMultilevel"/>
    <w:tmpl w:val="121C0A56"/>
    <w:lvl w:ilvl="0" w:tplc="0409001B">
      <w:start w:val="1"/>
      <w:numFmt w:val="lowerRoman"/>
      <w:lvlText w:val="%1."/>
      <w:lvlJc w:val="right"/>
      <w:pPr>
        <w:ind w:left="1776"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9">
    <w:nsid w:val="075B52C9"/>
    <w:multiLevelType w:val="hybridMultilevel"/>
    <w:tmpl w:val="75B288D0"/>
    <w:lvl w:ilvl="0" w:tplc="11AC38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9F36FD2"/>
    <w:multiLevelType w:val="hybridMultilevel"/>
    <w:tmpl w:val="1C24EB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AA22CC8"/>
    <w:multiLevelType w:val="hybridMultilevel"/>
    <w:tmpl w:val="DA7C8806"/>
    <w:lvl w:ilvl="0" w:tplc="5C4C2752">
      <w:start w:val="2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731898"/>
    <w:multiLevelType w:val="multilevel"/>
    <w:tmpl w:val="AD1A6244"/>
    <w:lvl w:ilvl="0">
      <w:start w:val="1"/>
      <w:numFmt w:val="decimal"/>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860"/>
        </w:tabs>
        <w:ind w:left="860" w:hanging="576"/>
      </w:pPr>
      <w:rPr>
        <w:rFonts w:ascii="Cambria" w:hAnsi="Cambria" w:cs="Times New Roman" w:hint="default"/>
        <w:sz w:val="28"/>
      </w:rPr>
    </w:lvl>
    <w:lvl w:ilvl="2">
      <w:start w:val="1"/>
      <w:numFmt w:val="decimal"/>
      <w:pStyle w:val="Nagwek3"/>
      <w:lvlText w:val="%1.%2.%3"/>
      <w:lvlJc w:val="left"/>
      <w:pPr>
        <w:tabs>
          <w:tab w:val="num" w:pos="1146"/>
        </w:tabs>
        <w:ind w:left="1146" w:hanging="720"/>
      </w:pPr>
      <w:rPr>
        <w:rFonts w:ascii="Times New Roman" w:hAnsi="Times New Roman" w:cs="Times New Roman" w:hint="default"/>
        <w:b w:val="0"/>
      </w:rPr>
    </w:lvl>
    <w:lvl w:ilvl="3">
      <w:start w:val="1"/>
      <w:numFmt w:val="decimal"/>
      <w:pStyle w:val="Nagwek4"/>
      <w:lvlText w:val="%1.%2.%3.%4"/>
      <w:lvlJc w:val="left"/>
      <w:pPr>
        <w:tabs>
          <w:tab w:val="num" w:pos="1290"/>
        </w:tabs>
        <w:ind w:left="1290" w:hanging="864"/>
      </w:pPr>
      <w:rPr>
        <w:rFonts w:ascii="Arial" w:hAnsi="Arial" w:cs="Times New Roman" w:hint="default"/>
        <w:b w:val="0"/>
        <w:bCs w:val="0"/>
        <w:i w:val="0"/>
        <w:iCs w:val="0"/>
        <w:caps w:val="0"/>
        <w:smallCaps w:val="0"/>
        <w:strike w:val="0"/>
        <w:dstrike w:val="0"/>
        <w:color w:val="003366"/>
        <w:spacing w:val="0"/>
        <w:w w:val="100"/>
        <w:kern w:val="0"/>
        <w:position w:val="0"/>
        <w:sz w:val="22"/>
        <w:u w:val="none"/>
        <w:effect w:val="none"/>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3">
    <w:nsid w:val="11CA1946"/>
    <w:multiLevelType w:val="hybridMultilevel"/>
    <w:tmpl w:val="A05EBD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1DB1F36"/>
    <w:multiLevelType w:val="hybridMultilevel"/>
    <w:tmpl w:val="461889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12B56857"/>
    <w:multiLevelType w:val="hybridMultilevel"/>
    <w:tmpl w:val="C9C4E9AC"/>
    <w:lvl w:ilvl="0" w:tplc="0415000F">
      <w:start w:val="1"/>
      <w:numFmt w:val="decimal"/>
      <w:lvlText w:val="%1."/>
      <w:lvlJc w:val="left"/>
      <w:pPr>
        <w:tabs>
          <w:tab w:val="num" w:pos="360"/>
        </w:tabs>
        <w:ind w:left="360" w:hanging="360"/>
      </w:pPr>
    </w:lvl>
    <w:lvl w:ilvl="1" w:tplc="B694D348">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2E45C55"/>
    <w:multiLevelType w:val="hybridMultilevel"/>
    <w:tmpl w:val="0F6ACFB4"/>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7">
    <w:nsid w:val="1325195E"/>
    <w:multiLevelType w:val="hybridMultilevel"/>
    <w:tmpl w:val="B44EC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DF0A29"/>
    <w:multiLevelType w:val="hybridMultilevel"/>
    <w:tmpl w:val="02D4C8E6"/>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5144DFD"/>
    <w:multiLevelType w:val="hybridMultilevel"/>
    <w:tmpl w:val="253A6416"/>
    <w:lvl w:ilvl="0" w:tplc="C046E47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D57086"/>
    <w:multiLevelType w:val="hybridMultilevel"/>
    <w:tmpl w:val="239EDE4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1EB24AEF"/>
    <w:multiLevelType w:val="hybridMultilevel"/>
    <w:tmpl w:val="D8F6DB50"/>
    <w:lvl w:ilvl="0" w:tplc="11AC388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EC64310"/>
    <w:multiLevelType w:val="hybridMultilevel"/>
    <w:tmpl w:val="83D4B9C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F8C626A"/>
    <w:multiLevelType w:val="hybridMultilevel"/>
    <w:tmpl w:val="79F06232"/>
    <w:lvl w:ilvl="0" w:tplc="A048991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211565E6"/>
    <w:multiLevelType w:val="hybridMultilevel"/>
    <w:tmpl w:val="504CF508"/>
    <w:lvl w:ilvl="0" w:tplc="11AC388C">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5A32350"/>
    <w:multiLevelType w:val="hybridMultilevel"/>
    <w:tmpl w:val="E30A75B6"/>
    <w:lvl w:ilvl="0" w:tplc="11AC38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067FF0"/>
    <w:multiLevelType w:val="multilevel"/>
    <w:tmpl w:val="BFA6B3CC"/>
    <w:lvl w:ilvl="0">
      <w:start w:val="5"/>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26D73A81"/>
    <w:multiLevelType w:val="hybridMultilevel"/>
    <w:tmpl w:val="77C2CDAC"/>
    <w:name w:val="WW8Num5922"/>
    <w:lvl w:ilvl="0" w:tplc="8C8C475E">
      <w:start w:val="3"/>
      <w:numFmt w:val="decimal"/>
      <w:lvlText w:val="%1)"/>
      <w:lvlJc w:val="left"/>
      <w:pPr>
        <w:tabs>
          <w:tab w:val="num" w:pos="2880"/>
        </w:tabs>
        <w:ind w:left="2880" w:hanging="360"/>
      </w:pPr>
      <w:rPr>
        <w:rFonts w:hint="default"/>
      </w:rPr>
    </w:lvl>
    <w:lvl w:ilvl="1" w:tplc="2958A232">
      <w:start w:val="1"/>
      <w:numFmt w:val="decimal"/>
      <w:lvlText w:val="%2."/>
      <w:lvlJc w:val="left"/>
      <w:pPr>
        <w:tabs>
          <w:tab w:val="num" w:pos="1440"/>
        </w:tabs>
        <w:ind w:left="1440" w:hanging="360"/>
      </w:pPr>
      <w:rPr>
        <w:rFonts w:hint="default"/>
      </w:rPr>
    </w:lvl>
    <w:lvl w:ilvl="2" w:tplc="04150005">
      <w:start w:val="1"/>
      <w:numFmt w:val="lowerLetter"/>
      <w:lvlText w:val="%3)"/>
      <w:lvlJc w:val="left"/>
      <w:pPr>
        <w:tabs>
          <w:tab w:val="num" w:pos="2340"/>
        </w:tabs>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nsid w:val="27C6209A"/>
    <w:multiLevelType w:val="hybridMultilevel"/>
    <w:tmpl w:val="B2DC1C3E"/>
    <w:lvl w:ilvl="0" w:tplc="C97E9F7A">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2136" w:hanging="36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29F37BA5"/>
    <w:multiLevelType w:val="hybridMultilevel"/>
    <w:tmpl w:val="5DB4397E"/>
    <w:lvl w:ilvl="0" w:tplc="11AC38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A6A6EC1"/>
    <w:multiLevelType w:val="hybridMultilevel"/>
    <w:tmpl w:val="6D48FD18"/>
    <w:lvl w:ilvl="0" w:tplc="11AC38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EBD57DC"/>
    <w:multiLevelType w:val="multilevel"/>
    <w:tmpl w:val="D340D582"/>
    <w:lvl w:ilvl="0">
      <w:start w:val="1"/>
      <w:numFmt w:val="decimal"/>
      <w:lvlText w:val="%1"/>
      <w:lvlJc w:val="left"/>
      <w:pPr>
        <w:ind w:left="520" w:hanging="520"/>
      </w:pPr>
      <w:rPr>
        <w:rFonts w:cs="Times New Roman" w:hint="default"/>
      </w:rPr>
    </w:lvl>
    <w:lvl w:ilvl="1">
      <w:start w:val="19"/>
      <w:numFmt w:val="decimal"/>
      <w:lvlText w:val="%1.%2"/>
      <w:lvlJc w:val="left"/>
      <w:pPr>
        <w:ind w:left="520" w:hanging="520"/>
      </w:pPr>
      <w:rPr>
        <w:rFonts w:cs="Times New Roman" w:hint="default"/>
      </w:rPr>
    </w:lvl>
    <w:lvl w:ilvl="2">
      <w:start w:val="3"/>
      <w:numFmt w:val="decimal"/>
      <w:lvlText w:val="%1.%2.%3"/>
      <w:lvlJc w:val="left"/>
      <w:pPr>
        <w:ind w:left="720" w:hanging="720"/>
      </w:pPr>
      <w:rPr>
        <w:rFonts w:cs="Times New Roman" w:hint="default"/>
      </w:rPr>
    </w:lvl>
    <w:lvl w:ilvl="3">
      <w:start w:val="1"/>
      <w:numFmt w:val="decimal"/>
      <w:pStyle w:val="StylNagwek410pt"/>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2FF50099"/>
    <w:multiLevelType w:val="hybridMultilevel"/>
    <w:tmpl w:val="2B8C1548"/>
    <w:lvl w:ilvl="0" w:tplc="11AC388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0E33F21"/>
    <w:multiLevelType w:val="hybridMultilevel"/>
    <w:tmpl w:val="7892ED4A"/>
    <w:lvl w:ilvl="0" w:tplc="DB667BC4">
      <w:start w:val="1"/>
      <w:numFmt w:val="lowerLetter"/>
      <w:lvlText w:val="%1)"/>
      <w:lvlJc w:val="left"/>
      <w:pPr>
        <w:ind w:left="1212" w:hanging="360"/>
      </w:pPr>
      <w:rPr>
        <w:rFonts w:hint="default"/>
        <w:b/>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34E7524F"/>
    <w:multiLevelType w:val="hybridMultilevel"/>
    <w:tmpl w:val="B9E03836"/>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5">
    <w:nsid w:val="360E726F"/>
    <w:multiLevelType w:val="hybridMultilevel"/>
    <w:tmpl w:val="A734E41A"/>
    <w:lvl w:ilvl="0" w:tplc="534025F4">
      <w:start w:val="1"/>
      <w:numFmt w:val="lowerLetter"/>
      <w:lvlText w:val="%1)"/>
      <w:lvlJc w:val="left"/>
      <w:pPr>
        <w:ind w:left="720" w:hanging="360"/>
      </w:pPr>
      <w:rPr>
        <w:color w:val="8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AB012C"/>
    <w:multiLevelType w:val="hybridMultilevel"/>
    <w:tmpl w:val="D7E2ADE4"/>
    <w:lvl w:ilvl="0" w:tplc="11AC388C">
      <w:start w:val="1"/>
      <w:numFmt w:val="lowerLetter"/>
      <w:lvlText w:val="%1)"/>
      <w:lvlJc w:val="left"/>
      <w:pPr>
        <w:tabs>
          <w:tab w:val="num" w:pos="720"/>
        </w:tabs>
        <w:ind w:left="720" w:hanging="360"/>
      </w:pPr>
      <w:rPr>
        <w:rFonts w:hint="default"/>
      </w:rPr>
    </w:lvl>
    <w:lvl w:ilvl="1" w:tplc="B694D348">
      <w:start w:val="1"/>
      <w:numFmt w:val="bullet"/>
      <w:lvlText w:val=""/>
      <w:lvlJc w:val="left"/>
      <w:pPr>
        <w:tabs>
          <w:tab w:val="num" w:pos="2487"/>
        </w:tabs>
        <w:ind w:left="2487"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B01472F"/>
    <w:multiLevelType w:val="hybridMultilevel"/>
    <w:tmpl w:val="3F2E166A"/>
    <w:lvl w:ilvl="0" w:tplc="62FCC78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2E1034"/>
    <w:multiLevelType w:val="hybridMultilevel"/>
    <w:tmpl w:val="85744C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3D9B2078"/>
    <w:multiLevelType w:val="hybridMultilevel"/>
    <w:tmpl w:val="A57ACC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4CDC5A42"/>
    <w:multiLevelType w:val="hybridMultilevel"/>
    <w:tmpl w:val="7DC2D83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FB5222C"/>
    <w:multiLevelType w:val="hybridMultilevel"/>
    <w:tmpl w:val="4684A906"/>
    <w:lvl w:ilvl="0" w:tplc="11AC38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0953173"/>
    <w:multiLevelType w:val="hybridMultilevel"/>
    <w:tmpl w:val="6EDA3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55B83E67"/>
    <w:multiLevelType w:val="hybridMultilevel"/>
    <w:tmpl w:val="8CDAF8E2"/>
    <w:lvl w:ilvl="0" w:tplc="9202F8B6">
      <w:start w:val="1"/>
      <w:numFmt w:val="decimal"/>
      <w:lvlText w:val="%1."/>
      <w:lvlJc w:val="left"/>
      <w:pPr>
        <w:tabs>
          <w:tab w:val="num" w:pos="644"/>
        </w:tabs>
        <w:ind w:left="644" w:hanging="360"/>
      </w:pPr>
      <w:rPr>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587E247A"/>
    <w:multiLevelType w:val="hybridMultilevel"/>
    <w:tmpl w:val="4658FF6C"/>
    <w:lvl w:ilvl="0" w:tplc="04090017">
      <w:start w:val="1"/>
      <w:numFmt w:val="lowerLetter"/>
      <w:lvlText w:val="%1)"/>
      <w:lvlJc w:val="left"/>
      <w:pPr>
        <w:ind w:left="720" w:hanging="360"/>
      </w:pPr>
    </w:lvl>
    <w:lvl w:ilvl="1" w:tplc="11AC388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065C6D"/>
    <w:multiLevelType w:val="hybridMultilevel"/>
    <w:tmpl w:val="1926221C"/>
    <w:name w:val="WW8Num81233"/>
    <w:lvl w:ilvl="0" w:tplc="8C8C475E">
      <w:start w:val="1"/>
      <w:numFmt w:val="lowerLetter"/>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6">
    <w:nsid w:val="5BAA59F7"/>
    <w:multiLevelType w:val="hybridMultilevel"/>
    <w:tmpl w:val="AF2EFFCE"/>
    <w:lvl w:ilvl="0" w:tplc="0409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283DBA"/>
    <w:multiLevelType w:val="hybridMultilevel"/>
    <w:tmpl w:val="A07404F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5C8525F2"/>
    <w:multiLevelType w:val="hybridMultilevel"/>
    <w:tmpl w:val="FADC96BA"/>
    <w:lvl w:ilvl="0" w:tplc="11AC38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2831604"/>
    <w:multiLevelType w:val="hybridMultilevel"/>
    <w:tmpl w:val="9A4847E6"/>
    <w:lvl w:ilvl="0" w:tplc="11AC38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2FF172F"/>
    <w:multiLevelType w:val="hybridMultilevel"/>
    <w:tmpl w:val="1E0AEABC"/>
    <w:lvl w:ilvl="0" w:tplc="11AC38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3C7114E"/>
    <w:multiLevelType w:val="hybridMultilevel"/>
    <w:tmpl w:val="3638793A"/>
    <w:lvl w:ilvl="0" w:tplc="11AC388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3D12057"/>
    <w:multiLevelType w:val="hybridMultilevel"/>
    <w:tmpl w:val="9334962A"/>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305EFF9A">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656654D7"/>
    <w:multiLevelType w:val="hybridMultilevel"/>
    <w:tmpl w:val="E9B67C48"/>
    <w:lvl w:ilvl="0" w:tplc="485A31E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5CE5DBA"/>
    <w:multiLevelType w:val="hybridMultilevel"/>
    <w:tmpl w:val="BE36BE3E"/>
    <w:name w:val="WW8Num81232"/>
    <w:lvl w:ilvl="0" w:tplc="8C8C475E">
      <w:start w:val="1"/>
      <w:numFmt w:val="decimal"/>
      <w:lvlText w:val="%1)"/>
      <w:lvlJc w:val="left"/>
      <w:pPr>
        <w:tabs>
          <w:tab w:val="num" w:pos="1260"/>
        </w:tabs>
        <w:ind w:left="1260" w:hanging="360"/>
      </w:pPr>
      <w:rPr>
        <w:rFonts w:hint="default"/>
      </w:rPr>
    </w:lvl>
    <w:lvl w:ilvl="1" w:tplc="DD9C58D6">
      <w:start w:val="12"/>
      <w:numFmt w:val="decimal"/>
      <w:lvlText w:val="%2."/>
      <w:lvlJc w:val="left"/>
      <w:pPr>
        <w:tabs>
          <w:tab w:val="num" w:pos="420"/>
        </w:tabs>
        <w:ind w:left="420" w:hanging="420"/>
      </w:pPr>
      <w:rPr>
        <w:rFonts w:hint="default"/>
      </w:rPr>
    </w:lvl>
    <w:lvl w:ilvl="2" w:tplc="04150005">
      <w:start w:val="1"/>
      <w:numFmt w:val="decimal"/>
      <w:lvlText w:val="%3)"/>
      <w:lvlJc w:val="left"/>
      <w:pPr>
        <w:tabs>
          <w:tab w:val="num" w:pos="2880"/>
        </w:tabs>
        <w:ind w:left="2880" w:hanging="360"/>
      </w:pPr>
      <w:rPr>
        <w:rFonts w:hint="default"/>
      </w:rPr>
    </w:lvl>
    <w:lvl w:ilvl="3" w:tplc="04150001">
      <w:start w:val="1"/>
      <w:numFmt w:val="decimal"/>
      <w:lvlText w:val="%4."/>
      <w:lvlJc w:val="left"/>
      <w:pPr>
        <w:tabs>
          <w:tab w:val="num" w:pos="3420"/>
        </w:tabs>
        <w:ind w:left="3420" w:hanging="360"/>
      </w:pPr>
      <w:rPr>
        <w:rFonts w:hint="default"/>
      </w:rPr>
    </w:lvl>
    <w:lvl w:ilvl="4" w:tplc="04150003" w:tentative="1">
      <w:start w:val="1"/>
      <w:numFmt w:val="lowerLetter"/>
      <w:lvlText w:val="%5."/>
      <w:lvlJc w:val="left"/>
      <w:pPr>
        <w:tabs>
          <w:tab w:val="num" w:pos="4140"/>
        </w:tabs>
        <w:ind w:left="4140" w:hanging="360"/>
      </w:pPr>
    </w:lvl>
    <w:lvl w:ilvl="5" w:tplc="04150005" w:tentative="1">
      <w:start w:val="1"/>
      <w:numFmt w:val="lowerRoman"/>
      <w:lvlText w:val="%6."/>
      <w:lvlJc w:val="right"/>
      <w:pPr>
        <w:tabs>
          <w:tab w:val="num" w:pos="4860"/>
        </w:tabs>
        <w:ind w:left="4860" w:hanging="180"/>
      </w:pPr>
    </w:lvl>
    <w:lvl w:ilvl="6" w:tplc="04150001" w:tentative="1">
      <w:start w:val="1"/>
      <w:numFmt w:val="decimal"/>
      <w:lvlText w:val="%7."/>
      <w:lvlJc w:val="left"/>
      <w:pPr>
        <w:tabs>
          <w:tab w:val="num" w:pos="5580"/>
        </w:tabs>
        <w:ind w:left="5580" w:hanging="360"/>
      </w:pPr>
    </w:lvl>
    <w:lvl w:ilvl="7" w:tplc="04150003" w:tentative="1">
      <w:start w:val="1"/>
      <w:numFmt w:val="lowerLetter"/>
      <w:lvlText w:val="%8."/>
      <w:lvlJc w:val="left"/>
      <w:pPr>
        <w:tabs>
          <w:tab w:val="num" w:pos="6300"/>
        </w:tabs>
        <w:ind w:left="6300" w:hanging="360"/>
      </w:pPr>
    </w:lvl>
    <w:lvl w:ilvl="8" w:tplc="04150005" w:tentative="1">
      <w:start w:val="1"/>
      <w:numFmt w:val="lowerRoman"/>
      <w:lvlText w:val="%9."/>
      <w:lvlJc w:val="right"/>
      <w:pPr>
        <w:tabs>
          <w:tab w:val="num" w:pos="7020"/>
        </w:tabs>
        <w:ind w:left="7020" w:hanging="180"/>
      </w:pPr>
    </w:lvl>
  </w:abstractNum>
  <w:abstractNum w:abstractNumId="55">
    <w:nsid w:val="66E53C0A"/>
    <w:multiLevelType w:val="hybridMultilevel"/>
    <w:tmpl w:val="8D080360"/>
    <w:lvl w:ilvl="0" w:tplc="11AC38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70A281D"/>
    <w:multiLevelType w:val="hybridMultilevel"/>
    <w:tmpl w:val="0882D6C4"/>
    <w:lvl w:ilvl="0" w:tplc="92EC0F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5E005A"/>
    <w:multiLevelType w:val="multilevel"/>
    <w:tmpl w:val="041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D60402D"/>
    <w:multiLevelType w:val="hybridMultilevel"/>
    <w:tmpl w:val="6C80ECCC"/>
    <w:lvl w:ilvl="0" w:tplc="11AC388C">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E6D1D29"/>
    <w:multiLevelType w:val="hybridMultilevel"/>
    <w:tmpl w:val="02D4C8E6"/>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F9F70CF"/>
    <w:multiLevelType w:val="hybridMultilevel"/>
    <w:tmpl w:val="A7DC0CA6"/>
    <w:lvl w:ilvl="0" w:tplc="11AC388C">
      <w:start w:val="1"/>
      <w:numFmt w:val="lowerLetter"/>
      <w:lvlText w:val="%1)"/>
      <w:lvlJc w:val="left"/>
      <w:pPr>
        <w:tabs>
          <w:tab w:val="num" w:pos="720"/>
        </w:tabs>
        <w:ind w:left="720" w:hanging="360"/>
      </w:pPr>
      <w:rPr>
        <w:rFonts w:hint="default"/>
      </w:rPr>
    </w:lvl>
    <w:lvl w:ilvl="1" w:tplc="B694D34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0247491"/>
    <w:multiLevelType w:val="hybridMultilevel"/>
    <w:tmpl w:val="ED94E14E"/>
    <w:lvl w:ilvl="0" w:tplc="04150001">
      <w:start w:val="1"/>
      <w:numFmt w:val="bullet"/>
      <w:lvlText w:val=""/>
      <w:lvlJc w:val="left"/>
      <w:pPr>
        <w:tabs>
          <w:tab w:val="num" w:pos="1620"/>
        </w:tabs>
        <w:ind w:left="1620" w:hanging="360"/>
      </w:pPr>
      <w:rPr>
        <w:rFonts w:ascii="Symbol" w:hAnsi="Symbol" w:hint="default"/>
      </w:rPr>
    </w:lvl>
    <w:lvl w:ilvl="1" w:tplc="29225DD8">
      <w:start w:val="1"/>
      <w:numFmt w:val="lowerLetter"/>
      <w:lvlText w:val="%2)"/>
      <w:lvlJc w:val="left"/>
      <w:pPr>
        <w:tabs>
          <w:tab w:val="num" w:pos="2340"/>
        </w:tabs>
        <w:ind w:left="2340" w:hanging="360"/>
      </w:pPr>
      <w:rPr>
        <w:rFonts w:hint="default"/>
      </w:rPr>
    </w:lvl>
    <w:lvl w:ilvl="2" w:tplc="04150005">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62">
    <w:nsid w:val="70331E28"/>
    <w:multiLevelType w:val="hybridMultilevel"/>
    <w:tmpl w:val="4E9C26E0"/>
    <w:lvl w:ilvl="0" w:tplc="E1C01C30">
      <w:start w:val="6"/>
      <w:numFmt w:val="decimal"/>
      <w:lvlText w:val="%1."/>
      <w:lvlJc w:val="left"/>
      <w:pPr>
        <w:tabs>
          <w:tab w:val="num" w:pos="360"/>
        </w:tabs>
        <w:ind w:left="360" w:hanging="360"/>
      </w:pPr>
      <w:rPr>
        <w:rFonts w:hint="default"/>
        <w:b w:val="0"/>
        <w:strike w:val="0"/>
        <w:color w:val="auto"/>
      </w:rPr>
    </w:lvl>
    <w:lvl w:ilvl="1" w:tplc="11AC388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71506D68"/>
    <w:multiLevelType w:val="hybridMultilevel"/>
    <w:tmpl w:val="FA0E848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724462C3"/>
    <w:multiLevelType w:val="hybridMultilevel"/>
    <w:tmpl w:val="E912EE96"/>
    <w:lvl w:ilvl="0" w:tplc="AB6E2C6A">
      <w:start w:val="9"/>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72823925"/>
    <w:multiLevelType w:val="hybridMultilevel"/>
    <w:tmpl w:val="1362D34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73066CE1"/>
    <w:multiLevelType w:val="hybridMultilevel"/>
    <w:tmpl w:val="644A094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7">
    <w:nsid w:val="742B6BDA"/>
    <w:multiLevelType w:val="hybridMultilevel"/>
    <w:tmpl w:val="33CEB2AC"/>
    <w:lvl w:ilvl="0" w:tplc="0409000F">
      <w:start w:val="1"/>
      <w:numFmt w:val="decimal"/>
      <w:lvlText w:val="%1."/>
      <w:lvlJc w:val="left"/>
      <w:pPr>
        <w:ind w:left="360" w:hanging="360"/>
      </w:pPr>
      <w:rPr>
        <w:strike w:val="0"/>
      </w:rPr>
    </w:lvl>
    <w:lvl w:ilvl="1" w:tplc="11AC388C">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75F9491C"/>
    <w:multiLevelType w:val="multilevel"/>
    <w:tmpl w:val="00000001"/>
    <w:name w:val="HTML-List1"/>
    <w:lvl w:ilvl="0">
      <w:start w:val="1"/>
      <w:numFmt w:val="bullet"/>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9">
    <w:nsid w:val="7A9E5EFF"/>
    <w:multiLevelType w:val="hybridMultilevel"/>
    <w:tmpl w:val="2A161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C15C69"/>
    <w:multiLevelType w:val="hybridMultilevel"/>
    <w:tmpl w:val="C37010D6"/>
    <w:lvl w:ilvl="0" w:tplc="C97E9F7A">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7CBE59D9"/>
    <w:multiLevelType w:val="hybridMultilevel"/>
    <w:tmpl w:val="5804E72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7D447ED6"/>
    <w:multiLevelType w:val="hybridMultilevel"/>
    <w:tmpl w:val="D2C09CAC"/>
    <w:lvl w:ilvl="0" w:tplc="11AC38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46"/>
  </w:num>
  <w:num w:numId="4">
    <w:abstractNumId w:val="31"/>
  </w:num>
  <w:num w:numId="5">
    <w:abstractNumId w:val="19"/>
  </w:num>
  <w:num w:numId="6">
    <w:abstractNumId w:val="67"/>
  </w:num>
  <w:num w:numId="7">
    <w:abstractNumId w:val="3"/>
  </w:num>
  <w:num w:numId="8">
    <w:abstractNumId w:val="18"/>
  </w:num>
  <w:num w:numId="9">
    <w:abstractNumId w:val="20"/>
  </w:num>
  <w:num w:numId="10">
    <w:abstractNumId w:val="48"/>
  </w:num>
  <w:num w:numId="11">
    <w:abstractNumId w:val="9"/>
  </w:num>
  <w:num w:numId="12">
    <w:abstractNumId w:val="41"/>
  </w:num>
  <w:num w:numId="13">
    <w:abstractNumId w:val="43"/>
  </w:num>
  <w:num w:numId="14">
    <w:abstractNumId w:val="58"/>
  </w:num>
  <w:num w:numId="15">
    <w:abstractNumId w:val="32"/>
  </w:num>
  <w:num w:numId="16">
    <w:abstractNumId w:val="24"/>
  </w:num>
  <w:num w:numId="17">
    <w:abstractNumId w:val="60"/>
  </w:num>
  <w:num w:numId="18">
    <w:abstractNumId w:val="6"/>
  </w:num>
  <w:num w:numId="19">
    <w:abstractNumId w:val="47"/>
  </w:num>
  <w:num w:numId="20">
    <w:abstractNumId w:val="36"/>
  </w:num>
  <w:num w:numId="21">
    <w:abstractNumId w:val="21"/>
  </w:num>
  <w:num w:numId="22">
    <w:abstractNumId w:val="65"/>
  </w:num>
  <w:num w:numId="23">
    <w:abstractNumId w:val="64"/>
  </w:num>
  <w:num w:numId="24">
    <w:abstractNumId w:val="61"/>
  </w:num>
  <w:num w:numId="25">
    <w:abstractNumId w:val="72"/>
  </w:num>
  <w:num w:numId="26">
    <w:abstractNumId w:val="40"/>
  </w:num>
  <w:num w:numId="27">
    <w:abstractNumId w:val="57"/>
  </w:num>
  <w:num w:numId="28">
    <w:abstractNumId w:val="37"/>
  </w:num>
  <w:num w:numId="29">
    <w:abstractNumId w:val="22"/>
  </w:num>
  <w:num w:numId="30">
    <w:abstractNumId w:val="59"/>
  </w:num>
  <w:num w:numId="31">
    <w:abstractNumId w:val="1"/>
  </w:num>
  <w:num w:numId="32">
    <w:abstractNumId w:val="52"/>
  </w:num>
  <w:num w:numId="33">
    <w:abstractNumId w:val="29"/>
  </w:num>
  <w:num w:numId="34">
    <w:abstractNumId w:val="71"/>
  </w:num>
  <w:num w:numId="35">
    <w:abstractNumId w:val="25"/>
  </w:num>
  <w:num w:numId="36">
    <w:abstractNumId w:val="50"/>
  </w:num>
  <w:num w:numId="37">
    <w:abstractNumId w:val="55"/>
  </w:num>
  <w:num w:numId="38">
    <w:abstractNumId w:val="14"/>
  </w:num>
  <w:num w:numId="39">
    <w:abstractNumId w:val="38"/>
  </w:num>
  <w:num w:numId="40">
    <w:abstractNumId w:val="7"/>
  </w:num>
  <w:num w:numId="41">
    <w:abstractNumId w:val="10"/>
  </w:num>
  <w:num w:numId="42">
    <w:abstractNumId w:val="39"/>
  </w:num>
  <w:num w:numId="43">
    <w:abstractNumId w:val="30"/>
  </w:num>
  <w:num w:numId="44">
    <w:abstractNumId w:val="13"/>
  </w:num>
  <w:num w:numId="45">
    <w:abstractNumId w:val="62"/>
  </w:num>
  <w:num w:numId="46">
    <w:abstractNumId w:val="53"/>
  </w:num>
  <w:num w:numId="47">
    <w:abstractNumId w:val="51"/>
  </w:num>
  <w:num w:numId="48">
    <w:abstractNumId w:val="42"/>
  </w:num>
  <w:num w:numId="49">
    <w:abstractNumId w:val="70"/>
  </w:num>
  <w:num w:numId="50">
    <w:abstractNumId w:val="16"/>
  </w:num>
  <w:num w:numId="51">
    <w:abstractNumId w:val="34"/>
  </w:num>
  <w:num w:numId="52">
    <w:abstractNumId w:val="63"/>
  </w:num>
  <w:num w:numId="53">
    <w:abstractNumId w:val="35"/>
  </w:num>
  <w:num w:numId="54">
    <w:abstractNumId w:val="33"/>
  </w:num>
  <w:num w:numId="55">
    <w:abstractNumId w:val="15"/>
  </w:num>
  <w:num w:numId="56">
    <w:abstractNumId w:val="4"/>
  </w:num>
  <w:num w:numId="57">
    <w:abstractNumId w:val="26"/>
  </w:num>
  <w:num w:numId="58">
    <w:abstractNumId w:val="66"/>
  </w:num>
  <w:num w:numId="59">
    <w:abstractNumId w:val="8"/>
  </w:num>
  <w:num w:numId="60">
    <w:abstractNumId w:val="49"/>
  </w:num>
  <w:num w:numId="61">
    <w:abstractNumId w:val="44"/>
  </w:num>
  <w:num w:numId="62">
    <w:abstractNumId w:val="11"/>
  </w:num>
  <w:num w:numId="63">
    <w:abstractNumId w:val="69"/>
  </w:num>
  <w:num w:numId="64">
    <w:abstractNumId w:val="56"/>
  </w:num>
  <w:num w:numId="65">
    <w:abstractNumId w:val="17"/>
  </w:num>
  <w:num w:numId="66">
    <w:abstractNumId w:val="28"/>
  </w:num>
  <w:num w:numId="67">
    <w:abstractNumId w:val="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Naszkowski">
    <w15:presenceInfo w15:providerId="Windows Live" w15:userId="cde482d7b3ca32f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7170"/>
    <o:shapelayout v:ext="edit">
      <o:idmap v:ext="edit" data="6"/>
      <o:rules v:ext="edit">
        <o:r id="V:Rule1" type="connector" idref="#AutoShape 1"/>
        <o:r id="V:Rule2" type="connector" idref="#AutoShape 6"/>
      </o:rules>
    </o:shapelayout>
  </w:hdrShapeDefaults>
  <w:footnotePr>
    <w:footnote w:id="-1"/>
    <w:footnote w:id="0"/>
  </w:footnotePr>
  <w:endnotePr>
    <w:endnote w:id="-1"/>
    <w:endnote w:id="0"/>
  </w:endnotePr>
  <w:compat/>
  <w:rsids>
    <w:rsidRoot w:val="0091114C"/>
    <w:rsid w:val="0000082C"/>
    <w:rsid w:val="00001579"/>
    <w:rsid w:val="00001B82"/>
    <w:rsid w:val="00002019"/>
    <w:rsid w:val="000021EA"/>
    <w:rsid w:val="0000238E"/>
    <w:rsid w:val="000024F6"/>
    <w:rsid w:val="0000286E"/>
    <w:rsid w:val="000028CB"/>
    <w:rsid w:val="00002ADC"/>
    <w:rsid w:val="00003751"/>
    <w:rsid w:val="00003F82"/>
    <w:rsid w:val="000043EA"/>
    <w:rsid w:val="0000454A"/>
    <w:rsid w:val="00004FD4"/>
    <w:rsid w:val="000069D2"/>
    <w:rsid w:val="000073A3"/>
    <w:rsid w:val="00011014"/>
    <w:rsid w:val="000113E1"/>
    <w:rsid w:val="00011D26"/>
    <w:rsid w:val="00011E11"/>
    <w:rsid w:val="00012116"/>
    <w:rsid w:val="00012CCB"/>
    <w:rsid w:val="00012E6C"/>
    <w:rsid w:val="00013045"/>
    <w:rsid w:val="000143C6"/>
    <w:rsid w:val="00016C49"/>
    <w:rsid w:val="00016EDE"/>
    <w:rsid w:val="000213AD"/>
    <w:rsid w:val="000219B8"/>
    <w:rsid w:val="000230F2"/>
    <w:rsid w:val="00024C37"/>
    <w:rsid w:val="00025B71"/>
    <w:rsid w:val="00025B9C"/>
    <w:rsid w:val="00026092"/>
    <w:rsid w:val="00026D08"/>
    <w:rsid w:val="000304BB"/>
    <w:rsid w:val="00030DD6"/>
    <w:rsid w:val="00031911"/>
    <w:rsid w:val="00031DBE"/>
    <w:rsid w:val="00032C74"/>
    <w:rsid w:val="00032E1F"/>
    <w:rsid w:val="000333F4"/>
    <w:rsid w:val="000337C1"/>
    <w:rsid w:val="00033C65"/>
    <w:rsid w:val="00033D74"/>
    <w:rsid w:val="000357DD"/>
    <w:rsid w:val="0003598B"/>
    <w:rsid w:val="00035FE1"/>
    <w:rsid w:val="00036A7C"/>
    <w:rsid w:val="00037A3E"/>
    <w:rsid w:val="000402C0"/>
    <w:rsid w:val="000404A4"/>
    <w:rsid w:val="00044F9B"/>
    <w:rsid w:val="00046D98"/>
    <w:rsid w:val="000471DA"/>
    <w:rsid w:val="00047A86"/>
    <w:rsid w:val="00047F53"/>
    <w:rsid w:val="00053D22"/>
    <w:rsid w:val="00053E2B"/>
    <w:rsid w:val="000541D4"/>
    <w:rsid w:val="000549E1"/>
    <w:rsid w:val="00054D45"/>
    <w:rsid w:val="00054F87"/>
    <w:rsid w:val="00055890"/>
    <w:rsid w:val="00055EF7"/>
    <w:rsid w:val="00056AB7"/>
    <w:rsid w:val="00056D38"/>
    <w:rsid w:val="000574DA"/>
    <w:rsid w:val="00060DC5"/>
    <w:rsid w:val="00060FA1"/>
    <w:rsid w:val="00060FE0"/>
    <w:rsid w:val="00061144"/>
    <w:rsid w:val="00061FFE"/>
    <w:rsid w:val="00063B07"/>
    <w:rsid w:val="00065C2D"/>
    <w:rsid w:val="00065D63"/>
    <w:rsid w:val="0007235E"/>
    <w:rsid w:val="000742EB"/>
    <w:rsid w:val="0007525D"/>
    <w:rsid w:val="00075FBC"/>
    <w:rsid w:val="00080205"/>
    <w:rsid w:val="000811F1"/>
    <w:rsid w:val="000815B8"/>
    <w:rsid w:val="000829A7"/>
    <w:rsid w:val="00083F53"/>
    <w:rsid w:val="00084B62"/>
    <w:rsid w:val="00085DC1"/>
    <w:rsid w:val="000861F9"/>
    <w:rsid w:val="00090358"/>
    <w:rsid w:val="00092838"/>
    <w:rsid w:val="00095C04"/>
    <w:rsid w:val="00097E1F"/>
    <w:rsid w:val="000A004F"/>
    <w:rsid w:val="000A1DAA"/>
    <w:rsid w:val="000A1F1C"/>
    <w:rsid w:val="000A2546"/>
    <w:rsid w:val="000A2F1E"/>
    <w:rsid w:val="000A338A"/>
    <w:rsid w:val="000A3402"/>
    <w:rsid w:val="000A441C"/>
    <w:rsid w:val="000A6575"/>
    <w:rsid w:val="000A66CF"/>
    <w:rsid w:val="000A7402"/>
    <w:rsid w:val="000A790C"/>
    <w:rsid w:val="000A7A9E"/>
    <w:rsid w:val="000B1019"/>
    <w:rsid w:val="000B4F77"/>
    <w:rsid w:val="000B6E68"/>
    <w:rsid w:val="000B7249"/>
    <w:rsid w:val="000C0A15"/>
    <w:rsid w:val="000C127D"/>
    <w:rsid w:val="000C1EAA"/>
    <w:rsid w:val="000C3D13"/>
    <w:rsid w:val="000C43B1"/>
    <w:rsid w:val="000C4895"/>
    <w:rsid w:val="000C6252"/>
    <w:rsid w:val="000C7796"/>
    <w:rsid w:val="000C79F3"/>
    <w:rsid w:val="000D0DC8"/>
    <w:rsid w:val="000D1025"/>
    <w:rsid w:val="000D13C3"/>
    <w:rsid w:val="000D1F8E"/>
    <w:rsid w:val="000D2163"/>
    <w:rsid w:val="000D24F4"/>
    <w:rsid w:val="000D2618"/>
    <w:rsid w:val="000D2751"/>
    <w:rsid w:val="000D3767"/>
    <w:rsid w:val="000D401C"/>
    <w:rsid w:val="000D45B1"/>
    <w:rsid w:val="000D5B7D"/>
    <w:rsid w:val="000D5C1A"/>
    <w:rsid w:val="000D66F7"/>
    <w:rsid w:val="000D684D"/>
    <w:rsid w:val="000D6922"/>
    <w:rsid w:val="000D7A2F"/>
    <w:rsid w:val="000E0555"/>
    <w:rsid w:val="000E058F"/>
    <w:rsid w:val="000E257C"/>
    <w:rsid w:val="000E2AEA"/>
    <w:rsid w:val="000E3BE2"/>
    <w:rsid w:val="000E4FAB"/>
    <w:rsid w:val="000E659D"/>
    <w:rsid w:val="000E6D67"/>
    <w:rsid w:val="000E7D02"/>
    <w:rsid w:val="000F0698"/>
    <w:rsid w:val="000F1237"/>
    <w:rsid w:val="000F2BD4"/>
    <w:rsid w:val="000F2BD7"/>
    <w:rsid w:val="000F34D1"/>
    <w:rsid w:val="000F3961"/>
    <w:rsid w:val="000F3A5C"/>
    <w:rsid w:val="000F511B"/>
    <w:rsid w:val="000F58EF"/>
    <w:rsid w:val="000F5D53"/>
    <w:rsid w:val="000F66F5"/>
    <w:rsid w:val="000F6FA5"/>
    <w:rsid w:val="000F7630"/>
    <w:rsid w:val="000F7F60"/>
    <w:rsid w:val="00101041"/>
    <w:rsid w:val="00104E26"/>
    <w:rsid w:val="00105CE5"/>
    <w:rsid w:val="0010663E"/>
    <w:rsid w:val="00106AF5"/>
    <w:rsid w:val="00107473"/>
    <w:rsid w:val="001102B6"/>
    <w:rsid w:val="00110FDA"/>
    <w:rsid w:val="0011123D"/>
    <w:rsid w:val="001113E6"/>
    <w:rsid w:val="00111FDE"/>
    <w:rsid w:val="001121E5"/>
    <w:rsid w:val="001144D6"/>
    <w:rsid w:val="00114BBE"/>
    <w:rsid w:val="0011575A"/>
    <w:rsid w:val="0011729A"/>
    <w:rsid w:val="00121128"/>
    <w:rsid w:val="00122117"/>
    <w:rsid w:val="001230BC"/>
    <w:rsid w:val="00123AE2"/>
    <w:rsid w:val="0012409C"/>
    <w:rsid w:val="0012515B"/>
    <w:rsid w:val="001260EF"/>
    <w:rsid w:val="00126EAA"/>
    <w:rsid w:val="00127E9F"/>
    <w:rsid w:val="00131342"/>
    <w:rsid w:val="00131EA2"/>
    <w:rsid w:val="00133E80"/>
    <w:rsid w:val="00134916"/>
    <w:rsid w:val="0013672E"/>
    <w:rsid w:val="00136E52"/>
    <w:rsid w:val="00137668"/>
    <w:rsid w:val="00142245"/>
    <w:rsid w:val="0014278D"/>
    <w:rsid w:val="00142AE2"/>
    <w:rsid w:val="001441AC"/>
    <w:rsid w:val="00144B85"/>
    <w:rsid w:val="00144F97"/>
    <w:rsid w:val="0014589F"/>
    <w:rsid w:val="00145F3F"/>
    <w:rsid w:val="0014656C"/>
    <w:rsid w:val="0014672E"/>
    <w:rsid w:val="00146774"/>
    <w:rsid w:val="00146F39"/>
    <w:rsid w:val="00147188"/>
    <w:rsid w:val="0014760D"/>
    <w:rsid w:val="0014775C"/>
    <w:rsid w:val="001502F6"/>
    <w:rsid w:val="00150675"/>
    <w:rsid w:val="00150AAF"/>
    <w:rsid w:val="00150CE9"/>
    <w:rsid w:val="0015171E"/>
    <w:rsid w:val="00153178"/>
    <w:rsid w:val="001537C0"/>
    <w:rsid w:val="00155347"/>
    <w:rsid w:val="00156FAF"/>
    <w:rsid w:val="0016009F"/>
    <w:rsid w:val="00161F2C"/>
    <w:rsid w:val="00163292"/>
    <w:rsid w:val="00163A6B"/>
    <w:rsid w:val="00164A63"/>
    <w:rsid w:val="00165572"/>
    <w:rsid w:val="001663D2"/>
    <w:rsid w:val="001664A0"/>
    <w:rsid w:val="0016677F"/>
    <w:rsid w:val="00166CFE"/>
    <w:rsid w:val="00167044"/>
    <w:rsid w:val="0016731D"/>
    <w:rsid w:val="00170818"/>
    <w:rsid w:val="00170BC6"/>
    <w:rsid w:val="00170F3B"/>
    <w:rsid w:val="00171AFD"/>
    <w:rsid w:val="00171C9C"/>
    <w:rsid w:val="001721C8"/>
    <w:rsid w:val="00172F37"/>
    <w:rsid w:val="00173002"/>
    <w:rsid w:val="0017611B"/>
    <w:rsid w:val="001766EA"/>
    <w:rsid w:val="0018049A"/>
    <w:rsid w:val="00180573"/>
    <w:rsid w:val="001879E7"/>
    <w:rsid w:val="00187AB1"/>
    <w:rsid w:val="00190BEC"/>
    <w:rsid w:val="00190C3A"/>
    <w:rsid w:val="0019309D"/>
    <w:rsid w:val="001935D9"/>
    <w:rsid w:val="0019360C"/>
    <w:rsid w:val="00194269"/>
    <w:rsid w:val="0019449D"/>
    <w:rsid w:val="00194513"/>
    <w:rsid w:val="00194624"/>
    <w:rsid w:val="00194792"/>
    <w:rsid w:val="00196AD8"/>
    <w:rsid w:val="001970B3"/>
    <w:rsid w:val="001A20FB"/>
    <w:rsid w:val="001A3A26"/>
    <w:rsid w:val="001A4AC0"/>
    <w:rsid w:val="001A5DDA"/>
    <w:rsid w:val="001A6895"/>
    <w:rsid w:val="001A70D0"/>
    <w:rsid w:val="001A7D07"/>
    <w:rsid w:val="001B0376"/>
    <w:rsid w:val="001B1AD7"/>
    <w:rsid w:val="001B257B"/>
    <w:rsid w:val="001B33FA"/>
    <w:rsid w:val="001B3E6A"/>
    <w:rsid w:val="001B647F"/>
    <w:rsid w:val="001C041B"/>
    <w:rsid w:val="001C0E5A"/>
    <w:rsid w:val="001C1237"/>
    <w:rsid w:val="001C24C0"/>
    <w:rsid w:val="001C3085"/>
    <w:rsid w:val="001C4A7A"/>
    <w:rsid w:val="001C59F3"/>
    <w:rsid w:val="001C66AE"/>
    <w:rsid w:val="001C67BD"/>
    <w:rsid w:val="001C6EAD"/>
    <w:rsid w:val="001C719A"/>
    <w:rsid w:val="001D2754"/>
    <w:rsid w:val="001D3D19"/>
    <w:rsid w:val="001D4A63"/>
    <w:rsid w:val="001D67AF"/>
    <w:rsid w:val="001D6849"/>
    <w:rsid w:val="001D7DDB"/>
    <w:rsid w:val="001E0979"/>
    <w:rsid w:val="001E1444"/>
    <w:rsid w:val="001E2404"/>
    <w:rsid w:val="001E25C9"/>
    <w:rsid w:val="001E2796"/>
    <w:rsid w:val="001E3457"/>
    <w:rsid w:val="001E49D5"/>
    <w:rsid w:val="001E4BA8"/>
    <w:rsid w:val="001E5872"/>
    <w:rsid w:val="001E6F45"/>
    <w:rsid w:val="001E79EB"/>
    <w:rsid w:val="001F0ACF"/>
    <w:rsid w:val="001F361A"/>
    <w:rsid w:val="001F3627"/>
    <w:rsid w:val="001F664F"/>
    <w:rsid w:val="001F6E70"/>
    <w:rsid w:val="00200773"/>
    <w:rsid w:val="00201704"/>
    <w:rsid w:val="00201919"/>
    <w:rsid w:val="00202780"/>
    <w:rsid w:val="002040AA"/>
    <w:rsid w:val="0020567A"/>
    <w:rsid w:val="002062E4"/>
    <w:rsid w:val="002071F7"/>
    <w:rsid w:val="00207883"/>
    <w:rsid w:val="0021069A"/>
    <w:rsid w:val="00210B5F"/>
    <w:rsid w:val="00212E7F"/>
    <w:rsid w:val="002138D2"/>
    <w:rsid w:val="00214235"/>
    <w:rsid w:val="002145A1"/>
    <w:rsid w:val="00214D3E"/>
    <w:rsid w:val="00215FA6"/>
    <w:rsid w:val="00216601"/>
    <w:rsid w:val="00220450"/>
    <w:rsid w:val="00220F81"/>
    <w:rsid w:val="002219E9"/>
    <w:rsid w:val="00222312"/>
    <w:rsid w:val="0022600A"/>
    <w:rsid w:val="00226870"/>
    <w:rsid w:val="00227373"/>
    <w:rsid w:val="00227376"/>
    <w:rsid w:val="00227D01"/>
    <w:rsid w:val="00230507"/>
    <w:rsid w:val="00230C5E"/>
    <w:rsid w:val="0023298E"/>
    <w:rsid w:val="00235BF9"/>
    <w:rsid w:val="00236415"/>
    <w:rsid w:val="002408BB"/>
    <w:rsid w:val="00241338"/>
    <w:rsid w:val="00241BB0"/>
    <w:rsid w:val="002424FE"/>
    <w:rsid w:val="002449FB"/>
    <w:rsid w:val="00244C84"/>
    <w:rsid w:val="002474B0"/>
    <w:rsid w:val="00247F2D"/>
    <w:rsid w:val="00250F8B"/>
    <w:rsid w:val="002512EE"/>
    <w:rsid w:val="002518F4"/>
    <w:rsid w:val="00251F82"/>
    <w:rsid w:val="00252C3B"/>
    <w:rsid w:val="002533DA"/>
    <w:rsid w:val="00253FFE"/>
    <w:rsid w:val="002551C1"/>
    <w:rsid w:val="00257DEF"/>
    <w:rsid w:val="00257FD5"/>
    <w:rsid w:val="00260323"/>
    <w:rsid w:val="002609A8"/>
    <w:rsid w:val="00262117"/>
    <w:rsid w:val="00262BD6"/>
    <w:rsid w:val="002630CA"/>
    <w:rsid w:val="0026381C"/>
    <w:rsid w:val="00264466"/>
    <w:rsid w:val="0026637D"/>
    <w:rsid w:val="00266E8C"/>
    <w:rsid w:val="00266F01"/>
    <w:rsid w:val="00267FA0"/>
    <w:rsid w:val="002707B8"/>
    <w:rsid w:val="002719B4"/>
    <w:rsid w:val="00271A14"/>
    <w:rsid w:val="002722F6"/>
    <w:rsid w:val="00274294"/>
    <w:rsid w:val="00274900"/>
    <w:rsid w:val="00275100"/>
    <w:rsid w:val="002775B6"/>
    <w:rsid w:val="00280B4C"/>
    <w:rsid w:val="00280C8F"/>
    <w:rsid w:val="00280F5E"/>
    <w:rsid w:val="002820C9"/>
    <w:rsid w:val="00282C7B"/>
    <w:rsid w:val="00282E91"/>
    <w:rsid w:val="002832FD"/>
    <w:rsid w:val="002845C0"/>
    <w:rsid w:val="0028495C"/>
    <w:rsid w:val="002860BF"/>
    <w:rsid w:val="00286DF4"/>
    <w:rsid w:val="00287993"/>
    <w:rsid w:val="00290F24"/>
    <w:rsid w:val="00291444"/>
    <w:rsid w:val="0029172B"/>
    <w:rsid w:val="0029365F"/>
    <w:rsid w:val="00293AD8"/>
    <w:rsid w:val="00294958"/>
    <w:rsid w:val="002952C0"/>
    <w:rsid w:val="00296309"/>
    <w:rsid w:val="00297DE5"/>
    <w:rsid w:val="002A0159"/>
    <w:rsid w:val="002A17F1"/>
    <w:rsid w:val="002A18B4"/>
    <w:rsid w:val="002A2F6F"/>
    <w:rsid w:val="002A3A73"/>
    <w:rsid w:val="002A410B"/>
    <w:rsid w:val="002A44FA"/>
    <w:rsid w:val="002A51C4"/>
    <w:rsid w:val="002A677F"/>
    <w:rsid w:val="002A6ACC"/>
    <w:rsid w:val="002A6DA6"/>
    <w:rsid w:val="002A769A"/>
    <w:rsid w:val="002A7D5C"/>
    <w:rsid w:val="002B1185"/>
    <w:rsid w:val="002B19AD"/>
    <w:rsid w:val="002B1A31"/>
    <w:rsid w:val="002B3430"/>
    <w:rsid w:val="002B3915"/>
    <w:rsid w:val="002B48F6"/>
    <w:rsid w:val="002B4C7E"/>
    <w:rsid w:val="002B5489"/>
    <w:rsid w:val="002B631C"/>
    <w:rsid w:val="002B734E"/>
    <w:rsid w:val="002B7612"/>
    <w:rsid w:val="002C041C"/>
    <w:rsid w:val="002C38F2"/>
    <w:rsid w:val="002C3B0B"/>
    <w:rsid w:val="002C4FE3"/>
    <w:rsid w:val="002C5605"/>
    <w:rsid w:val="002C577D"/>
    <w:rsid w:val="002C6BA4"/>
    <w:rsid w:val="002C71D0"/>
    <w:rsid w:val="002C720A"/>
    <w:rsid w:val="002D0670"/>
    <w:rsid w:val="002D1CEA"/>
    <w:rsid w:val="002D1F5A"/>
    <w:rsid w:val="002D3469"/>
    <w:rsid w:val="002D4361"/>
    <w:rsid w:val="002D4AD4"/>
    <w:rsid w:val="002D526E"/>
    <w:rsid w:val="002D6269"/>
    <w:rsid w:val="002D6897"/>
    <w:rsid w:val="002D74FF"/>
    <w:rsid w:val="002D7614"/>
    <w:rsid w:val="002E0B1F"/>
    <w:rsid w:val="002E0CB3"/>
    <w:rsid w:val="002E372B"/>
    <w:rsid w:val="002E3C1F"/>
    <w:rsid w:val="002E436B"/>
    <w:rsid w:val="002E5E36"/>
    <w:rsid w:val="002E6BB9"/>
    <w:rsid w:val="002E7A20"/>
    <w:rsid w:val="002E7A48"/>
    <w:rsid w:val="002E7E1B"/>
    <w:rsid w:val="002F0409"/>
    <w:rsid w:val="002F16AD"/>
    <w:rsid w:val="002F18F9"/>
    <w:rsid w:val="002F288C"/>
    <w:rsid w:val="002F49F2"/>
    <w:rsid w:val="002F5942"/>
    <w:rsid w:val="002F5950"/>
    <w:rsid w:val="002F6368"/>
    <w:rsid w:val="003002F5"/>
    <w:rsid w:val="0030185C"/>
    <w:rsid w:val="003018D7"/>
    <w:rsid w:val="00302197"/>
    <w:rsid w:val="003051A8"/>
    <w:rsid w:val="00307E56"/>
    <w:rsid w:val="003100BA"/>
    <w:rsid w:val="00310D7D"/>
    <w:rsid w:val="00312847"/>
    <w:rsid w:val="0031359D"/>
    <w:rsid w:val="00313621"/>
    <w:rsid w:val="003137E1"/>
    <w:rsid w:val="00314888"/>
    <w:rsid w:val="003155FA"/>
    <w:rsid w:val="0031657C"/>
    <w:rsid w:val="003169B4"/>
    <w:rsid w:val="00316F6B"/>
    <w:rsid w:val="00317B41"/>
    <w:rsid w:val="00321D17"/>
    <w:rsid w:val="0032327B"/>
    <w:rsid w:val="003240C7"/>
    <w:rsid w:val="0032418C"/>
    <w:rsid w:val="003267EA"/>
    <w:rsid w:val="003311D3"/>
    <w:rsid w:val="00332223"/>
    <w:rsid w:val="003328C5"/>
    <w:rsid w:val="00333408"/>
    <w:rsid w:val="00333698"/>
    <w:rsid w:val="00337958"/>
    <w:rsid w:val="00337B9D"/>
    <w:rsid w:val="00337CF8"/>
    <w:rsid w:val="00343C63"/>
    <w:rsid w:val="0034447C"/>
    <w:rsid w:val="0034496D"/>
    <w:rsid w:val="00346E18"/>
    <w:rsid w:val="00346FC1"/>
    <w:rsid w:val="0034711C"/>
    <w:rsid w:val="00350E4D"/>
    <w:rsid w:val="003533CC"/>
    <w:rsid w:val="003538CC"/>
    <w:rsid w:val="003576A5"/>
    <w:rsid w:val="00360D38"/>
    <w:rsid w:val="00360F3F"/>
    <w:rsid w:val="00361250"/>
    <w:rsid w:val="003613DB"/>
    <w:rsid w:val="00361B2F"/>
    <w:rsid w:val="003620CF"/>
    <w:rsid w:val="00362C51"/>
    <w:rsid w:val="0036580A"/>
    <w:rsid w:val="00366CDB"/>
    <w:rsid w:val="00370EE3"/>
    <w:rsid w:val="00372540"/>
    <w:rsid w:val="0037458E"/>
    <w:rsid w:val="00375D04"/>
    <w:rsid w:val="00376070"/>
    <w:rsid w:val="003760E0"/>
    <w:rsid w:val="00376B01"/>
    <w:rsid w:val="003770CF"/>
    <w:rsid w:val="003809C6"/>
    <w:rsid w:val="00380CE6"/>
    <w:rsid w:val="00381044"/>
    <w:rsid w:val="00382594"/>
    <w:rsid w:val="0038733A"/>
    <w:rsid w:val="0038764D"/>
    <w:rsid w:val="00390D97"/>
    <w:rsid w:val="00391D6A"/>
    <w:rsid w:val="00391DD0"/>
    <w:rsid w:val="0039343C"/>
    <w:rsid w:val="00393F45"/>
    <w:rsid w:val="003945FE"/>
    <w:rsid w:val="003977BD"/>
    <w:rsid w:val="00397DF8"/>
    <w:rsid w:val="003A1D5A"/>
    <w:rsid w:val="003A284B"/>
    <w:rsid w:val="003A2C69"/>
    <w:rsid w:val="003A2C86"/>
    <w:rsid w:val="003A361A"/>
    <w:rsid w:val="003A394E"/>
    <w:rsid w:val="003A3BFC"/>
    <w:rsid w:val="003A3EF2"/>
    <w:rsid w:val="003A4209"/>
    <w:rsid w:val="003A4BCB"/>
    <w:rsid w:val="003A5C9C"/>
    <w:rsid w:val="003A630E"/>
    <w:rsid w:val="003A6F02"/>
    <w:rsid w:val="003A7077"/>
    <w:rsid w:val="003B16E2"/>
    <w:rsid w:val="003B1AB7"/>
    <w:rsid w:val="003B2A8B"/>
    <w:rsid w:val="003B2E7C"/>
    <w:rsid w:val="003B5497"/>
    <w:rsid w:val="003B5599"/>
    <w:rsid w:val="003B5930"/>
    <w:rsid w:val="003B5DDC"/>
    <w:rsid w:val="003B691A"/>
    <w:rsid w:val="003B6961"/>
    <w:rsid w:val="003B6CA7"/>
    <w:rsid w:val="003B6DC9"/>
    <w:rsid w:val="003C07F0"/>
    <w:rsid w:val="003C12FF"/>
    <w:rsid w:val="003C1838"/>
    <w:rsid w:val="003C19F8"/>
    <w:rsid w:val="003C20C3"/>
    <w:rsid w:val="003C3E33"/>
    <w:rsid w:val="003C3E3D"/>
    <w:rsid w:val="003C41A7"/>
    <w:rsid w:val="003C52D9"/>
    <w:rsid w:val="003C7263"/>
    <w:rsid w:val="003D1B01"/>
    <w:rsid w:val="003D2C7F"/>
    <w:rsid w:val="003D3452"/>
    <w:rsid w:val="003D41B6"/>
    <w:rsid w:val="003D4ED4"/>
    <w:rsid w:val="003D5825"/>
    <w:rsid w:val="003D6006"/>
    <w:rsid w:val="003D73AE"/>
    <w:rsid w:val="003E12C9"/>
    <w:rsid w:val="003E1A0E"/>
    <w:rsid w:val="003E4028"/>
    <w:rsid w:val="003E5BE2"/>
    <w:rsid w:val="003E671C"/>
    <w:rsid w:val="003E6984"/>
    <w:rsid w:val="003E7189"/>
    <w:rsid w:val="003E7499"/>
    <w:rsid w:val="003F0688"/>
    <w:rsid w:val="003F3950"/>
    <w:rsid w:val="003F473B"/>
    <w:rsid w:val="003F540D"/>
    <w:rsid w:val="003F717E"/>
    <w:rsid w:val="003F7968"/>
    <w:rsid w:val="00401E3E"/>
    <w:rsid w:val="00402405"/>
    <w:rsid w:val="004037FE"/>
    <w:rsid w:val="00404E4A"/>
    <w:rsid w:val="00404FF8"/>
    <w:rsid w:val="004052EA"/>
    <w:rsid w:val="0040582F"/>
    <w:rsid w:val="00405F18"/>
    <w:rsid w:val="0040648A"/>
    <w:rsid w:val="004067F4"/>
    <w:rsid w:val="00406930"/>
    <w:rsid w:val="00407619"/>
    <w:rsid w:val="0041079C"/>
    <w:rsid w:val="00411CA3"/>
    <w:rsid w:val="00413488"/>
    <w:rsid w:val="00413A60"/>
    <w:rsid w:val="0041400C"/>
    <w:rsid w:val="00414255"/>
    <w:rsid w:val="004145D1"/>
    <w:rsid w:val="00414975"/>
    <w:rsid w:val="00414DC0"/>
    <w:rsid w:val="00416643"/>
    <w:rsid w:val="0041667E"/>
    <w:rsid w:val="00421117"/>
    <w:rsid w:val="00422321"/>
    <w:rsid w:val="004229D5"/>
    <w:rsid w:val="00422A6D"/>
    <w:rsid w:val="00422B7C"/>
    <w:rsid w:val="00423114"/>
    <w:rsid w:val="00427053"/>
    <w:rsid w:val="0042716C"/>
    <w:rsid w:val="004272D8"/>
    <w:rsid w:val="00430550"/>
    <w:rsid w:val="00430D8C"/>
    <w:rsid w:val="00430F85"/>
    <w:rsid w:val="004310FF"/>
    <w:rsid w:val="0043191C"/>
    <w:rsid w:val="00431A1C"/>
    <w:rsid w:val="004324DE"/>
    <w:rsid w:val="00432520"/>
    <w:rsid w:val="0043333C"/>
    <w:rsid w:val="004341DE"/>
    <w:rsid w:val="00434B99"/>
    <w:rsid w:val="00434D37"/>
    <w:rsid w:val="004359F7"/>
    <w:rsid w:val="00440627"/>
    <w:rsid w:val="0044068D"/>
    <w:rsid w:val="0044085A"/>
    <w:rsid w:val="004418FA"/>
    <w:rsid w:val="00441BB5"/>
    <w:rsid w:val="0044259C"/>
    <w:rsid w:val="0044340F"/>
    <w:rsid w:val="00443C2F"/>
    <w:rsid w:val="00445A3D"/>
    <w:rsid w:val="004468DB"/>
    <w:rsid w:val="00447A09"/>
    <w:rsid w:val="00451136"/>
    <w:rsid w:val="004512B6"/>
    <w:rsid w:val="0045302A"/>
    <w:rsid w:val="00453D24"/>
    <w:rsid w:val="00453EE8"/>
    <w:rsid w:val="004566F4"/>
    <w:rsid w:val="00456BF1"/>
    <w:rsid w:val="004570FC"/>
    <w:rsid w:val="0045784E"/>
    <w:rsid w:val="004601F1"/>
    <w:rsid w:val="00461A19"/>
    <w:rsid w:val="00462A60"/>
    <w:rsid w:val="00462E48"/>
    <w:rsid w:val="00463D2D"/>
    <w:rsid w:val="00465A9E"/>
    <w:rsid w:val="00465E0B"/>
    <w:rsid w:val="0046628C"/>
    <w:rsid w:val="00467628"/>
    <w:rsid w:val="004705BC"/>
    <w:rsid w:val="00470AE4"/>
    <w:rsid w:val="00470FA5"/>
    <w:rsid w:val="004729C8"/>
    <w:rsid w:val="004734F8"/>
    <w:rsid w:val="0047455B"/>
    <w:rsid w:val="004748C6"/>
    <w:rsid w:val="00475505"/>
    <w:rsid w:val="0047602A"/>
    <w:rsid w:val="0047744B"/>
    <w:rsid w:val="00477DC1"/>
    <w:rsid w:val="004816B7"/>
    <w:rsid w:val="00482778"/>
    <w:rsid w:val="004846E2"/>
    <w:rsid w:val="0048743D"/>
    <w:rsid w:val="004908BB"/>
    <w:rsid w:val="004911C9"/>
    <w:rsid w:val="00491CA3"/>
    <w:rsid w:val="00492878"/>
    <w:rsid w:val="004928E2"/>
    <w:rsid w:val="00493051"/>
    <w:rsid w:val="0049393E"/>
    <w:rsid w:val="0049419C"/>
    <w:rsid w:val="0049421A"/>
    <w:rsid w:val="00494FCD"/>
    <w:rsid w:val="004959F4"/>
    <w:rsid w:val="0049649B"/>
    <w:rsid w:val="004A0265"/>
    <w:rsid w:val="004A1273"/>
    <w:rsid w:val="004A1612"/>
    <w:rsid w:val="004A2A9D"/>
    <w:rsid w:val="004A2AE3"/>
    <w:rsid w:val="004A3FD9"/>
    <w:rsid w:val="004A4293"/>
    <w:rsid w:val="004A5EF5"/>
    <w:rsid w:val="004A655D"/>
    <w:rsid w:val="004A662C"/>
    <w:rsid w:val="004B1924"/>
    <w:rsid w:val="004B1D99"/>
    <w:rsid w:val="004B2439"/>
    <w:rsid w:val="004B4958"/>
    <w:rsid w:val="004B4D5F"/>
    <w:rsid w:val="004B54D6"/>
    <w:rsid w:val="004B6E65"/>
    <w:rsid w:val="004C0035"/>
    <w:rsid w:val="004C30F3"/>
    <w:rsid w:val="004C3D80"/>
    <w:rsid w:val="004C5600"/>
    <w:rsid w:val="004C7100"/>
    <w:rsid w:val="004D108E"/>
    <w:rsid w:val="004D1289"/>
    <w:rsid w:val="004D14E2"/>
    <w:rsid w:val="004D16A8"/>
    <w:rsid w:val="004D1ED4"/>
    <w:rsid w:val="004D292A"/>
    <w:rsid w:val="004D30E9"/>
    <w:rsid w:val="004D64B5"/>
    <w:rsid w:val="004D660B"/>
    <w:rsid w:val="004E06A3"/>
    <w:rsid w:val="004E18F2"/>
    <w:rsid w:val="004E1DDF"/>
    <w:rsid w:val="004E3694"/>
    <w:rsid w:val="004E3FF6"/>
    <w:rsid w:val="004E455F"/>
    <w:rsid w:val="004E5B63"/>
    <w:rsid w:val="004E60E9"/>
    <w:rsid w:val="004E7BBC"/>
    <w:rsid w:val="004F0992"/>
    <w:rsid w:val="004F0ACB"/>
    <w:rsid w:val="004F0E07"/>
    <w:rsid w:val="004F172B"/>
    <w:rsid w:val="004F1780"/>
    <w:rsid w:val="004F1B02"/>
    <w:rsid w:val="004F1C05"/>
    <w:rsid w:val="004F1DF4"/>
    <w:rsid w:val="004F2878"/>
    <w:rsid w:val="004F4F6A"/>
    <w:rsid w:val="004F5D10"/>
    <w:rsid w:val="004F5DCF"/>
    <w:rsid w:val="004F5E88"/>
    <w:rsid w:val="004F6CCA"/>
    <w:rsid w:val="004F6FF2"/>
    <w:rsid w:val="00501BD2"/>
    <w:rsid w:val="00504751"/>
    <w:rsid w:val="00504E22"/>
    <w:rsid w:val="005050B1"/>
    <w:rsid w:val="00506367"/>
    <w:rsid w:val="0050743B"/>
    <w:rsid w:val="00510C3D"/>
    <w:rsid w:val="00510CB2"/>
    <w:rsid w:val="005111E9"/>
    <w:rsid w:val="0051209F"/>
    <w:rsid w:val="005152A2"/>
    <w:rsid w:val="00516AB9"/>
    <w:rsid w:val="0052007C"/>
    <w:rsid w:val="00520169"/>
    <w:rsid w:val="005206CB"/>
    <w:rsid w:val="00520C9E"/>
    <w:rsid w:val="0052199A"/>
    <w:rsid w:val="005219C9"/>
    <w:rsid w:val="00521EC4"/>
    <w:rsid w:val="00521F3F"/>
    <w:rsid w:val="00522C58"/>
    <w:rsid w:val="00522F0B"/>
    <w:rsid w:val="005230A2"/>
    <w:rsid w:val="0052313C"/>
    <w:rsid w:val="005235A6"/>
    <w:rsid w:val="00523CFA"/>
    <w:rsid w:val="0052428A"/>
    <w:rsid w:val="00527345"/>
    <w:rsid w:val="00530A8C"/>
    <w:rsid w:val="00530AA4"/>
    <w:rsid w:val="00531DC7"/>
    <w:rsid w:val="005328B0"/>
    <w:rsid w:val="0053375C"/>
    <w:rsid w:val="00534636"/>
    <w:rsid w:val="0053505F"/>
    <w:rsid w:val="005355DC"/>
    <w:rsid w:val="00536515"/>
    <w:rsid w:val="00536A35"/>
    <w:rsid w:val="00536D88"/>
    <w:rsid w:val="005379B7"/>
    <w:rsid w:val="00543ECF"/>
    <w:rsid w:val="00543F48"/>
    <w:rsid w:val="00544F75"/>
    <w:rsid w:val="005465B4"/>
    <w:rsid w:val="00546A31"/>
    <w:rsid w:val="00547A7D"/>
    <w:rsid w:val="00550800"/>
    <w:rsid w:val="00551EC6"/>
    <w:rsid w:val="005545B4"/>
    <w:rsid w:val="00554DB2"/>
    <w:rsid w:val="0055543B"/>
    <w:rsid w:val="00556009"/>
    <w:rsid w:val="00557008"/>
    <w:rsid w:val="0055791F"/>
    <w:rsid w:val="005601B4"/>
    <w:rsid w:val="005621E3"/>
    <w:rsid w:val="005654AA"/>
    <w:rsid w:val="0056706A"/>
    <w:rsid w:val="005677EC"/>
    <w:rsid w:val="00567C92"/>
    <w:rsid w:val="00571848"/>
    <w:rsid w:val="00572030"/>
    <w:rsid w:val="005731A8"/>
    <w:rsid w:val="00576A63"/>
    <w:rsid w:val="00580070"/>
    <w:rsid w:val="00582E11"/>
    <w:rsid w:val="0058309A"/>
    <w:rsid w:val="00583929"/>
    <w:rsid w:val="00583DB6"/>
    <w:rsid w:val="00584510"/>
    <w:rsid w:val="00585360"/>
    <w:rsid w:val="00586E4C"/>
    <w:rsid w:val="00587017"/>
    <w:rsid w:val="00591438"/>
    <w:rsid w:val="00592CCC"/>
    <w:rsid w:val="00594D41"/>
    <w:rsid w:val="00595A06"/>
    <w:rsid w:val="00596970"/>
    <w:rsid w:val="005970BC"/>
    <w:rsid w:val="005A0115"/>
    <w:rsid w:val="005A09E6"/>
    <w:rsid w:val="005A1EA6"/>
    <w:rsid w:val="005A27E5"/>
    <w:rsid w:val="005A4149"/>
    <w:rsid w:val="005A55F5"/>
    <w:rsid w:val="005A657D"/>
    <w:rsid w:val="005B277E"/>
    <w:rsid w:val="005B353C"/>
    <w:rsid w:val="005B4495"/>
    <w:rsid w:val="005B50C8"/>
    <w:rsid w:val="005B5460"/>
    <w:rsid w:val="005C07DC"/>
    <w:rsid w:val="005C1574"/>
    <w:rsid w:val="005C22A0"/>
    <w:rsid w:val="005C2ADA"/>
    <w:rsid w:val="005C3C85"/>
    <w:rsid w:val="005C5256"/>
    <w:rsid w:val="005C54C4"/>
    <w:rsid w:val="005C6421"/>
    <w:rsid w:val="005C6F65"/>
    <w:rsid w:val="005D1715"/>
    <w:rsid w:val="005D1CC8"/>
    <w:rsid w:val="005D4485"/>
    <w:rsid w:val="005D4E27"/>
    <w:rsid w:val="005E0629"/>
    <w:rsid w:val="005E08CA"/>
    <w:rsid w:val="005E09ED"/>
    <w:rsid w:val="005E2908"/>
    <w:rsid w:val="005E466B"/>
    <w:rsid w:val="005E4B4E"/>
    <w:rsid w:val="005E514F"/>
    <w:rsid w:val="005E5202"/>
    <w:rsid w:val="005E621F"/>
    <w:rsid w:val="005E77FC"/>
    <w:rsid w:val="005E7D35"/>
    <w:rsid w:val="005F0F0C"/>
    <w:rsid w:val="005F1B89"/>
    <w:rsid w:val="005F1C14"/>
    <w:rsid w:val="005F1F6A"/>
    <w:rsid w:val="005F250A"/>
    <w:rsid w:val="005F4434"/>
    <w:rsid w:val="005F49A1"/>
    <w:rsid w:val="005F637C"/>
    <w:rsid w:val="005F7E8D"/>
    <w:rsid w:val="00602CCD"/>
    <w:rsid w:val="00603CB4"/>
    <w:rsid w:val="006058D9"/>
    <w:rsid w:val="00606517"/>
    <w:rsid w:val="0060665C"/>
    <w:rsid w:val="00606B4A"/>
    <w:rsid w:val="00607017"/>
    <w:rsid w:val="00607924"/>
    <w:rsid w:val="00607BDE"/>
    <w:rsid w:val="006102D4"/>
    <w:rsid w:val="006106FF"/>
    <w:rsid w:val="006119A9"/>
    <w:rsid w:val="006133F4"/>
    <w:rsid w:val="006154FC"/>
    <w:rsid w:val="00617B99"/>
    <w:rsid w:val="0062041D"/>
    <w:rsid w:val="00623776"/>
    <w:rsid w:val="00623DD8"/>
    <w:rsid w:val="00624F28"/>
    <w:rsid w:val="0062550D"/>
    <w:rsid w:val="00626027"/>
    <w:rsid w:val="0062635A"/>
    <w:rsid w:val="006323F1"/>
    <w:rsid w:val="006330E3"/>
    <w:rsid w:val="00633EC0"/>
    <w:rsid w:val="00634FF7"/>
    <w:rsid w:val="00636BA5"/>
    <w:rsid w:val="006371AD"/>
    <w:rsid w:val="0063774B"/>
    <w:rsid w:val="00637779"/>
    <w:rsid w:val="00637F2E"/>
    <w:rsid w:val="00640609"/>
    <w:rsid w:val="00640A67"/>
    <w:rsid w:val="00642CE4"/>
    <w:rsid w:val="0064376C"/>
    <w:rsid w:val="00643DE5"/>
    <w:rsid w:val="00644C35"/>
    <w:rsid w:val="00646174"/>
    <w:rsid w:val="006463D5"/>
    <w:rsid w:val="00646B3D"/>
    <w:rsid w:val="00647025"/>
    <w:rsid w:val="006478CF"/>
    <w:rsid w:val="00647C07"/>
    <w:rsid w:val="006501D7"/>
    <w:rsid w:val="00650AB2"/>
    <w:rsid w:val="00650FD2"/>
    <w:rsid w:val="006513B8"/>
    <w:rsid w:val="00651685"/>
    <w:rsid w:val="00651BAF"/>
    <w:rsid w:val="00653D4F"/>
    <w:rsid w:val="00653D5B"/>
    <w:rsid w:val="006541EE"/>
    <w:rsid w:val="006561CE"/>
    <w:rsid w:val="00657155"/>
    <w:rsid w:val="006600C1"/>
    <w:rsid w:val="00660FD9"/>
    <w:rsid w:val="00662198"/>
    <w:rsid w:val="00664E59"/>
    <w:rsid w:val="006652BA"/>
    <w:rsid w:val="00665801"/>
    <w:rsid w:val="00666121"/>
    <w:rsid w:val="006678D0"/>
    <w:rsid w:val="006710B0"/>
    <w:rsid w:val="0067430A"/>
    <w:rsid w:val="006758B8"/>
    <w:rsid w:val="00676469"/>
    <w:rsid w:val="00680291"/>
    <w:rsid w:val="00680775"/>
    <w:rsid w:val="0068170C"/>
    <w:rsid w:val="0068182D"/>
    <w:rsid w:val="00681F38"/>
    <w:rsid w:val="006823CA"/>
    <w:rsid w:val="00682EBF"/>
    <w:rsid w:val="00683068"/>
    <w:rsid w:val="006834F1"/>
    <w:rsid w:val="00684910"/>
    <w:rsid w:val="00685187"/>
    <w:rsid w:val="00686E98"/>
    <w:rsid w:val="0069214B"/>
    <w:rsid w:val="00696F5C"/>
    <w:rsid w:val="0069728F"/>
    <w:rsid w:val="006A2C25"/>
    <w:rsid w:val="006A4950"/>
    <w:rsid w:val="006A5882"/>
    <w:rsid w:val="006A62B6"/>
    <w:rsid w:val="006A6618"/>
    <w:rsid w:val="006A67C8"/>
    <w:rsid w:val="006A749C"/>
    <w:rsid w:val="006B076C"/>
    <w:rsid w:val="006B163E"/>
    <w:rsid w:val="006B1C0C"/>
    <w:rsid w:val="006B2F00"/>
    <w:rsid w:val="006B46E0"/>
    <w:rsid w:val="006B529C"/>
    <w:rsid w:val="006B596D"/>
    <w:rsid w:val="006B6C85"/>
    <w:rsid w:val="006C2075"/>
    <w:rsid w:val="006C26CA"/>
    <w:rsid w:val="006C2C03"/>
    <w:rsid w:val="006C309F"/>
    <w:rsid w:val="006C423B"/>
    <w:rsid w:val="006C4FBF"/>
    <w:rsid w:val="006C60C7"/>
    <w:rsid w:val="006C7A09"/>
    <w:rsid w:val="006D3086"/>
    <w:rsid w:val="006D525A"/>
    <w:rsid w:val="006D635A"/>
    <w:rsid w:val="006D6868"/>
    <w:rsid w:val="006D69C3"/>
    <w:rsid w:val="006D72E8"/>
    <w:rsid w:val="006D7A90"/>
    <w:rsid w:val="006E12D4"/>
    <w:rsid w:val="006E1474"/>
    <w:rsid w:val="006E20BA"/>
    <w:rsid w:val="006E258F"/>
    <w:rsid w:val="006E46AA"/>
    <w:rsid w:val="006E4754"/>
    <w:rsid w:val="006E48E0"/>
    <w:rsid w:val="006E560C"/>
    <w:rsid w:val="006E6227"/>
    <w:rsid w:val="006E6710"/>
    <w:rsid w:val="006E7083"/>
    <w:rsid w:val="006E74C0"/>
    <w:rsid w:val="006E794B"/>
    <w:rsid w:val="006F07DD"/>
    <w:rsid w:val="006F3051"/>
    <w:rsid w:val="006F4F8D"/>
    <w:rsid w:val="006F58A7"/>
    <w:rsid w:val="006F6E3A"/>
    <w:rsid w:val="007017F5"/>
    <w:rsid w:val="00701CCA"/>
    <w:rsid w:val="007024E2"/>
    <w:rsid w:val="007038D4"/>
    <w:rsid w:val="00704171"/>
    <w:rsid w:val="007046A7"/>
    <w:rsid w:val="007058DE"/>
    <w:rsid w:val="00705F0F"/>
    <w:rsid w:val="007068D8"/>
    <w:rsid w:val="00706CE2"/>
    <w:rsid w:val="00707D45"/>
    <w:rsid w:val="0071036F"/>
    <w:rsid w:val="0071095B"/>
    <w:rsid w:val="00710D2E"/>
    <w:rsid w:val="00711283"/>
    <w:rsid w:val="0071162B"/>
    <w:rsid w:val="00711BDB"/>
    <w:rsid w:val="00713097"/>
    <w:rsid w:val="007130B3"/>
    <w:rsid w:val="0071522D"/>
    <w:rsid w:val="007166AF"/>
    <w:rsid w:val="00716704"/>
    <w:rsid w:val="00716860"/>
    <w:rsid w:val="00717886"/>
    <w:rsid w:val="007200AE"/>
    <w:rsid w:val="0072091D"/>
    <w:rsid w:val="00720990"/>
    <w:rsid w:val="00720F82"/>
    <w:rsid w:val="007212DD"/>
    <w:rsid w:val="00721D53"/>
    <w:rsid w:val="00721DEC"/>
    <w:rsid w:val="007227FA"/>
    <w:rsid w:val="007254CD"/>
    <w:rsid w:val="007264D6"/>
    <w:rsid w:val="0072690C"/>
    <w:rsid w:val="00726AAD"/>
    <w:rsid w:val="00730BF7"/>
    <w:rsid w:val="00734C56"/>
    <w:rsid w:val="007354F5"/>
    <w:rsid w:val="00735625"/>
    <w:rsid w:val="00736293"/>
    <w:rsid w:val="0073708B"/>
    <w:rsid w:val="00737978"/>
    <w:rsid w:val="007406DA"/>
    <w:rsid w:val="00740BEF"/>
    <w:rsid w:val="00743956"/>
    <w:rsid w:val="007466F4"/>
    <w:rsid w:val="00746A76"/>
    <w:rsid w:val="007474EF"/>
    <w:rsid w:val="00750C1D"/>
    <w:rsid w:val="007511E5"/>
    <w:rsid w:val="00755038"/>
    <w:rsid w:val="0075561E"/>
    <w:rsid w:val="00755B82"/>
    <w:rsid w:val="00755DF4"/>
    <w:rsid w:val="00760207"/>
    <w:rsid w:val="0076034F"/>
    <w:rsid w:val="00760406"/>
    <w:rsid w:val="007609AF"/>
    <w:rsid w:val="0076205E"/>
    <w:rsid w:val="007629D3"/>
    <w:rsid w:val="00763DAA"/>
    <w:rsid w:val="0076431E"/>
    <w:rsid w:val="00764FAC"/>
    <w:rsid w:val="00765669"/>
    <w:rsid w:val="00765941"/>
    <w:rsid w:val="0077348F"/>
    <w:rsid w:val="007736C3"/>
    <w:rsid w:val="007754DD"/>
    <w:rsid w:val="00776114"/>
    <w:rsid w:val="0077668B"/>
    <w:rsid w:val="007768D7"/>
    <w:rsid w:val="00776B26"/>
    <w:rsid w:val="007776C6"/>
    <w:rsid w:val="00777C5A"/>
    <w:rsid w:val="0078036B"/>
    <w:rsid w:val="00781404"/>
    <w:rsid w:val="007840BA"/>
    <w:rsid w:val="007849A8"/>
    <w:rsid w:val="0078560A"/>
    <w:rsid w:val="00785A39"/>
    <w:rsid w:val="00786D03"/>
    <w:rsid w:val="00787390"/>
    <w:rsid w:val="00787E74"/>
    <w:rsid w:val="00790050"/>
    <w:rsid w:val="0079044F"/>
    <w:rsid w:val="0079343A"/>
    <w:rsid w:val="00795E88"/>
    <w:rsid w:val="00797088"/>
    <w:rsid w:val="007A2AE9"/>
    <w:rsid w:val="007A3A67"/>
    <w:rsid w:val="007A3AEE"/>
    <w:rsid w:val="007A3C81"/>
    <w:rsid w:val="007A53B0"/>
    <w:rsid w:val="007A5AA1"/>
    <w:rsid w:val="007A6410"/>
    <w:rsid w:val="007A7B85"/>
    <w:rsid w:val="007A7D27"/>
    <w:rsid w:val="007B105B"/>
    <w:rsid w:val="007B2100"/>
    <w:rsid w:val="007B2D2D"/>
    <w:rsid w:val="007B4E01"/>
    <w:rsid w:val="007B4FB0"/>
    <w:rsid w:val="007B5494"/>
    <w:rsid w:val="007B54D7"/>
    <w:rsid w:val="007B6800"/>
    <w:rsid w:val="007B7FD7"/>
    <w:rsid w:val="007C07A5"/>
    <w:rsid w:val="007C0ED2"/>
    <w:rsid w:val="007C13C6"/>
    <w:rsid w:val="007C13E0"/>
    <w:rsid w:val="007C5975"/>
    <w:rsid w:val="007D00E2"/>
    <w:rsid w:val="007D02C5"/>
    <w:rsid w:val="007D0D88"/>
    <w:rsid w:val="007D1376"/>
    <w:rsid w:val="007D21D9"/>
    <w:rsid w:val="007D2443"/>
    <w:rsid w:val="007D2823"/>
    <w:rsid w:val="007D2F69"/>
    <w:rsid w:val="007D31CB"/>
    <w:rsid w:val="007D4B9A"/>
    <w:rsid w:val="007D4F83"/>
    <w:rsid w:val="007E00D3"/>
    <w:rsid w:val="007E20DA"/>
    <w:rsid w:val="007E215F"/>
    <w:rsid w:val="007E233B"/>
    <w:rsid w:val="007E3902"/>
    <w:rsid w:val="007E46C4"/>
    <w:rsid w:val="007E6004"/>
    <w:rsid w:val="007E60BE"/>
    <w:rsid w:val="007E68C6"/>
    <w:rsid w:val="007E6C3D"/>
    <w:rsid w:val="007E6D35"/>
    <w:rsid w:val="007E6D48"/>
    <w:rsid w:val="007F0950"/>
    <w:rsid w:val="007F236B"/>
    <w:rsid w:val="007F3541"/>
    <w:rsid w:val="007F372E"/>
    <w:rsid w:val="007F4862"/>
    <w:rsid w:val="007F49B8"/>
    <w:rsid w:val="007F5124"/>
    <w:rsid w:val="007F52EF"/>
    <w:rsid w:val="007F5401"/>
    <w:rsid w:val="007F5870"/>
    <w:rsid w:val="0080076F"/>
    <w:rsid w:val="0080119D"/>
    <w:rsid w:val="008019DA"/>
    <w:rsid w:val="00801D71"/>
    <w:rsid w:val="00802B91"/>
    <w:rsid w:val="00804274"/>
    <w:rsid w:val="008046C8"/>
    <w:rsid w:val="00804762"/>
    <w:rsid w:val="00805337"/>
    <w:rsid w:val="00806D44"/>
    <w:rsid w:val="00812157"/>
    <w:rsid w:val="0081232B"/>
    <w:rsid w:val="0081235F"/>
    <w:rsid w:val="00812AAC"/>
    <w:rsid w:val="0081313D"/>
    <w:rsid w:val="00813751"/>
    <w:rsid w:val="00815703"/>
    <w:rsid w:val="00816329"/>
    <w:rsid w:val="008163C3"/>
    <w:rsid w:val="008175A8"/>
    <w:rsid w:val="00817777"/>
    <w:rsid w:val="00817E9F"/>
    <w:rsid w:val="0082185F"/>
    <w:rsid w:val="00821EF3"/>
    <w:rsid w:val="00822707"/>
    <w:rsid w:val="00822951"/>
    <w:rsid w:val="00823934"/>
    <w:rsid w:val="008253E7"/>
    <w:rsid w:val="008267B5"/>
    <w:rsid w:val="00827204"/>
    <w:rsid w:val="00830AE3"/>
    <w:rsid w:val="0083110E"/>
    <w:rsid w:val="00831A29"/>
    <w:rsid w:val="00831E9E"/>
    <w:rsid w:val="00832DF9"/>
    <w:rsid w:val="008333E1"/>
    <w:rsid w:val="00833653"/>
    <w:rsid w:val="00834F06"/>
    <w:rsid w:val="0083557F"/>
    <w:rsid w:val="00836BF9"/>
    <w:rsid w:val="00836CF7"/>
    <w:rsid w:val="00837D66"/>
    <w:rsid w:val="00841A08"/>
    <w:rsid w:val="00841F31"/>
    <w:rsid w:val="00845AA6"/>
    <w:rsid w:val="00846289"/>
    <w:rsid w:val="008506F9"/>
    <w:rsid w:val="008514FC"/>
    <w:rsid w:val="00852BD8"/>
    <w:rsid w:val="00854061"/>
    <w:rsid w:val="0085408D"/>
    <w:rsid w:val="00854EC4"/>
    <w:rsid w:val="00855A99"/>
    <w:rsid w:val="00855B53"/>
    <w:rsid w:val="00855F47"/>
    <w:rsid w:val="0085659D"/>
    <w:rsid w:val="008573D1"/>
    <w:rsid w:val="0085745D"/>
    <w:rsid w:val="008606B9"/>
    <w:rsid w:val="00860DBF"/>
    <w:rsid w:val="00866F52"/>
    <w:rsid w:val="008676CA"/>
    <w:rsid w:val="00870187"/>
    <w:rsid w:val="008704EF"/>
    <w:rsid w:val="008708E8"/>
    <w:rsid w:val="00872260"/>
    <w:rsid w:val="00872916"/>
    <w:rsid w:val="00874C8D"/>
    <w:rsid w:val="008767D0"/>
    <w:rsid w:val="008779C3"/>
    <w:rsid w:val="00882039"/>
    <w:rsid w:val="00884062"/>
    <w:rsid w:val="008845BE"/>
    <w:rsid w:val="00885965"/>
    <w:rsid w:val="00885B98"/>
    <w:rsid w:val="008862CF"/>
    <w:rsid w:val="00886B3E"/>
    <w:rsid w:val="0088705F"/>
    <w:rsid w:val="008903C9"/>
    <w:rsid w:val="00891CBE"/>
    <w:rsid w:val="00893027"/>
    <w:rsid w:val="00893F7F"/>
    <w:rsid w:val="0089471C"/>
    <w:rsid w:val="00896241"/>
    <w:rsid w:val="0089762E"/>
    <w:rsid w:val="008A0056"/>
    <w:rsid w:val="008A066E"/>
    <w:rsid w:val="008A12EE"/>
    <w:rsid w:val="008A18E0"/>
    <w:rsid w:val="008A1E93"/>
    <w:rsid w:val="008A3D3C"/>
    <w:rsid w:val="008A4004"/>
    <w:rsid w:val="008A4933"/>
    <w:rsid w:val="008A5130"/>
    <w:rsid w:val="008A5481"/>
    <w:rsid w:val="008A56FC"/>
    <w:rsid w:val="008A5766"/>
    <w:rsid w:val="008A63D5"/>
    <w:rsid w:val="008A7032"/>
    <w:rsid w:val="008A7739"/>
    <w:rsid w:val="008B04BE"/>
    <w:rsid w:val="008B1DC6"/>
    <w:rsid w:val="008B2FC9"/>
    <w:rsid w:val="008B4FB1"/>
    <w:rsid w:val="008B56C5"/>
    <w:rsid w:val="008B5E72"/>
    <w:rsid w:val="008B65C9"/>
    <w:rsid w:val="008B6753"/>
    <w:rsid w:val="008B6AB2"/>
    <w:rsid w:val="008C06C2"/>
    <w:rsid w:val="008C0A22"/>
    <w:rsid w:val="008C0B6C"/>
    <w:rsid w:val="008C153C"/>
    <w:rsid w:val="008C19B3"/>
    <w:rsid w:val="008C1C0B"/>
    <w:rsid w:val="008C280C"/>
    <w:rsid w:val="008C4068"/>
    <w:rsid w:val="008C4BF2"/>
    <w:rsid w:val="008C57A7"/>
    <w:rsid w:val="008C5DFD"/>
    <w:rsid w:val="008C60DD"/>
    <w:rsid w:val="008C61D3"/>
    <w:rsid w:val="008C7514"/>
    <w:rsid w:val="008C7774"/>
    <w:rsid w:val="008D14B3"/>
    <w:rsid w:val="008D2093"/>
    <w:rsid w:val="008D2471"/>
    <w:rsid w:val="008D385B"/>
    <w:rsid w:val="008D69D7"/>
    <w:rsid w:val="008D7C8A"/>
    <w:rsid w:val="008E0931"/>
    <w:rsid w:val="008E09B3"/>
    <w:rsid w:val="008E114A"/>
    <w:rsid w:val="008E201B"/>
    <w:rsid w:val="008E37B0"/>
    <w:rsid w:val="008E5222"/>
    <w:rsid w:val="008E6455"/>
    <w:rsid w:val="008E6469"/>
    <w:rsid w:val="008E66B9"/>
    <w:rsid w:val="008E6949"/>
    <w:rsid w:val="008F0FA9"/>
    <w:rsid w:val="008F1420"/>
    <w:rsid w:val="008F161A"/>
    <w:rsid w:val="008F1777"/>
    <w:rsid w:val="008F1D15"/>
    <w:rsid w:val="008F3137"/>
    <w:rsid w:val="008F4649"/>
    <w:rsid w:val="008F5093"/>
    <w:rsid w:val="008F5453"/>
    <w:rsid w:val="00900289"/>
    <w:rsid w:val="009013FC"/>
    <w:rsid w:val="009024CB"/>
    <w:rsid w:val="00902E1C"/>
    <w:rsid w:val="00903098"/>
    <w:rsid w:val="00904049"/>
    <w:rsid w:val="00904C2D"/>
    <w:rsid w:val="009051E4"/>
    <w:rsid w:val="0090732C"/>
    <w:rsid w:val="00907498"/>
    <w:rsid w:val="009103F4"/>
    <w:rsid w:val="0091114C"/>
    <w:rsid w:val="009116E3"/>
    <w:rsid w:val="00916CF1"/>
    <w:rsid w:val="00917C44"/>
    <w:rsid w:val="00920084"/>
    <w:rsid w:val="00921DF6"/>
    <w:rsid w:val="0092229A"/>
    <w:rsid w:val="0092350F"/>
    <w:rsid w:val="00923531"/>
    <w:rsid w:val="009240D3"/>
    <w:rsid w:val="00924C13"/>
    <w:rsid w:val="00925C31"/>
    <w:rsid w:val="009261FC"/>
    <w:rsid w:val="00931A20"/>
    <w:rsid w:val="00931CCB"/>
    <w:rsid w:val="00931CCF"/>
    <w:rsid w:val="00932805"/>
    <w:rsid w:val="00932846"/>
    <w:rsid w:val="00933700"/>
    <w:rsid w:val="00934782"/>
    <w:rsid w:val="0093564B"/>
    <w:rsid w:val="009364DA"/>
    <w:rsid w:val="0093659D"/>
    <w:rsid w:val="0093723E"/>
    <w:rsid w:val="00942244"/>
    <w:rsid w:val="0094226A"/>
    <w:rsid w:val="009436B9"/>
    <w:rsid w:val="00943768"/>
    <w:rsid w:val="00943E01"/>
    <w:rsid w:val="00944134"/>
    <w:rsid w:val="0094431E"/>
    <w:rsid w:val="00944618"/>
    <w:rsid w:val="00944B13"/>
    <w:rsid w:val="009457F8"/>
    <w:rsid w:val="0094642D"/>
    <w:rsid w:val="0094692A"/>
    <w:rsid w:val="00946945"/>
    <w:rsid w:val="00946BE8"/>
    <w:rsid w:val="00947417"/>
    <w:rsid w:val="009508C9"/>
    <w:rsid w:val="00950AA4"/>
    <w:rsid w:val="0095111E"/>
    <w:rsid w:val="00952435"/>
    <w:rsid w:val="00953A75"/>
    <w:rsid w:val="00954ACB"/>
    <w:rsid w:val="009606D3"/>
    <w:rsid w:val="00961120"/>
    <w:rsid w:val="0096151D"/>
    <w:rsid w:val="00961F1B"/>
    <w:rsid w:val="00962861"/>
    <w:rsid w:val="00962ABE"/>
    <w:rsid w:val="00962F9F"/>
    <w:rsid w:val="00963268"/>
    <w:rsid w:val="0096494D"/>
    <w:rsid w:val="00965F80"/>
    <w:rsid w:val="00967329"/>
    <w:rsid w:val="009676A3"/>
    <w:rsid w:val="009678B0"/>
    <w:rsid w:val="00971189"/>
    <w:rsid w:val="009806D2"/>
    <w:rsid w:val="009815AD"/>
    <w:rsid w:val="0098241D"/>
    <w:rsid w:val="00982A36"/>
    <w:rsid w:val="009832A5"/>
    <w:rsid w:val="00983459"/>
    <w:rsid w:val="009836A8"/>
    <w:rsid w:val="00983769"/>
    <w:rsid w:val="009841F0"/>
    <w:rsid w:val="00984EA8"/>
    <w:rsid w:val="00984FA9"/>
    <w:rsid w:val="0098645B"/>
    <w:rsid w:val="00986616"/>
    <w:rsid w:val="00987A06"/>
    <w:rsid w:val="00991A16"/>
    <w:rsid w:val="009956E7"/>
    <w:rsid w:val="0099599B"/>
    <w:rsid w:val="00995A0C"/>
    <w:rsid w:val="00996809"/>
    <w:rsid w:val="00996CFE"/>
    <w:rsid w:val="009977D3"/>
    <w:rsid w:val="009A00F8"/>
    <w:rsid w:val="009A04B8"/>
    <w:rsid w:val="009A159A"/>
    <w:rsid w:val="009A1F26"/>
    <w:rsid w:val="009A3100"/>
    <w:rsid w:val="009A3A57"/>
    <w:rsid w:val="009A5C31"/>
    <w:rsid w:val="009A5C46"/>
    <w:rsid w:val="009A71AB"/>
    <w:rsid w:val="009B0F77"/>
    <w:rsid w:val="009B2612"/>
    <w:rsid w:val="009B2702"/>
    <w:rsid w:val="009B54DC"/>
    <w:rsid w:val="009B6A84"/>
    <w:rsid w:val="009B6FB0"/>
    <w:rsid w:val="009B71F4"/>
    <w:rsid w:val="009C10F6"/>
    <w:rsid w:val="009C1263"/>
    <w:rsid w:val="009C28BB"/>
    <w:rsid w:val="009C3143"/>
    <w:rsid w:val="009C33A4"/>
    <w:rsid w:val="009C3614"/>
    <w:rsid w:val="009C3C30"/>
    <w:rsid w:val="009C4113"/>
    <w:rsid w:val="009C55E0"/>
    <w:rsid w:val="009C574A"/>
    <w:rsid w:val="009C7DF2"/>
    <w:rsid w:val="009D034E"/>
    <w:rsid w:val="009D03AD"/>
    <w:rsid w:val="009D09E1"/>
    <w:rsid w:val="009D5A3F"/>
    <w:rsid w:val="009D5EB7"/>
    <w:rsid w:val="009D7A77"/>
    <w:rsid w:val="009D7FB1"/>
    <w:rsid w:val="009E0CB4"/>
    <w:rsid w:val="009E2DFD"/>
    <w:rsid w:val="009E36B0"/>
    <w:rsid w:val="009E400E"/>
    <w:rsid w:val="009E61A5"/>
    <w:rsid w:val="009E6C75"/>
    <w:rsid w:val="009E7B7C"/>
    <w:rsid w:val="009F06CF"/>
    <w:rsid w:val="009F0E44"/>
    <w:rsid w:val="009F133F"/>
    <w:rsid w:val="009F302A"/>
    <w:rsid w:val="009F3301"/>
    <w:rsid w:val="009F3606"/>
    <w:rsid w:val="009F3D96"/>
    <w:rsid w:val="009F4214"/>
    <w:rsid w:val="009F44F2"/>
    <w:rsid w:val="009F5292"/>
    <w:rsid w:val="009F5AED"/>
    <w:rsid w:val="009F7B0B"/>
    <w:rsid w:val="00A040EF"/>
    <w:rsid w:val="00A06D07"/>
    <w:rsid w:val="00A0700F"/>
    <w:rsid w:val="00A116E9"/>
    <w:rsid w:val="00A11889"/>
    <w:rsid w:val="00A11931"/>
    <w:rsid w:val="00A11AD9"/>
    <w:rsid w:val="00A12586"/>
    <w:rsid w:val="00A177DA"/>
    <w:rsid w:val="00A20595"/>
    <w:rsid w:val="00A2181E"/>
    <w:rsid w:val="00A2260E"/>
    <w:rsid w:val="00A229D2"/>
    <w:rsid w:val="00A23337"/>
    <w:rsid w:val="00A24B4B"/>
    <w:rsid w:val="00A2605F"/>
    <w:rsid w:val="00A26EEF"/>
    <w:rsid w:val="00A2766C"/>
    <w:rsid w:val="00A27E52"/>
    <w:rsid w:val="00A3059E"/>
    <w:rsid w:val="00A3396C"/>
    <w:rsid w:val="00A33B96"/>
    <w:rsid w:val="00A34DB2"/>
    <w:rsid w:val="00A37539"/>
    <w:rsid w:val="00A37A9C"/>
    <w:rsid w:val="00A403C0"/>
    <w:rsid w:val="00A40501"/>
    <w:rsid w:val="00A414A2"/>
    <w:rsid w:val="00A41769"/>
    <w:rsid w:val="00A42611"/>
    <w:rsid w:val="00A43D46"/>
    <w:rsid w:val="00A44A55"/>
    <w:rsid w:val="00A46481"/>
    <w:rsid w:val="00A47309"/>
    <w:rsid w:val="00A477C4"/>
    <w:rsid w:val="00A508B9"/>
    <w:rsid w:val="00A51A21"/>
    <w:rsid w:val="00A51F3E"/>
    <w:rsid w:val="00A52124"/>
    <w:rsid w:val="00A533A9"/>
    <w:rsid w:val="00A539EA"/>
    <w:rsid w:val="00A54E93"/>
    <w:rsid w:val="00A55819"/>
    <w:rsid w:val="00A57475"/>
    <w:rsid w:val="00A60EEF"/>
    <w:rsid w:val="00A61A91"/>
    <w:rsid w:val="00A61B2C"/>
    <w:rsid w:val="00A6338C"/>
    <w:rsid w:val="00A63806"/>
    <w:rsid w:val="00A63964"/>
    <w:rsid w:val="00A63A37"/>
    <w:rsid w:val="00A64535"/>
    <w:rsid w:val="00A64F7B"/>
    <w:rsid w:val="00A655A1"/>
    <w:rsid w:val="00A65A68"/>
    <w:rsid w:val="00A66DB7"/>
    <w:rsid w:val="00A67665"/>
    <w:rsid w:val="00A70E94"/>
    <w:rsid w:val="00A71D6E"/>
    <w:rsid w:val="00A71F0B"/>
    <w:rsid w:val="00A73BF2"/>
    <w:rsid w:val="00A73C98"/>
    <w:rsid w:val="00A7507B"/>
    <w:rsid w:val="00A753A7"/>
    <w:rsid w:val="00A77D83"/>
    <w:rsid w:val="00A819FF"/>
    <w:rsid w:val="00A81B55"/>
    <w:rsid w:val="00A83E49"/>
    <w:rsid w:val="00A83F5B"/>
    <w:rsid w:val="00A85680"/>
    <w:rsid w:val="00A85DD6"/>
    <w:rsid w:val="00A873D6"/>
    <w:rsid w:val="00A92392"/>
    <w:rsid w:val="00A926FA"/>
    <w:rsid w:val="00A93180"/>
    <w:rsid w:val="00A932AF"/>
    <w:rsid w:val="00A9432D"/>
    <w:rsid w:val="00A94571"/>
    <w:rsid w:val="00A94DB1"/>
    <w:rsid w:val="00A9627F"/>
    <w:rsid w:val="00A970B9"/>
    <w:rsid w:val="00AA0A1E"/>
    <w:rsid w:val="00AA1CFB"/>
    <w:rsid w:val="00AA3B34"/>
    <w:rsid w:val="00AA3B4B"/>
    <w:rsid w:val="00AA44D2"/>
    <w:rsid w:val="00AA53F0"/>
    <w:rsid w:val="00AA5C29"/>
    <w:rsid w:val="00AA5CC5"/>
    <w:rsid w:val="00AA6A46"/>
    <w:rsid w:val="00AA7656"/>
    <w:rsid w:val="00AA7BBE"/>
    <w:rsid w:val="00AB1346"/>
    <w:rsid w:val="00AB1928"/>
    <w:rsid w:val="00AB41B6"/>
    <w:rsid w:val="00AB49B5"/>
    <w:rsid w:val="00AB570F"/>
    <w:rsid w:val="00AC07A0"/>
    <w:rsid w:val="00AC1195"/>
    <w:rsid w:val="00AC1C1F"/>
    <w:rsid w:val="00AC4847"/>
    <w:rsid w:val="00AC6B0D"/>
    <w:rsid w:val="00AD0878"/>
    <w:rsid w:val="00AD1588"/>
    <w:rsid w:val="00AD2898"/>
    <w:rsid w:val="00AD36C7"/>
    <w:rsid w:val="00AD3BD8"/>
    <w:rsid w:val="00AD3ED3"/>
    <w:rsid w:val="00AD42B7"/>
    <w:rsid w:val="00AD465E"/>
    <w:rsid w:val="00AD4A74"/>
    <w:rsid w:val="00AE00E8"/>
    <w:rsid w:val="00AE16FF"/>
    <w:rsid w:val="00AE34A3"/>
    <w:rsid w:val="00AE369A"/>
    <w:rsid w:val="00AE3769"/>
    <w:rsid w:val="00AE6EF8"/>
    <w:rsid w:val="00AE71C6"/>
    <w:rsid w:val="00AE77CD"/>
    <w:rsid w:val="00AF1E3B"/>
    <w:rsid w:val="00AF2870"/>
    <w:rsid w:val="00AF2E24"/>
    <w:rsid w:val="00AF2F7F"/>
    <w:rsid w:val="00AF3333"/>
    <w:rsid w:val="00AF3E17"/>
    <w:rsid w:val="00AF5D79"/>
    <w:rsid w:val="00AF6D7F"/>
    <w:rsid w:val="00AF6FFA"/>
    <w:rsid w:val="00AF72C9"/>
    <w:rsid w:val="00AF7A8B"/>
    <w:rsid w:val="00B017FC"/>
    <w:rsid w:val="00B0393E"/>
    <w:rsid w:val="00B0442F"/>
    <w:rsid w:val="00B045E5"/>
    <w:rsid w:val="00B04A25"/>
    <w:rsid w:val="00B05993"/>
    <w:rsid w:val="00B05C3E"/>
    <w:rsid w:val="00B0666A"/>
    <w:rsid w:val="00B06EDA"/>
    <w:rsid w:val="00B06F9A"/>
    <w:rsid w:val="00B0798C"/>
    <w:rsid w:val="00B10113"/>
    <w:rsid w:val="00B101B0"/>
    <w:rsid w:val="00B10812"/>
    <w:rsid w:val="00B11F45"/>
    <w:rsid w:val="00B129C3"/>
    <w:rsid w:val="00B12A9E"/>
    <w:rsid w:val="00B12BAE"/>
    <w:rsid w:val="00B1330B"/>
    <w:rsid w:val="00B13C93"/>
    <w:rsid w:val="00B14EE0"/>
    <w:rsid w:val="00B15B6A"/>
    <w:rsid w:val="00B166AF"/>
    <w:rsid w:val="00B1688D"/>
    <w:rsid w:val="00B16C2F"/>
    <w:rsid w:val="00B1762E"/>
    <w:rsid w:val="00B1778A"/>
    <w:rsid w:val="00B206CD"/>
    <w:rsid w:val="00B22DEF"/>
    <w:rsid w:val="00B233E6"/>
    <w:rsid w:val="00B24934"/>
    <w:rsid w:val="00B24A96"/>
    <w:rsid w:val="00B27BAC"/>
    <w:rsid w:val="00B300C2"/>
    <w:rsid w:val="00B30A93"/>
    <w:rsid w:val="00B315DB"/>
    <w:rsid w:val="00B31E6B"/>
    <w:rsid w:val="00B33381"/>
    <w:rsid w:val="00B3433C"/>
    <w:rsid w:val="00B3578C"/>
    <w:rsid w:val="00B373ED"/>
    <w:rsid w:val="00B37DB2"/>
    <w:rsid w:val="00B4085C"/>
    <w:rsid w:val="00B441B8"/>
    <w:rsid w:val="00B44686"/>
    <w:rsid w:val="00B457F0"/>
    <w:rsid w:val="00B472DC"/>
    <w:rsid w:val="00B51554"/>
    <w:rsid w:val="00B52808"/>
    <w:rsid w:val="00B53901"/>
    <w:rsid w:val="00B547C2"/>
    <w:rsid w:val="00B5521A"/>
    <w:rsid w:val="00B565B6"/>
    <w:rsid w:val="00B56E5C"/>
    <w:rsid w:val="00B57362"/>
    <w:rsid w:val="00B57498"/>
    <w:rsid w:val="00B57F02"/>
    <w:rsid w:val="00B57F43"/>
    <w:rsid w:val="00B63A3D"/>
    <w:rsid w:val="00B63AA4"/>
    <w:rsid w:val="00B63B3F"/>
    <w:rsid w:val="00B6406C"/>
    <w:rsid w:val="00B651EC"/>
    <w:rsid w:val="00B6632A"/>
    <w:rsid w:val="00B70A90"/>
    <w:rsid w:val="00B710B1"/>
    <w:rsid w:val="00B72616"/>
    <w:rsid w:val="00B7297C"/>
    <w:rsid w:val="00B72A27"/>
    <w:rsid w:val="00B72FF6"/>
    <w:rsid w:val="00B7419B"/>
    <w:rsid w:val="00B76DCB"/>
    <w:rsid w:val="00B7753C"/>
    <w:rsid w:val="00B81BC3"/>
    <w:rsid w:val="00B820B0"/>
    <w:rsid w:val="00B8219A"/>
    <w:rsid w:val="00B822CD"/>
    <w:rsid w:val="00B82A5F"/>
    <w:rsid w:val="00B83266"/>
    <w:rsid w:val="00B8423F"/>
    <w:rsid w:val="00B84948"/>
    <w:rsid w:val="00B84E1B"/>
    <w:rsid w:val="00B84E6C"/>
    <w:rsid w:val="00B85499"/>
    <w:rsid w:val="00B863BE"/>
    <w:rsid w:val="00B902F9"/>
    <w:rsid w:val="00B91152"/>
    <w:rsid w:val="00B916DD"/>
    <w:rsid w:val="00B91724"/>
    <w:rsid w:val="00B926BE"/>
    <w:rsid w:val="00B93D5D"/>
    <w:rsid w:val="00B9467E"/>
    <w:rsid w:val="00B95C88"/>
    <w:rsid w:val="00BA04DD"/>
    <w:rsid w:val="00BA1A17"/>
    <w:rsid w:val="00BA39BE"/>
    <w:rsid w:val="00BA4383"/>
    <w:rsid w:val="00BA4936"/>
    <w:rsid w:val="00BA5281"/>
    <w:rsid w:val="00BA7AC9"/>
    <w:rsid w:val="00BB20A8"/>
    <w:rsid w:val="00BB3305"/>
    <w:rsid w:val="00BB3F47"/>
    <w:rsid w:val="00BB55F9"/>
    <w:rsid w:val="00BB78BE"/>
    <w:rsid w:val="00BB7AB8"/>
    <w:rsid w:val="00BC2196"/>
    <w:rsid w:val="00BC2CF9"/>
    <w:rsid w:val="00BC356C"/>
    <w:rsid w:val="00BC370F"/>
    <w:rsid w:val="00BC3EE8"/>
    <w:rsid w:val="00BC3FFF"/>
    <w:rsid w:val="00BC7172"/>
    <w:rsid w:val="00BD056B"/>
    <w:rsid w:val="00BD06DF"/>
    <w:rsid w:val="00BD0C42"/>
    <w:rsid w:val="00BD1121"/>
    <w:rsid w:val="00BD1597"/>
    <w:rsid w:val="00BD285F"/>
    <w:rsid w:val="00BD3A35"/>
    <w:rsid w:val="00BD3DFC"/>
    <w:rsid w:val="00BD422C"/>
    <w:rsid w:val="00BD50DE"/>
    <w:rsid w:val="00BD5792"/>
    <w:rsid w:val="00BD5909"/>
    <w:rsid w:val="00BD6C34"/>
    <w:rsid w:val="00BD73E2"/>
    <w:rsid w:val="00BE0B4D"/>
    <w:rsid w:val="00BE2402"/>
    <w:rsid w:val="00BE25B7"/>
    <w:rsid w:val="00BE3874"/>
    <w:rsid w:val="00BE4FED"/>
    <w:rsid w:val="00BE6BFC"/>
    <w:rsid w:val="00BE72AB"/>
    <w:rsid w:val="00BF17EF"/>
    <w:rsid w:val="00BF18BB"/>
    <w:rsid w:val="00BF3148"/>
    <w:rsid w:val="00BF3F88"/>
    <w:rsid w:val="00BF49D8"/>
    <w:rsid w:val="00BF56E0"/>
    <w:rsid w:val="00BF5B13"/>
    <w:rsid w:val="00BF5C28"/>
    <w:rsid w:val="00BF62DA"/>
    <w:rsid w:val="00BF705E"/>
    <w:rsid w:val="00BF78F5"/>
    <w:rsid w:val="00C0169C"/>
    <w:rsid w:val="00C01ED3"/>
    <w:rsid w:val="00C02816"/>
    <w:rsid w:val="00C03240"/>
    <w:rsid w:val="00C03974"/>
    <w:rsid w:val="00C04005"/>
    <w:rsid w:val="00C0531F"/>
    <w:rsid w:val="00C06806"/>
    <w:rsid w:val="00C0688A"/>
    <w:rsid w:val="00C06CEF"/>
    <w:rsid w:val="00C07203"/>
    <w:rsid w:val="00C11950"/>
    <w:rsid w:val="00C11EB6"/>
    <w:rsid w:val="00C12072"/>
    <w:rsid w:val="00C12200"/>
    <w:rsid w:val="00C12B18"/>
    <w:rsid w:val="00C1369B"/>
    <w:rsid w:val="00C13A9E"/>
    <w:rsid w:val="00C14FA6"/>
    <w:rsid w:val="00C16182"/>
    <w:rsid w:val="00C2025F"/>
    <w:rsid w:val="00C20D4D"/>
    <w:rsid w:val="00C21516"/>
    <w:rsid w:val="00C2193F"/>
    <w:rsid w:val="00C24B25"/>
    <w:rsid w:val="00C258B6"/>
    <w:rsid w:val="00C2609C"/>
    <w:rsid w:val="00C26E58"/>
    <w:rsid w:val="00C27FD1"/>
    <w:rsid w:val="00C33F45"/>
    <w:rsid w:val="00C347AB"/>
    <w:rsid w:val="00C34A06"/>
    <w:rsid w:val="00C3517B"/>
    <w:rsid w:val="00C35F99"/>
    <w:rsid w:val="00C36963"/>
    <w:rsid w:val="00C37105"/>
    <w:rsid w:val="00C40AAB"/>
    <w:rsid w:val="00C41619"/>
    <w:rsid w:val="00C41694"/>
    <w:rsid w:val="00C418C8"/>
    <w:rsid w:val="00C438E3"/>
    <w:rsid w:val="00C43B83"/>
    <w:rsid w:val="00C441E7"/>
    <w:rsid w:val="00C4492D"/>
    <w:rsid w:val="00C46BED"/>
    <w:rsid w:val="00C5028C"/>
    <w:rsid w:val="00C50D50"/>
    <w:rsid w:val="00C54E38"/>
    <w:rsid w:val="00C558BA"/>
    <w:rsid w:val="00C559A8"/>
    <w:rsid w:val="00C5767D"/>
    <w:rsid w:val="00C57951"/>
    <w:rsid w:val="00C57A85"/>
    <w:rsid w:val="00C57C40"/>
    <w:rsid w:val="00C57D99"/>
    <w:rsid w:val="00C600D7"/>
    <w:rsid w:val="00C60213"/>
    <w:rsid w:val="00C608CB"/>
    <w:rsid w:val="00C608F0"/>
    <w:rsid w:val="00C61479"/>
    <w:rsid w:val="00C629B4"/>
    <w:rsid w:val="00C64D18"/>
    <w:rsid w:val="00C66678"/>
    <w:rsid w:val="00C70050"/>
    <w:rsid w:val="00C706E4"/>
    <w:rsid w:val="00C72D9B"/>
    <w:rsid w:val="00C72F3F"/>
    <w:rsid w:val="00C74783"/>
    <w:rsid w:val="00C74D2A"/>
    <w:rsid w:val="00C765C8"/>
    <w:rsid w:val="00C76693"/>
    <w:rsid w:val="00C7681F"/>
    <w:rsid w:val="00C77793"/>
    <w:rsid w:val="00C80B51"/>
    <w:rsid w:val="00C80F65"/>
    <w:rsid w:val="00C81904"/>
    <w:rsid w:val="00C81939"/>
    <w:rsid w:val="00C86551"/>
    <w:rsid w:val="00C8701F"/>
    <w:rsid w:val="00C901F9"/>
    <w:rsid w:val="00C9174E"/>
    <w:rsid w:val="00C918CF"/>
    <w:rsid w:val="00C91DCE"/>
    <w:rsid w:val="00C922D8"/>
    <w:rsid w:val="00C92D79"/>
    <w:rsid w:val="00C93B00"/>
    <w:rsid w:val="00C95993"/>
    <w:rsid w:val="00C96318"/>
    <w:rsid w:val="00C9796F"/>
    <w:rsid w:val="00CA0548"/>
    <w:rsid w:val="00CA0B09"/>
    <w:rsid w:val="00CA2F2B"/>
    <w:rsid w:val="00CA4CC7"/>
    <w:rsid w:val="00CA52CA"/>
    <w:rsid w:val="00CA543B"/>
    <w:rsid w:val="00CA572D"/>
    <w:rsid w:val="00CA5E3C"/>
    <w:rsid w:val="00CA689B"/>
    <w:rsid w:val="00CA75F4"/>
    <w:rsid w:val="00CA7D55"/>
    <w:rsid w:val="00CA7FD0"/>
    <w:rsid w:val="00CB0311"/>
    <w:rsid w:val="00CB164A"/>
    <w:rsid w:val="00CB2052"/>
    <w:rsid w:val="00CB3792"/>
    <w:rsid w:val="00CB5999"/>
    <w:rsid w:val="00CB62A5"/>
    <w:rsid w:val="00CC1437"/>
    <w:rsid w:val="00CC1DB0"/>
    <w:rsid w:val="00CC20B5"/>
    <w:rsid w:val="00CC3B16"/>
    <w:rsid w:val="00CC4680"/>
    <w:rsid w:val="00CC58B9"/>
    <w:rsid w:val="00CC614A"/>
    <w:rsid w:val="00CC7252"/>
    <w:rsid w:val="00CC7937"/>
    <w:rsid w:val="00CD03F4"/>
    <w:rsid w:val="00CD17E5"/>
    <w:rsid w:val="00CD19AC"/>
    <w:rsid w:val="00CD1D0F"/>
    <w:rsid w:val="00CD2E87"/>
    <w:rsid w:val="00CD3260"/>
    <w:rsid w:val="00CD330D"/>
    <w:rsid w:val="00CD3CC7"/>
    <w:rsid w:val="00CD42FB"/>
    <w:rsid w:val="00CD5BF2"/>
    <w:rsid w:val="00CD60C2"/>
    <w:rsid w:val="00CD6304"/>
    <w:rsid w:val="00CD7BEE"/>
    <w:rsid w:val="00CE0A99"/>
    <w:rsid w:val="00CE3B6B"/>
    <w:rsid w:val="00CE3DF4"/>
    <w:rsid w:val="00CE4324"/>
    <w:rsid w:val="00CE5989"/>
    <w:rsid w:val="00CE6F28"/>
    <w:rsid w:val="00CF0857"/>
    <w:rsid w:val="00CF1223"/>
    <w:rsid w:val="00CF1862"/>
    <w:rsid w:val="00CF204A"/>
    <w:rsid w:val="00CF37DC"/>
    <w:rsid w:val="00CF480E"/>
    <w:rsid w:val="00CF50F9"/>
    <w:rsid w:val="00CF5A55"/>
    <w:rsid w:val="00CF63FC"/>
    <w:rsid w:val="00CF6FD4"/>
    <w:rsid w:val="00CF757C"/>
    <w:rsid w:val="00D00041"/>
    <w:rsid w:val="00D00B3F"/>
    <w:rsid w:val="00D00BA3"/>
    <w:rsid w:val="00D01C35"/>
    <w:rsid w:val="00D021EA"/>
    <w:rsid w:val="00D03A6C"/>
    <w:rsid w:val="00D041E4"/>
    <w:rsid w:val="00D041E5"/>
    <w:rsid w:val="00D0439F"/>
    <w:rsid w:val="00D07204"/>
    <w:rsid w:val="00D1156C"/>
    <w:rsid w:val="00D11EAB"/>
    <w:rsid w:val="00D13B92"/>
    <w:rsid w:val="00D13CB6"/>
    <w:rsid w:val="00D13CF2"/>
    <w:rsid w:val="00D151B7"/>
    <w:rsid w:val="00D1526F"/>
    <w:rsid w:val="00D15D5E"/>
    <w:rsid w:val="00D16EB8"/>
    <w:rsid w:val="00D1751E"/>
    <w:rsid w:val="00D20376"/>
    <w:rsid w:val="00D205C2"/>
    <w:rsid w:val="00D209AF"/>
    <w:rsid w:val="00D20FB8"/>
    <w:rsid w:val="00D21B55"/>
    <w:rsid w:val="00D23368"/>
    <w:rsid w:val="00D23D8B"/>
    <w:rsid w:val="00D24003"/>
    <w:rsid w:val="00D271DF"/>
    <w:rsid w:val="00D30F26"/>
    <w:rsid w:val="00D31EEF"/>
    <w:rsid w:val="00D32B47"/>
    <w:rsid w:val="00D33B90"/>
    <w:rsid w:val="00D34021"/>
    <w:rsid w:val="00D340F7"/>
    <w:rsid w:val="00D3433C"/>
    <w:rsid w:val="00D352BE"/>
    <w:rsid w:val="00D354E2"/>
    <w:rsid w:val="00D3612F"/>
    <w:rsid w:val="00D36AEC"/>
    <w:rsid w:val="00D37391"/>
    <w:rsid w:val="00D37A37"/>
    <w:rsid w:val="00D42431"/>
    <w:rsid w:val="00D429D7"/>
    <w:rsid w:val="00D42B66"/>
    <w:rsid w:val="00D434CC"/>
    <w:rsid w:val="00D4351B"/>
    <w:rsid w:val="00D44274"/>
    <w:rsid w:val="00D45FDF"/>
    <w:rsid w:val="00D46255"/>
    <w:rsid w:val="00D462B3"/>
    <w:rsid w:val="00D47119"/>
    <w:rsid w:val="00D4794D"/>
    <w:rsid w:val="00D47963"/>
    <w:rsid w:val="00D509D7"/>
    <w:rsid w:val="00D51787"/>
    <w:rsid w:val="00D523B1"/>
    <w:rsid w:val="00D5272A"/>
    <w:rsid w:val="00D53D47"/>
    <w:rsid w:val="00D54A2C"/>
    <w:rsid w:val="00D54BCC"/>
    <w:rsid w:val="00D5513E"/>
    <w:rsid w:val="00D601DB"/>
    <w:rsid w:val="00D618E4"/>
    <w:rsid w:val="00D630F3"/>
    <w:rsid w:val="00D63C39"/>
    <w:rsid w:val="00D644BE"/>
    <w:rsid w:val="00D65901"/>
    <w:rsid w:val="00D66456"/>
    <w:rsid w:val="00D66A40"/>
    <w:rsid w:val="00D67007"/>
    <w:rsid w:val="00D67531"/>
    <w:rsid w:val="00D7194E"/>
    <w:rsid w:val="00D71B4E"/>
    <w:rsid w:val="00D727FB"/>
    <w:rsid w:val="00D7454B"/>
    <w:rsid w:val="00D75B6F"/>
    <w:rsid w:val="00D76A17"/>
    <w:rsid w:val="00D76C97"/>
    <w:rsid w:val="00D77E05"/>
    <w:rsid w:val="00D8079F"/>
    <w:rsid w:val="00D80D1C"/>
    <w:rsid w:val="00D817E7"/>
    <w:rsid w:val="00D817EA"/>
    <w:rsid w:val="00D82B1B"/>
    <w:rsid w:val="00D82DD2"/>
    <w:rsid w:val="00D830B3"/>
    <w:rsid w:val="00D84543"/>
    <w:rsid w:val="00D85553"/>
    <w:rsid w:val="00D8565E"/>
    <w:rsid w:val="00D8567A"/>
    <w:rsid w:val="00D8609A"/>
    <w:rsid w:val="00D867A8"/>
    <w:rsid w:val="00D86869"/>
    <w:rsid w:val="00D87171"/>
    <w:rsid w:val="00D877A0"/>
    <w:rsid w:val="00D90CD4"/>
    <w:rsid w:val="00D91736"/>
    <w:rsid w:val="00D918D1"/>
    <w:rsid w:val="00D91FF6"/>
    <w:rsid w:val="00D922E0"/>
    <w:rsid w:val="00D9270F"/>
    <w:rsid w:val="00D92A05"/>
    <w:rsid w:val="00D936C5"/>
    <w:rsid w:val="00D938FD"/>
    <w:rsid w:val="00D93CC9"/>
    <w:rsid w:val="00D96250"/>
    <w:rsid w:val="00D96950"/>
    <w:rsid w:val="00D96EE7"/>
    <w:rsid w:val="00DA004C"/>
    <w:rsid w:val="00DA014C"/>
    <w:rsid w:val="00DA130D"/>
    <w:rsid w:val="00DA222F"/>
    <w:rsid w:val="00DA2702"/>
    <w:rsid w:val="00DA28ED"/>
    <w:rsid w:val="00DA3A9B"/>
    <w:rsid w:val="00DA4D82"/>
    <w:rsid w:val="00DA5668"/>
    <w:rsid w:val="00DA6B3D"/>
    <w:rsid w:val="00DA6CD5"/>
    <w:rsid w:val="00DB1872"/>
    <w:rsid w:val="00DB275C"/>
    <w:rsid w:val="00DB2A53"/>
    <w:rsid w:val="00DB5379"/>
    <w:rsid w:val="00DB6569"/>
    <w:rsid w:val="00DB79ED"/>
    <w:rsid w:val="00DC13FD"/>
    <w:rsid w:val="00DC20FB"/>
    <w:rsid w:val="00DC23B1"/>
    <w:rsid w:val="00DC26C2"/>
    <w:rsid w:val="00DC26C7"/>
    <w:rsid w:val="00DC2B07"/>
    <w:rsid w:val="00DC39EB"/>
    <w:rsid w:val="00DC59D2"/>
    <w:rsid w:val="00DC78F4"/>
    <w:rsid w:val="00DC7A86"/>
    <w:rsid w:val="00DC7DD8"/>
    <w:rsid w:val="00DD090B"/>
    <w:rsid w:val="00DD263C"/>
    <w:rsid w:val="00DD4271"/>
    <w:rsid w:val="00DD47D9"/>
    <w:rsid w:val="00DD5169"/>
    <w:rsid w:val="00DD5768"/>
    <w:rsid w:val="00DD701F"/>
    <w:rsid w:val="00DD7520"/>
    <w:rsid w:val="00DE474F"/>
    <w:rsid w:val="00DE4D01"/>
    <w:rsid w:val="00DE4FE5"/>
    <w:rsid w:val="00DE6EBD"/>
    <w:rsid w:val="00DE75F6"/>
    <w:rsid w:val="00DE7667"/>
    <w:rsid w:val="00DE769F"/>
    <w:rsid w:val="00DF0309"/>
    <w:rsid w:val="00DF0847"/>
    <w:rsid w:val="00DF09FF"/>
    <w:rsid w:val="00DF0EE1"/>
    <w:rsid w:val="00DF12E6"/>
    <w:rsid w:val="00DF1456"/>
    <w:rsid w:val="00DF330E"/>
    <w:rsid w:val="00DF3840"/>
    <w:rsid w:val="00DF46FD"/>
    <w:rsid w:val="00DF53C8"/>
    <w:rsid w:val="00DF6511"/>
    <w:rsid w:val="00DF6D72"/>
    <w:rsid w:val="00DF7F2E"/>
    <w:rsid w:val="00E00ACB"/>
    <w:rsid w:val="00E01D13"/>
    <w:rsid w:val="00E030B2"/>
    <w:rsid w:val="00E10B74"/>
    <w:rsid w:val="00E10B80"/>
    <w:rsid w:val="00E143C4"/>
    <w:rsid w:val="00E21066"/>
    <w:rsid w:val="00E21EFD"/>
    <w:rsid w:val="00E2238C"/>
    <w:rsid w:val="00E23D36"/>
    <w:rsid w:val="00E23F7C"/>
    <w:rsid w:val="00E24215"/>
    <w:rsid w:val="00E25232"/>
    <w:rsid w:val="00E26742"/>
    <w:rsid w:val="00E27128"/>
    <w:rsid w:val="00E31CF6"/>
    <w:rsid w:val="00E33071"/>
    <w:rsid w:val="00E331EF"/>
    <w:rsid w:val="00E33BE2"/>
    <w:rsid w:val="00E3419F"/>
    <w:rsid w:val="00E35069"/>
    <w:rsid w:val="00E356B4"/>
    <w:rsid w:val="00E36239"/>
    <w:rsid w:val="00E36504"/>
    <w:rsid w:val="00E36CA5"/>
    <w:rsid w:val="00E36D9D"/>
    <w:rsid w:val="00E37761"/>
    <w:rsid w:val="00E406BF"/>
    <w:rsid w:val="00E41809"/>
    <w:rsid w:val="00E41999"/>
    <w:rsid w:val="00E42F0C"/>
    <w:rsid w:val="00E432E9"/>
    <w:rsid w:val="00E434AC"/>
    <w:rsid w:val="00E4541F"/>
    <w:rsid w:val="00E46BE1"/>
    <w:rsid w:val="00E47B49"/>
    <w:rsid w:val="00E503D9"/>
    <w:rsid w:val="00E50433"/>
    <w:rsid w:val="00E50C80"/>
    <w:rsid w:val="00E51FF7"/>
    <w:rsid w:val="00E529A5"/>
    <w:rsid w:val="00E52FB9"/>
    <w:rsid w:val="00E55BB7"/>
    <w:rsid w:val="00E57036"/>
    <w:rsid w:val="00E60C99"/>
    <w:rsid w:val="00E629C1"/>
    <w:rsid w:val="00E64494"/>
    <w:rsid w:val="00E65731"/>
    <w:rsid w:val="00E658B0"/>
    <w:rsid w:val="00E70BA3"/>
    <w:rsid w:val="00E7121B"/>
    <w:rsid w:val="00E73348"/>
    <w:rsid w:val="00E73DFA"/>
    <w:rsid w:val="00E744D9"/>
    <w:rsid w:val="00E74B62"/>
    <w:rsid w:val="00E758C3"/>
    <w:rsid w:val="00E75ED1"/>
    <w:rsid w:val="00E76058"/>
    <w:rsid w:val="00E76D8B"/>
    <w:rsid w:val="00E7709B"/>
    <w:rsid w:val="00E81D7F"/>
    <w:rsid w:val="00E83E8E"/>
    <w:rsid w:val="00E84780"/>
    <w:rsid w:val="00E85906"/>
    <w:rsid w:val="00E86480"/>
    <w:rsid w:val="00E90496"/>
    <w:rsid w:val="00E91049"/>
    <w:rsid w:val="00E91272"/>
    <w:rsid w:val="00E91B12"/>
    <w:rsid w:val="00E93D4E"/>
    <w:rsid w:val="00E9457F"/>
    <w:rsid w:val="00E962D4"/>
    <w:rsid w:val="00E96553"/>
    <w:rsid w:val="00E97002"/>
    <w:rsid w:val="00E975AB"/>
    <w:rsid w:val="00E97BC4"/>
    <w:rsid w:val="00EA0A35"/>
    <w:rsid w:val="00EA1003"/>
    <w:rsid w:val="00EA1DA5"/>
    <w:rsid w:val="00EA1F1E"/>
    <w:rsid w:val="00EA2FB6"/>
    <w:rsid w:val="00EA3E27"/>
    <w:rsid w:val="00EA4F4D"/>
    <w:rsid w:val="00EA7310"/>
    <w:rsid w:val="00EA7D2E"/>
    <w:rsid w:val="00EB17DC"/>
    <w:rsid w:val="00EB1C8B"/>
    <w:rsid w:val="00EB2435"/>
    <w:rsid w:val="00EB31F6"/>
    <w:rsid w:val="00EB5BF6"/>
    <w:rsid w:val="00EB691B"/>
    <w:rsid w:val="00EB7C18"/>
    <w:rsid w:val="00EC0969"/>
    <w:rsid w:val="00EC0F87"/>
    <w:rsid w:val="00EC18FE"/>
    <w:rsid w:val="00EC1AB8"/>
    <w:rsid w:val="00EC2ACE"/>
    <w:rsid w:val="00EC37F9"/>
    <w:rsid w:val="00EC3E0A"/>
    <w:rsid w:val="00EC6015"/>
    <w:rsid w:val="00EC63BB"/>
    <w:rsid w:val="00EC64CA"/>
    <w:rsid w:val="00EC7B12"/>
    <w:rsid w:val="00ED0ACE"/>
    <w:rsid w:val="00ED1AAB"/>
    <w:rsid w:val="00ED1B95"/>
    <w:rsid w:val="00ED21C3"/>
    <w:rsid w:val="00ED3A6A"/>
    <w:rsid w:val="00EE020E"/>
    <w:rsid w:val="00EE082D"/>
    <w:rsid w:val="00EE0AF7"/>
    <w:rsid w:val="00EE4499"/>
    <w:rsid w:val="00EE4657"/>
    <w:rsid w:val="00EE60C7"/>
    <w:rsid w:val="00EE6AF8"/>
    <w:rsid w:val="00EE6EC5"/>
    <w:rsid w:val="00EE7C70"/>
    <w:rsid w:val="00EF1561"/>
    <w:rsid w:val="00EF3CFD"/>
    <w:rsid w:val="00EF45AD"/>
    <w:rsid w:val="00EF4A1D"/>
    <w:rsid w:val="00EF62A1"/>
    <w:rsid w:val="00EF6967"/>
    <w:rsid w:val="00EF6BDB"/>
    <w:rsid w:val="00F00C43"/>
    <w:rsid w:val="00F01EBE"/>
    <w:rsid w:val="00F026EA"/>
    <w:rsid w:val="00F03930"/>
    <w:rsid w:val="00F043DF"/>
    <w:rsid w:val="00F04EB8"/>
    <w:rsid w:val="00F057D3"/>
    <w:rsid w:val="00F05C11"/>
    <w:rsid w:val="00F06016"/>
    <w:rsid w:val="00F10CCD"/>
    <w:rsid w:val="00F143DE"/>
    <w:rsid w:val="00F145F6"/>
    <w:rsid w:val="00F148A9"/>
    <w:rsid w:val="00F14A02"/>
    <w:rsid w:val="00F16069"/>
    <w:rsid w:val="00F1621F"/>
    <w:rsid w:val="00F165A4"/>
    <w:rsid w:val="00F16D2D"/>
    <w:rsid w:val="00F17271"/>
    <w:rsid w:val="00F1736E"/>
    <w:rsid w:val="00F21781"/>
    <w:rsid w:val="00F21F35"/>
    <w:rsid w:val="00F24CDA"/>
    <w:rsid w:val="00F250FF"/>
    <w:rsid w:val="00F27718"/>
    <w:rsid w:val="00F301F2"/>
    <w:rsid w:val="00F31F14"/>
    <w:rsid w:val="00F3202D"/>
    <w:rsid w:val="00F320FF"/>
    <w:rsid w:val="00F321D5"/>
    <w:rsid w:val="00F324B3"/>
    <w:rsid w:val="00F326F3"/>
    <w:rsid w:val="00F32A81"/>
    <w:rsid w:val="00F33A80"/>
    <w:rsid w:val="00F33AD7"/>
    <w:rsid w:val="00F33B76"/>
    <w:rsid w:val="00F35004"/>
    <w:rsid w:val="00F353F6"/>
    <w:rsid w:val="00F40473"/>
    <w:rsid w:val="00F40B35"/>
    <w:rsid w:val="00F40DAC"/>
    <w:rsid w:val="00F424CF"/>
    <w:rsid w:val="00F43E39"/>
    <w:rsid w:val="00F4484F"/>
    <w:rsid w:val="00F44EA9"/>
    <w:rsid w:val="00F46222"/>
    <w:rsid w:val="00F46BFC"/>
    <w:rsid w:val="00F47748"/>
    <w:rsid w:val="00F50DC6"/>
    <w:rsid w:val="00F5141B"/>
    <w:rsid w:val="00F51C7A"/>
    <w:rsid w:val="00F53261"/>
    <w:rsid w:val="00F537BF"/>
    <w:rsid w:val="00F540EE"/>
    <w:rsid w:val="00F54DB5"/>
    <w:rsid w:val="00F551BA"/>
    <w:rsid w:val="00F55E9A"/>
    <w:rsid w:val="00F56248"/>
    <w:rsid w:val="00F56A7B"/>
    <w:rsid w:val="00F56E01"/>
    <w:rsid w:val="00F575C1"/>
    <w:rsid w:val="00F57B2E"/>
    <w:rsid w:val="00F608B9"/>
    <w:rsid w:val="00F62870"/>
    <w:rsid w:val="00F63E5A"/>
    <w:rsid w:val="00F64E81"/>
    <w:rsid w:val="00F65E82"/>
    <w:rsid w:val="00F6665D"/>
    <w:rsid w:val="00F6670D"/>
    <w:rsid w:val="00F6782A"/>
    <w:rsid w:val="00F709F0"/>
    <w:rsid w:val="00F711D3"/>
    <w:rsid w:val="00F7271E"/>
    <w:rsid w:val="00F731BD"/>
    <w:rsid w:val="00F741A7"/>
    <w:rsid w:val="00F74479"/>
    <w:rsid w:val="00F7473E"/>
    <w:rsid w:val="00F74E7A"/>
    <w:rsid w:val="00F7610A"/>
    <w:rsid w:val="00F769D4"/>
    <w:rsid w:val="00F76E61"/>
    <w:rsid w:val="00F77748"/>
    <w:rsid w:val="00F817E3"/>
    <w:rsid w:val="00F82187"/>
    <w:rsid w:val="00F8275A"/>
    <w:rsid w:val="00F830C5"/>
    <w:rsid w:val="00F84FE6"/>
    <w:rsid w:val="00F85561"/>
    <w:rsid w:val="00F920E6"/>
    <w:rsid w:val="00F9278F"/>
    <w:rsid w:val="00F92885"/>
    <w:rsid w:val="00F929FC"/>
    <w:rsid w:val="00F92C29"/>
    <w:rsid w:val="00F93208"/>
    <w:rsid w:val="00F93696"/>
    <w:rsid w:val="00F93DDE"/>
    <w:rsid w:val="00F94477"/>
    <w:rsid w:val="00F95471"/>
    <w:rsid w:val="00F959F4"/>
    <w:rsid w:val="00F96F68"/>
    <w:rsid w:val="00FA2491"/>
    <w:rsid w:val="00FA3378"/>
    <w:rsid w:val="00FA4464"/>
    <w:rsid w:val="00FA5BF6"/>
    <w:rsid w:val="00FA5FBB"/>
    <w:rsid w:val="00FA613D"/>
    <w:rsid w:val="00FA70F6"/>
    <w:rsid w:val="00FB1857"/>
    <w:rsid w:val="00FB30EC"/>
    <w:rsid w:val="00FB427D"/>
    <w:rsid w:val="00FB6C53"/>
    <w:rsid w:val="00FB6E04"/>
    <w:rsid w:val="00FC006F"/>
    <w:rsid w:val="00FC0761"/>
    <w:rsid w:val="00FC095A"/>
    <w:rsid w:val="00FC2624"/>
    <w:rsid w:val="00FC4677"/>
    <w:rsid w:val="00FC46FB"/>
    <w:rsid w:val="00FC506A"/>
    <w:rsid w:val="00FC5497"/>
    <w:rsid w:val="00FC5712"/>
    <w:rsid w:val="00FC5E46"/>
    <w:rsid w:val="00FC6364"/>
    <w:rsid w:val="00FC70C9"/>
    <w:rsid w:val="00FD0418"/>
    <w:rsid w:val="00FD0BA7"/>
    <w:rsid w:val="00FD0F00"/>
    <w:rsid w:val="00FD13EA"/>
    <w:rsid w:val="00FD155D"/>
    <w:rsid w:val="00FD1F23"/>
    <w:rsid w:val="00FD22B9"/>
    <w:rsid w:val="00FD2D81"/>
    <w:rsid w:val="00FD3104"/>
    <w:rsid w:val="00FD57AB"/>
    <w:rsid w:val="00FD5C1C"/>
    <w:rsid w:val="00FD6444"/>
    <w:rsid w:val="00FD7278"/>
    <w:rsid w:val="00FD7BF7"/>
    <w:rsid w:val="00FE02AF"/>
    <w:rsid w:val="00FE0D1A"/>
    <w:rsid w:val="00FE1F30"/>
    <w:rsid w:val="00FE21E0"/>
    <w:rsid w:val="00FE2BEF"/>
    <w:rsid w:val="00FE4119"/>
    <w:rsid w:val="00FF03C6"/>
    <w:rsid w:val="00FF1709"/>
    <w:rsid w:val="00FF2991"/>
    <w:rsid w:val="00FF3D93"/>
    <w:rsid w:val="00FF4625"/>
    <w:rsid w:val="00FF4739"/>
    <w:rsid w:val="00FF55A4"/>
    <w:rsid w:val="00FF5BB5"/>
    <w:rsid w:val="00FF5D42"/>
    <w:rsid w:val="00FF5DE2"/>
    <w:rsid w:val="00FF7184"/>
    <w:rsid w:val="00FF7D5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annotation text" w:uiPriority="0"/>
    <w:lsdException w:name="header" w:locked="1" w:uiPriority="0"/>
    <w:lsdException w:name="footer" w:uiPriority="0"/>
    <w:lsdException w:name="caption" w:locked="1" w:uiPriority="0" w:qFormat="1"/>
    <w:lsdException w:name="page number" w:uiPriority="0"/>
    <w:lsdException w:name="endnote reference" w:uiPriority="0"/>
    <w:lsdException w:name="endnote text" w:uiPriority="0"/>
    <w:lsdException w:name="List" w:uiPriority="0"/>
    <w:lsdException w:name="List 3" w:uiPriority="0"/>
    <w:lsdException w:name="List Bullet 2" w:uiPriority="0"/>
    <w:lsdException w:name="List Number 2"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HTML Preformatted" w:locked="1"/>
    <w:lsdException w:name="annotation subject" w:uiPriority="0"/>
    <w:lsdException w:name="Balloon Text" w:uiPriority="0"/>
    <w:lsdException w:name="Table Grid" w:locked="1" w:semiHidden="0" w:uiPriority="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1DB"/>
    <w:pPr>
      <w:spacing w:line="360" w:lineRule="auto"/>
      <w:ind w:left="1276" w:hanging="556"/>
      <w:jc w:val="both"/>
    </w:pPr>
    <w:rPr>
      <w:rFonts w:ascii="Verdana" w:eastAsia="Times New Roman" w:hAnsi="Verdana" w:cs="Verdana"/>
      <w:lang w:eastAsia="en-US"/>
    </w:rPr>
  </w:style>
  <w:style w:type="paragraph" w:styleId="Nagwek1">
    <w:name w:val="heading 1"/>
    <w:basedOn w:val="Normalny"/>
    <w:next w:val="Normalny"/>
    <w:link w:val="Nagwek1Znak"/>
    <w:qFormat/>
    <w:rsid w:val="0091114C"/>
    <w:pPr>
      <w:keepNext/>
      <w:numPr>
        <w:numId w:val="1"/>
      </w:numPr>
      <w:pBdr>
        <w:top w:val="single" w:sz="12" w:space="1" w:color="003366"/>
      </w:pBdr>
      <w:overflowPunct w:val="0"/>
      <w:autoSpaceDE w:val="0"/>
      <w:autoSpaceDN w:val="0"/>
      <w:adjustRightInd w:val="0"/>
      <w:spacing w:before="240" w:after="60" w:line="300" w:lineRule="atLeast"/>
      <w:textAlignment w:val="baseline"/>
      <w:outlineLvl w:val="0"/>
    </w:pPr>
    <w:rPr>
      <w:rFonts w:cs="Times New Roman"/>
      <w:color w:val="003366"/>
      <w:kern w:val="28"/>
      <w:sz w:val="32"/>
      <w:szCs w:val="32"/>
      <w:lang w:val="en-US"/>
    </w:rPr>
  </w:style>
  <w:style w:type="paragraph" w:styleId="Nagwek2">
    <w:name w:val="heading 2"/>
    <w:basedOn w:val="Normalny"/>
    <w:next w:val="Normalny"/>
    <w:link w:val="Nagwek2Znak"/>
    <w:qFormat/>
    <w:rsid w:val="0091114C"/>
    <w:pPr>
      <w:keepNext/>
      <w:keepLines/>
      <w:numPr>
        <w:ilvl w:val="1"/>
        <w:numId w:val="1"/>
      </w:numPr>
      <w:pBdr>
        <w:top w:val="single" w:sz="4" w:space="1" w:color="003366"/>
      </w:pBdr>
      <w:overflowPunct w:val="0"/>
      <w:autoSpaceDE w:val="0"/>
      <w:autoSpaceDN w:val="0"/>
      <w:adjustRightInd w:val="0"/>
      <w:spacing w:before="240" w:after="60" w:line="300" w:lineRule="atLeast"/>
      <w:textAlignment w:val="baseline"/>
      <w:outlineLvl w:val="1"/>
    </w:pPr>
    <w:rPr>
      <w:rFonts w:cs="Times New Roman"/>
      <w:color w:val="003366"/>
      <w:sz w:val="24"/>
      <w:szCs w:val="24"/>
      <w:lang w:val="en-US"/>
    </w:rPr>
  </w:style>
  <w:style w:type="paragraph" w:styleId="Nagwek3">
    <w:name w:val="heading 3"/>
    <w:basedOn w:val="Normalny"/>
    <w:next w:val="Normalny"/>
    <w:link w:val="Nagwek3Znak"/>
    <w:qFormat/>
    <w:rsid w:val="0091114C"/>
    <w:pPr>
      <w:keepNext/>
      <w:numPr>
        <w:ilvl w:val="2"/>
        <w:numId w:val="1"/>
      </w:numPr>
      <w:tabs>
        <w:tab w:val="clear" w:pos="1146"/>
        <w:tab w:val="num" w:pos="1260"/>
      </w:tabs>
      <w:overflowPunct w:val="0"/>
      <w:autoSpaceDE w:val="0"/>
      <w:autoSpaceDN w:val="0"/>
      <w:adjustRightInd w:val="0"/>
      <w:spacing w:before="240" w:after="60" w:line="300" w:lineRule="atLeast"/>
      <w:ind w:left="1260"/>
      <w:textAlignment w:val="baseline"/>
      <w:outlineLvl w:val="2"/>
    </w:pPr>
    <w:rPr>
      <w:rFonts w:cs="Times New Roman"/>
      <w:color w:val="003366"/>
      <w:sz w:val="24"/>
      <w:szCs w:val="24"/>
      <w:lang w:val="en-US"/>
    </w:rPr>
  </w:style>
  <w:style w:type="paragraph" w:styleId="Nagwek4">
    <w:name w:val="heading 4"/>
    <w:basedOn w:val="Normalny"/>
    <w:next w:val="Normalny"/>
    <w:link w:val="Nagwek4Znak"/>
    <w:qFormat/>
    <w:rsid w:val="0091114C"/>
    <w:pPr>
      <w:keepNext/>
      <w:numPr>
        <w:ilvl w:val="3"/>
        <w:numId w:val="1"/>
      </w:numPr>
      <w:tabs>
        <w:tab w:val="left" w:pos="1560"/>
      </w:tabs>
      <w:spacing w:before="240" w:after="60" w:line="300" w:lineRule="atLeast"/>
      <w:outlineLvl w:val="3"/>
    </w:pPr>
    <w:rPr>
      <w:rFonts w:cs="Times New Roman"/>
      <w:bCs/>
      <w:color w:val="003366"/>
      <w:sz w:val="22"/>
      <w:szCs w:val="28"/>
      <w:lang w:eastAsia="pl-PL"/>
    </w:rPr>
  </w:style>
  <w:style w:type="paragraph" w:styleId="Nagwek5">
    <w:name w:val="heading 5"/>
    <w:basedOn w:val="Normalny"/>
    <w:next w:val="Normalny"/>
    <w:link w:val="Nagwek5Znak"/>
    <w:qFormat/>
    <w:rsid w:val="0091114C"/>
    <w:pPr>
      <w:keepNext/>
      <w:numPr>
        <w:ilvl w:val="4"/>
        <w:numId w:val="1"/>
      </w:numPr>
      <w:overflowPunct w:val="0"/>
      <w:autoSpaceDE w:val="0"/>
      <w:autoSpaceDN w:val="0"/>
      <w:adjustRightInd w:val="0"/>
      <w:spacing w:before="20" w:after="20"/>
      <w:textAlignment w:val="baseline"/>
      <w:outlineLvl w:val="4"/>
    </w:pPr>
    <w:rPr>
      <w:rFonts w:cs="Times New Roman"/>
      <w:iCs/>
      <w:color w:val="003366"/>
      <w:lang w:eastAsia="pl-PL"/>
    </w:rPr>
  </w:style>
  <w:style w:type="paragraph" w:styleId="Nagwek6">
    <w:name w:val="heading 6"/>
    <w:basedOn w:val="Normalny"/>
    <w:next w:val="Normalny"/>
    <w:link w:val="Nagwek6Znak"/>
    <w:qFormat/>
    <w:rsid w:val="0091114C"/>
    <w:pPr>
      <w:numPr>
        <w:ilvl w:val="5"/>
        <w:numId w:val="1"/>
      </w:numPr>
      <w:overflowPunct w:val="0"/>
      <w:autoSpaceDE w:val="0"/>
      <w:autoSpaceDN w:val="0"/>
      <w:adjustRightInd w:val="0"/>
      <w:spacing w:before="240" w:after="60" w:line="300" w:lineRule="atLeast"/>
      <w:textAlignment w:val="baseline"/>
      <w:outlineLvl w:val="5"/>
    </w:pPr>
    <w:rPr>
      <w:rFonts w:cs="Times New Roman"/>
      <w:i/>
      <w:iCs/>
      <w:lang w:val="en-US" w:eastAsia="pl-PL"/>
    </w:rPr>
  </w:style>
  <w:style w:type="paragraph" w:styleId="Nagwek7">
    <w:name w:val="heading 7"/>
    <w:basedOn w:val="Normalny"/>
    <w:next w:val="Normalny"/>
    <w:link w:val="Nagwek7Znak"/>
    <w:qFormat/>
    <w:rsid w:val="0091114C"/>
    <w:pPr>
      <w:numPr>
        <w:ilvl w:val="6"/>
        <w:numId w:val="1"/>
      </w:numPr>
      <w:overflowPunct w:val="0"/>
      <w:autoSpaceDE w:val="0"/>
      <w:autoSpaceDN w:val="0"/>
      <w:adjustRightInd w:val="0"/>
      <w:spacing w:before="240" w:after="60" w:line="300" w:lineRule="atLeast"/>
      <w:textAlignment w:val="baseline"/>
      <w:outlineLvl w:val="6"/>
    </w:pPr>
    <w:rPr>
      <w:rFonts w:ascii="Arial" w:hAnsi="Arial" w:cs="Times New Roman"/>
      <w:lang w:val="en-US" w:eastAsia="pl-PL"/>
    </w:rPr>
  </w:style>
  <w:style w:type="paragraph" w:styleId="Nagwek8">
    <w:name w:val="heading 8"/>
    <w:basedOn w:val="Normalny"/>
    <w:next w:val="Normalny"/>
    <w:link w:val="Nagwek8Znak"/>
    <w:qFormat/>
    <w:rsid w:val="0091114C"/>
    <w:pPr>
      <w:numPr>
        <w:ilvl w:val="7"/>
        <w:numId w:val="1"/>
      </w:numPr>
      <w:overflowPunct w:val="0"/>
      <w:autoSpaceDE w:val="0"/>
      <w:autoSpaceDN w:val="0"/>
      <w:adjustRightInd w:val="0"/>
      <w:spacing w:before="240" w:after="60" w:line="300" w:lineRule="atLeast"/>
      <w:textAlignment w:val="baseline"/>
      <w:outlineLvl w:val="7"/>
    </w:pPr>
    <w:rPr>
      <w:rFonts w:ascii="Arial" w:hAnsi="Arial" w:cs="Times New Roman"/>
      <w:i/>
      <w:iCs/>
      <w:lang w:val="en-US" w:eastAsia="pl-PL"/>
    </w:rPr>
  </w:style>
  <w:style w:type="paragraph" w:styleId="Nagwek9">
    <w:name w:val="heading 9"/>
    <w:basedOn w:val="Normalny"/>
    <w:next w:val="Normalny"/>
    <w:link w:val="Nagwek9Znak"/>
    <w:qFormat/>
    <w:rsid w:val="0091114C"/>
    <w:pPr>
      <w:numPr>
        <w:ilvl w:val="8"/>
        <w:numId w:val="1"/>
      </w:numPr>
      <w:overflowPunct w:val="0"/>
      <w:autoSpaceDE w:val="0"/>
      <w:autoSpaceDN w:val="0"/>
      <w:adjustRightInd w:val="0"/>
      <w:spacing w:before="240" w:after="60" w:line="300" w:lineRule="atLeast"/>
      <w:textAlignment w:val="baseline"/>
      <w:outlineLvl w:val="8"/>
    </w:pPr>
    <w:rPr>
      <w:rFonts w:ascii="Arial" w:hAnsi="Arial" w:cs="Times New Roman"/>
      <w:b/>
      <w:bCs/>
      <w:i/>
      <w:iCs/>
      <w:sz w:val="18"/>
      <w:szCs w:val="18"/>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1114C"/>
    <w:rPr>
      <w:rFonts w:ascii="Verdana" w:eastAsia="Times New Roman" w:hAnsi="Verdana"/>
      <w:color w:val="003366"/>
      <w:kern w:val="28"/>
      <w:sz w:val="32"/>
      <w:szCs w:val="32"/>
      <w:lang w:val="en-US" w:eastAsia="en-US"/>
    </w:rPr>
  </w:style>
  <w:style w:type="character" w:customStyle="1" w:styleId="Nagwek2Znak">
    <w:name w:val="Nagłówek 2 Znak"/>
    <w:link w:val="Nagwek2"/>
    <w:locked/>
    <w:rsid w:val="0091114C"/>
    <w:rPr>
      <w:rFonts w:ascii="Verdana" w:eastAsia="Times New Roman" w:hAnsi="Verdana"/>
      <w:color w:val="003366"/>
      <w:sz w:val="24"/>
      <w:szCs w:val="24"/>
      <w:lang w:val="en-US" w:eastAsia="en-US"/>
    </w:rPr>
  </w:style>
  <w:style w:type="character" w:customStyle="1" w:styleId="Nagwek3Znak">
    <w:name w:val="Nagłówek 3 Znak"/>
    <w:link w:val="Nagwek3"/>
    <w:locked/>
    <w:rsid w:val="0091114C"/>
    <w:rPr>
      <w:rFonts w:ascii="Verdana" w:eastAsia="Times New Roman" w:hAnsi="Verdana"/>
      <w:color w:val="003366"/>
      <w:sz w:val="24"/>
      <w:szCs w:val="24"/>
      <w:lang w:val="en-US" w:eastAsia="en-US"/>
    </w:rPr>
  </w:style>
  <w:style w:type="character" w:customStyle="1" w:styleId="Nagwek4Znak">
    <w:name w:val="Nagłówek 4 Znak"/>
    <w:link w:val="Nagwek4"/>
    <w:locked/>
    <w:rsid w:val="0091114C"/>
    <w:rPr>
      <w:rFonts w:ascii="Verdana" w:eastAsia="Times New Roman" w:hAnsi="Verdana"/>
      <w:bCs/>
      <w:color w:val="003366"/>
      <w:sz w:val="22"/>
      <w:szCs w:val="28"/>
    </w:rPr>
  </w:style>
  <w:style w:type="character" w:customStyle="1" w:styleId="Nagwek5Znak">
    <w:name w:val="Nagłówek 5 Znak"/>
    <w:link w:val="Nagwek5"/>
    <w:locked/>
    <w:rsid w:val="0091114C"/>
    <w:rPr>
      <w:rFonts w:ascii="Verdana" w:eastAsia="Times New Roman" w:hAnsi="Verdana"/>
      <w:iCs/>
      <w:color w:val="003366"/>
    </w:rPr>
  </w:style>
  <w:style w:type="character" w:customStyle="1" w:styleId="Nagwek6Znak">
    <w:name w:val="Nagłówek 6 Znak"/>
    <w:link w:val="Nagwek6"/>
    <w:locked/>
    <w:rsid w:val="0091114C"/>
    <w:rPr>
      <w:rFonts w:ascii="Verdana" w:eastAsia="Times New Roman" w:hAnsi="Verdana"/>
      <w:i/>
      <w:iCs/>
      <w:lang w:val="en-US"/>
    </w:rPr>
  </w:style>
  <w:style w:type="character" w:customStyle="1" w:styleId="Nagwek7Znak">
    <w:name w:val="Nagłówek 7 Znak"/>
    <w:link w:val="Nagwek7"/>
    <w:locked/>
    <w:rsid w:val="0091114C"/>
    <w:rPr>
      <w:rFonts w:ascii="Arial" w:eastAsia="Times New Roman" w:hAnsi="Arial"/>
      <w:lang w:val="en-US"/>
    </w:rPr>
  </w:style>
  <w:style w:type="character" w:customStyle="1" w:styleId="Nagwek8Znak">
    <w:name w:val="Nagłówek 8 Znak"/>
    <w:link w:val="Nagwek8"/>
    <w:locked/>
    <w:rsid w:val="0091114C"/>
    <w:rPr>
      <w:rFonts w:ascii="Arial" w:eastAsia="Times New Roman" w:hAnsi="Arial"/>
      <w:i/>
      <w:iCs/>
      <w:lang w:val="en-US"/>
    </w:rPr>
  </w:style>
  <w:style w:type="character" w:customStyle="1" w:styleId="Nagwek9Znak">
    <w:name w:val="Nagłówek 9 Znak"/>
    <w:link w:val="Nagwek9"/>
    <w:locked/>
    <w:rsid w:val="0091114C"/>
    <w:rPr>
      <w:rFonts w:ascii="Arial" w:eastAsia="Times New Roman" w:hAnsi="Arial"/>
      <w:b/>
      <w:bCs/>
      <w:i/>
      <w:iCs/>
      <w:sz w:val="18"/>
      <w:szCs w:val="18"/>
      <w:lang w:val="en-US"/>
    </w:rPr>
  </w:style>
  <w:style w:type="paragraph" w:styleId="Tekstdymka">
    <w:name w:val="Balloon Text"/>
    <w:basedOn w:val="Normalny"/>
    <w:link w:val="TekstdymkaZnak"/>
    <w:semiHidden/>
    <w:rsid w:val="0091114C"/>
    <w:pPr>
      <w:spacing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91114C"/>
    <w:rPr>
      <w:rFonts w:ascii="Tahoma" w:hAnsi="Tahoma"/>
      <w:sz w:val="16"/>
    </w:rPr>
  </w:style>
  <w:style w:type="character" w:styleId="Hipercze">
    <w:name w:val="Hyperlink"/>
    <w:uiPriority w:val="99"/>
    <w:rsid w:val="0091114C"/>
    <w:rPr>
      <w:rFonts w:cs="Times New Roman"/>
      <w:color w:val="0000FF"/>
      <w:u w:val="single"/>
    </w:rPr>
  </w:style>
  <w:style w:type="paragraph" w:styleId="Akapitzlist">
    <w:name w:val="List Paragraph"/>
    <w:basedOn w:val="Normalny"/>
    <w:uiPriority w:val="34"/>
    <w:qFormat/>
    <w:rsid w:val="0091114C"/>
    <w:pPr>
      <w:ind w:left="708"/>
    </w:pPr>
  </w:style>
  <w:style w:type="paragraph" w:styleId="Tekstprzypisudolnego">
    <w:name w:val="footnote text"/>
    <w:aliases w:val="Char Char,Footnote Text2,Footnote Text11,ALTS FOOTNOTE11,Footnote Text Char111,Footnote Text Char Char Char11,Footnote Text Char1 Char Char Char Char11,Footnote Text Char1 Char Char Char11,ALTS FOOTNOTE2,Tekst przypisu"/>
    <w:basedOn w:val="Normalny"/>
    <w:link w:val="TekstprzypisudolnegoZnak"/>
    <w:rsid w:val="0091114C"/>
    <w:pPr>
      <w:spacing w:line="240" w:lineRule="auto"/>
      <w:ind w:left="0" w:firstLine="0"/>
      <w:jc w:val="left"/>
    </w:pPr>
    <w:rPr>
      <w:rFonts w:ascii="Times New Roman" w:hAnsi="Times New Roman" w:cs="Times New Roman"/>
      <w:lang w:eastAsia="pl-PL"/>
    </w:rPr>
  </w:style>
  <w:style w:type="character" w:customStyle="1" w:styleId="TekstprzypisudolnegoZnak">
    <w:name w:val="Tekst przypisu dolnego Znak"/>
    <w:aliases w:val="Char Char Znak,Footnote Text2 Znak,Footnote Text11 Znak,ALTS FOOTNOTE11 Znak,Footnote Text Char111 Znak,Footnote Text Char Char Char11 Znak,Footnote Text Char1 Char Char Char Char11 Znak,ALTS FOOTNOTE2 Znak"/>
    <w:link w:val="Tekstprzypisudolnego"/>
    <w:locked/>
    <w:rsid w:val="0091114C"/>
    <w:rPr>
      <w:rFonts w:ascii="Times New Roman" w:hAnsi="Times New Roman"/>
      <w:sz w:val="20"/>
      <w:lang w:eastAsia="pl-PL"/>
    </w:rPr>
  </w:style>
  <w:style w:type="character" w:customStyle="1" w:styleId="Znakiprzypiswdolnych">
    <w:name w:val="Znaki przypisów dolnych"/>
    <w:uiPriority w:val="99"/>
    <w:rsid w:val="0091114C"/>
    <w:rPr>
      <w:vertAlign w:val="superscript"/>
    </w:rPr>
  </w:style>
  <w:style w:type="paragraph" w:customStyle="1" w:styleId="Akapitzlist2">
    <w:name w:val="Akapit z listą2"/>
    <w:basedOn w:val="Normalny"/>
    <w:uiPriority w:val="99"/>
    <w:rsid w:val="0091114C"/>
    <w:pPr>
      <w:ind w:left="708"/>
    </w:pPr>
  </w:style>
  <w:style w:type="paragraph" w:styleId="Nagwek">
    <w:name w:val="header"/>
    <w:basedOn w:val="Normalny"/>
    <w:link w:val="NagwekZnak"/>
    <w:rsid w:val="0091114C"/>
    <w:pPr>
      <w:tabs>
        <w:tab w:val="center" w:pos="4536"/>
        <w:tab w:val="right" w:pos="9072"/>
      </w:tabs>
      <w:spacing w:line="240" w:lineRule="auto"/>
    </w:pPr>
    <w:rPr>
      <w:rFonts w:cs="Times New Roman"/>
      <w:lang w:eastAsia="pl-PL"/>
    </w:rPr>
  </w:style>
  <w:style w:type="character" w:customStyle="1" w:styleId="NagwekZnak">
    <w:name w:val="Nagłówek Znak"/>
    <w:link w:val="Nagwek"/>
    <w:uiPriority w:val="99"/>
    <w:locked/>
    <w:rsid w:val="0091114C"/>
    <w:rPr>
      <w:rFonts w:ascii="Verdana" w:hAnsi="Verdana"/>
      <w:sz w:val="20"/>
    </w:rPr>
  </w:style>
  <w:style w:type="paragraph" w:styleId="Stopka">
    <w:name w:val="footer"/>
    <w:basedOn w:val="Normalny"/>
    <w:link w:val="StopkaZnak"/>
    <w:rsid w:val="0091114C"/>
    <w:pPr>
      <w:tabs>
        <w:tab w:val="center" w:pos="4536"/>
        <w:tab w:val="right" w:pos="9072"/>
      </w:tabs>
      <w:spacing w:line="240" w:lineRule="auto"/>
    </w:pPr>
    <w:rPr>
      <w:rFonts w:cs="Times New Roman"/>
      <w:lang w:eastAsia="pl-PL"/>
    </w:rPr>
  </w:style>
  <w:style w:type="character" w:customStyle="1" w:styleId="StopkaZnak">
    <w:name w:val="Stopka Znak"/>
    <w:link w:val="Stopka"/>
    <w:locked/>
    <w:rsid w:val="0091114C"/>
    <w:rPr>
      <w:rFonts w:ascii="Verdana" w:hAnsi="Verdana"/>
      <w:sz w:val="20"/>
    </w:rPr>
  </w:style>
  <w:style w:type="character" w:styleId="Numerstrony">
    <w:name w:val="page number"/>
    <w:rsid w:val="0091114C"/>
    <w:rPr>
      <w:rFonts w:cs="Times New Roman"/>
    </w:rPr>
  </w:style>
  <w:style w:type="paragraph" w:styleId="Tytu">
    <w:name w:val="Title"/>
    <w:basedOn w:val="Normalny"/>
    <w:next w:val="Normalny"/>
    <w:link w:val="TytuZnak"/>
    <w:uiPriority w:val="99"/>
    <w:qFormat/>
    <w:rsid w:val="0091114C"/>
    <w:pPr>
      <w:pBdr>
        <w:bottom w:val="single" w:sz="8" w:space="4" w:color="4F81BD"/>
      </w:pBdr>
      <w:spacing w:after="300" w:line="240" w:lineRule="auto"/>
      <w:contextualSpacing/>
    </w:pPr>
    <w:rPr>
      <w:rFonts w:ascii="Cambria" w:hAnsi="Cambria" w:cs="Times New Roman"/>
      <w:color w:val="17365D"/>
      <w:spacing w:val="5"/>
      <w:kern w:val="28"/>
      <w:sz w:val="52"/>
      <w:szCs w:val="52"/>
      <w:lang w:eastAsia="pl-PL"/>
    </w:rPr>
  </w:style>
  <w:style w:type="character" w:customStyle="1" w:styleId="TytuZnak">
    <w:name w:val="Tytuł Znak"/>
    <w:link w:val="Tytu"/>
    <w:uiPriority w:val="99"/>
    <w:locked/>
    <w:rsid w:val="0091114C"/>
    <w:rPr>
      <w:rFonts w:ascii="Cambria" w:hAnsi="Cambria"/>
      <w:color w:val="17365D"/>
      <w:spacing w:val="5"/>
      <w:kern w:val="28"/>
      <w:sz w:val="52"/>
    </w:rPr>
  </w:style>
  <w:style w:type="character" w:styleId="Odwoanieprzypisudolnego">
    <w:name w:val="footnote reference"/>
    <w:uiPriority w:val="99"/>
    <w:rsid w:val="00F7610A"/>
    <w:rPr>
      <w:rFonts w:cs="Times New Roman"/>
      <w:vertAlign w:val="superscript"/>
    </w:rPr>
  </w:style>
  <w:style w:type="paragraph" w:customStyle="1" w:styleId="TAL">
    <w:name w:val="TAL"/>
    <w:basedOn w:val="Normalny"/>
    <w:uiPriority w:val="99"/>
    <w:rsid w:val="003533CC"/>
    <w:pPr>
      <w:keepNext/>
      <w:keepLines/>
      <w:overflowPunct w:val="0"/>
      <w:autoSpaceDE w:val="0"/>
      <w:autoSpaceDN w:val="0"/>
      <w:adjustRightInd w:val="0"/>
      <w:spacing w:line="240" w:lineRule="auto"/>
      <w:ind w:left="0" w:firstLine="0"/>
      <w:jc w:val="left"/>
    </w:pPr>
    <w:rPr>
      <w:rFonts w:ascii="Arial" w:hAnsi="Arial" w:cs="Times New Roman"/>
      <w:sz w:val="18"/>
      <w:lang w:val="en-GB"/>
    </w:rPr>
  </w:style>
  <w:style w:type="paragraph" w:styleId="Poprawka">
    <w:name w:val="Revision"/>
    <w:hidden/>
    <w:uiPriority w:val="99"/>
    <w:semiHidden/>
    <w:rsid w:val="00282C7B"/>
    <w:rPr>
      <w:rFonts w:ascii="Verdana" w:eastAsia="Times New Roman" w:hAnsi="Verdana" w:cs="Verdana"/>
      <w:lang w:eastAsia="en-US"/>
    </w:rPr>
  </w:style>
  <w:style w:type="paragraph" w:styleId="Plandokumentu">
    <w:name w:val="Document Map"/>
    <w:basedOn w:val="Normalny"/>
    <w:link w:val="PlandokumentuZnak"/>
    <w:semiHidden/>
    <w:rsid w:val="00282C7B"/>
    <w:rPr>
      <w:rFonts w:ascii="Tahoma" w:hAnsi="Tahoma" w:cs="Times New Roman"/>
      <w:sz w:val="16"/>
      <w:szCs w:val="16"/>
    </w:rPr>
  </w:style>
  <w:style w:type="character" w:customStyle="1" w:styleId="PlandokumentuZnak">
    <w:name w:val="Plan dokumentu Znak"/>
    <w:link w:val="Plandokumentu"/>
    <w:uiPriority w:val="99"/>
    <w:semiHidden/>
    <w:locked/>
    <w:rsid w:val="00282C7B"/>
    <w:rPr>
      <w:rFonts w:ascii="Tahoma" w:hAnsi="Tahoma"/>
      <w:sz w:val="16"/>
      <w:lang w:eastAsia="en-US"/>
    </w:rPr>
  </w:style>
  <w:style w:type="paragraph" w:customStyle="1" w:styleId="PrzykladXML">
    <w:name w:val="PrzykladXML"/>
    <w:basedOn w:val="Normalny"/>
    <w:link w:val="PrzykladXMLZnak"/>
    <w:uiPriority w:val="99"/>
    <w:rsid w:val="00984FA9"/>
    <w:pPr>
      <w:spacing w:line="240" w:lineRule="auto"/>
      <w:ind w:left="11" w:hanging="11"/>
    </w:pPr>
    <w:rPr>
      <w:rFonts w:ascii="Arial" w:hAnsi="Arial" w:cs="Times New Roman"/>
      <w:sz w:val="16"/>
      <w:szCs w:val="16"/>
      <w:lang w:val="en-US"/>
    </w:rPr>
  </w:style>
  <w:style w:type="character" w:styleId="UyteHipercze">
    <w:name w:val="FollowedHyperlink"/>
    <w:rsid w:val="006106FF"/>
    <w:rPr>
      <w:rFonts w:cs="Times New Roman"/>
      <w:color w:val="800080"/>
      <w:u w:val="single"/>
    </w:rPr>
  </w:style>
  <w:style w:type="character" w:customStyle="1" w:styleId="PrzykladXMLZnak">
    <w:name w:val="PrzykladXML Znak"/>
    <w:link w:val="PrzykladXML"/>
    <w:uiPriority w:val="99"/>
    <w:locked/>
    <w:rsid w:val="00984FA9"/>
    <w:rPr>
      <w:rFonts w:ascii="Arial" w:hAnsi="Arial"/>
      <w:sz w:val="16"/>
      <w:lang w:val="en-US" w:eastAsia="en-US"/>
    </w:rPr>
  </w:style>
  <w:style w:type="paragraph" w:styleId="NormalnyWeb">
    <w:name w:val="Normal (Web)"/>
    <w:basedOn w:val="Normalny"/>
    <w:rsid w:val="002C71D0"/>
    <w:pPr>
      <w:spacing w:line="240" w:lineRule="auto"/>
      <w:ind w:left="0" w:firstLine="0"/>
      <w:jc w:val="left"/>
    </w:pPr>
    <w:rPr>
      <w:rFonts w:ascii="Times New Roman" w:hAnsi="Times New Roman" w:cs="Times New Roman"/>
      <w:color w:val="000000"/>
      <w:sz w:val="24"/>
      <w:szCs w:val="24"/>
      <w:lang w:eastAsia="pl-PL"/>
    </w:rPr>
  </w:style>
  <w:style w:type="paragraph" w:styleId="Nagwekspisutreci">
    <w:name w:val="TOC Heading"/>
    <w:basedOn w:val="Nagwek1"/>
    <w:next w:val="Normalny"/>
    <w:uiPriority w:val="39"/>
    <w:qFormat/>
    <w:rsid w:val="00C74D2A"/>
    <w:pPr>
      <w:keepLines/>
      <w:numPr>
        <w:numId w:val="0"/>
      </w:numPr>
      <w:pBdr>
        <w:top w:val="none" w:sz="0" w:space="0" w:color="auto"/>
      </w:pBdr>
      <w:overflowPunct/>
      <w:autoSpaceDE/>
      <w:autoSpaceDN/>
      <w:adjustRightInd/>
      <w:spacing w:before="480" w:after="0" w:line="276" w:lineRule="auto"/>
      <w:jc w:val="left"/>
      <w:textAlignment w:val="auto"/>
      <w:outlineLvl w:val="9"/>
    </w:pPr>
    <w:rPr>
      <w:rFonts w:ascii="Cambria" w:hAnsi="Cambria"/>
      <w:b/>
      <w:bCs/>
      <w:color w:val="365F91"/>
      <w:kern w:val="0"/>
      <w:sz w:val="28"/>
      <w:szCs w:val="28"/>
      <w:lang w:val="pl-PL" w:eastAsia="pl-PL"/>
    </w:rPr>
  </w:style>
  <w:style w:type="paragraph" w:styleId="Spistreci1">
    <w:name w:val="toc 1"/>
    <w:basedOn w:val="Normalny"/>
    <w:next w:val="Normalny"/>
    <w:autoRedefine/>
    <w:uiPriority w:val="39"/>
    <w:rsid w:val="00266F01"/>
    <w:pPr>
      <w:spacing w:before="240" w:line="240" w:lineRule="auto"/>
      <w:ind w:left="0"/>
      <w:jc w:val="left"/>
    </w:pPr>
    <w:rPr>
      <w:rFonts w:ascii="Cambria" w:hAnsi="Cambria"/>
      <w:b/>
      <w:bCs/>
      <w:caps/>
      <w:sz w:val="24"/>
      <w:szCs w:val="24"/>
    </w:rPr>
  </w:style>
  <w:style w:type="paragraph" w:styleId="Spistreci2">
    <w:name w:val="toc 2"/>
    <w:basedOn w:val="Normalny"/>
    <w:next w:val="Normalny"/>
    <w:autoRedefine/>
    <w:uiPriority w:val="39"/>
    <w:rsid w:val="00C21516"/>
    <w:pPr>
      <w:tabs>
        <w:tab w:val="right" w:leader="dot" w:pos="9062"/>
      </w:tabs>
      <w:spacing w:before="120" w:line="240" w:lineRule="auto"/>
      <w:ind w:left="0"/>
      <w:jc w:val="left"/>
    </w:pPr>
    <w:rPr>
      <w:rFonts w:ascii="Calibri" w:hAnsi="Calibri"/>
      <w:b/>
      <w:bCs/>
      <w:sz w:val="22"/>
    </w:rPr>
  </w:style>
  <w:style w:type="paragraph" w:styleId="Spistreci3">
    <w:name w:val="toc 3"/>
    <w:basedOn w:val="Normalny"/>
    <w:next w:val="Normalny"/>
    <w:autoRedefine/>
    <w:uiPriority w:val="39"/>
    <w:rsid w:val="00C21516"/>
    <w:pPr>
      <w:spacing w:line="240" w:lineRule="auto"/>
      <w:ind w:left="199"/>
      <w:jc w:val="left"/>
    </w:pPr>
    <w:rPr>
      <w:rFonts w:ascii="Calibri" w:hAnsi="Calibri"/>
      <w:sz w:val="22"/>
    </w:rPr>
  </w:style>
  <w:style w:type="paragraph" w:customStyle="1" w:styleId="Nagwek21">
    <w:name w:val="Nagłówek 21"/>
    <w:next w:val="Normalny"/>
    <w:uiPriority w:val="99"/>
    <w:rsid w:val="00DA2702"/>
    <w:pPr>
      <w:widowControl w:val="0"/>
      <w:autoSpaceDE w:val="0"/>
      <w:autoSpaceDN w:val="0"/>
      <w:adjustRightInd w:val="0"/>
      <w:spacing w:before="240" w:after="60"/>
      <w:outlineLvl w:val="1"/>
    </w:pPr>
    <w:rPr>
      <w:rFonts w:ascii="Arial" w:eastAsia="Times New Roman" w:hAnsi="Arial" w:cs="Arial"/>
      <w:b/>
      <w:bCs/>
      <w:i/>
      <w:iCs/>
      <w:sz w:val="28"/>
      <w:szCs w:val="28"/>
      <w:shd w:val="clear" w:color="auto" w:fill="FFFFFF"/>
      <w:lang w:val="en-AU"/>
    </w:rPr>
  </w:style>
  <w:style w:type="paragraph" w:customStyle="1" w:styleId="Nagwek31">
    <w:name w:val="Nagłówek 31"/>
    <w:next w:val="Normalny"/>
    <w:uiPriority w:val="99"/>
    <w:rsid w:val="00DA2702"/>
    <w:pPr>
      <w:widowControl w:val="0"/>
      <w:autoSpaceDE w:val="0"/>
      <w:autoSpaceDN w:val="0"/>
      <w:adjustRightInd w:val="0"/>
      <w:spacing w:before="240" w:after="60"/>
      <w:outlineLvl w:val="2"/>
    </w:pPr>
    <w:rPr>
      <w:rFonts w:ascii="Arial" w:eastAsia="Times New Roman" w:hAnsi="Arial" w:cs="Arial"/>
      <w:b/>
      <w:bCs/>
      <w:sz w:val="26"/>
      <w:szCs w:val="26"/>
      <w:shd w:val="clear" w:color="auto" w:fill="FFFFFF"/>
      <w:lang w:val="en-AU"/>
    </w:rPr>
  </w:style>
  <w:style w:type="paragraph" w:styleId="Zwykytekst">
    <w:name w:val="Plain Text"/>
    <w:basedOn w:val="Normalny"/>
    <w:next w:val="Normalny"/>
    <w:link w:val="ZwykytekstZnak"/>
    <w:uiPriority w:val="99"/>
    <w:rsid w:val="00DA2702"/>
    <w:pPr>
      <w:widowControl w:val="0"/>
      <w:autoSpaceDE w:val="0"/>
      <w:autoSpaceDN w:val="0"/>
      <w:adjustRightInd w:val="0"/>
      <w:spacing w:line="240" w:lineRule="auto"/>
      <w:ind w:left="0" w:firstLine="0"/>
      <w:jc w:val="left"/>
    </w:pPr>
    <w:rPr>
      <w:rFonts w:ascii="Arial" w:hAnsi="Arial" w:cs="Times New Roman"/>
      <w:shd w:val="clear" w:color="auto" w:fill="FFFFFF"/>
      <w:lang w:val="en-AU" w:eastAsia="pl-PL"/>
    </w:rPr>
  </w:style>
  <w:style w:type="character" w:customStyle="1" w:styleId="ZwykytekstZnak">
    <w:name w:val="Zwykły tekst Znak"/>
    <w:link w:val="Zwykytekst"/>
    <w:uiPriority w:val="99"/>
    <w:locked/>
    <w:rsid w:val="00DA2702"/>
    <w:rPr>
      <w:rFonts w:ascii="Arial" w:hAnsi="Arial"/>
      <w:lang w:val="en-AU"/>
    </w:rPr>
  </w:style>
  <w:style w:type="paragraph" w:customStyle="1" w:styleId="Akapitzlist1">
    <w:name w:val="Akapit z listą1"/>
    <w:basedOn w:val="Normalny"/>
    <w:uiPriority w:val="99"/>
    <w:rsid w:val="0014760D"/>
    <w:pPr>
      <w:spacing w:after="200" w:line="276" w:lineRule="auto"/>
      <w:ind w:left="720" w:firstLine="0"/>
      <w:contextualSpacing/>
      <w:jc w:val="left"/>
    </w:pPr>
    <w:rPr>
      <w:rFonts w:ascii="Calibri" w:hAnsi="Calibri" w:cs="Times New Roman"/>
      <w:sz w:val="24"/>
      <w:szCs w:val="22"/>
    </w:rPr>
  </w:style>
  <w:style w:type="paragraph" w:customStyle="1" w:styleId="Akapitzlist3">
    <w:name w:val="Akapit z listą3"/>
    <w:basedOn w:val="Akapitzlist1"/>
    <w:uiPriority w:val="99"/>
    <w:rsid w:val="00C11950"/>
  </w:style>
  <w:style w:type="paragraph" w:styleId="Spistreci4">
    <w:name w:val="toc 4"/>
    <w:basedOn w:val="Normalny"/>
    <w:next w:val="Normalny"/>
    <w:autoRedefine/>
    <w:uiPriority w:val="39"/>
    <w:rsid w:val="00170818"/>
    <w:pPr>
      <w:ind w:left="400"/>
      <w:jc w:val="left"/>
    </w:pPr>
    <w:rPr>
      <w:rFonts w:ascii="Calibri" w:hAnsi="Calibri"/>
    </w:rPr>
  </w:style>
  <w:style w:type="paragraph" w:styleId="Spistreci5">
    <w:name w:val="toc 5"/>
    <w:basedOn w:val="Normalny"/>
    <w:next w:val="Normalny"/>
    <w:autoRedefine/>
    <w:uiPriority w:val="39"/>
    <w:rsid w:val="00170818"/>
    <w:pPr>
      <w:ind w:left="600"/>
      <w:jc w:val="left"/>
    </w:pPr>
    <w:rPr>
      <w:rFonts w:ascii="Calibri" w:hAnsi="Calibri"/>
    </w:rPr>
  </w:style>
  <w:style w:type="paragraph" w:styleId="Spistreci6">
    <w:name w:val="toc 6"/>
    <w:basedOn w:val="Normalny"/>
    <w:next w:val="Normalny"/>
    <w:autoRedefine/>
    <w:uiPriority w:val="39"/>
    <w:rsid w:val="00170818"/>
    <w:pPr>
      <w:ind w:left="800"/>
      <w:jc w:val="left"/>
    </w:pPr>
    <w:rPr>
      <w:rFonts w:ascii="Calibri" w:hAnsi="Calibri"/>
    </w:rPr>
  </w:style>
  <w:style w:type="paragraph" w:styleId="Spistreci7">
    <w:name w:val="toc 7"/>
    <w:basedOn w:val="Normalny"/>
    <w:next w:val="Normalny"/>
    <w:autoRedefine/>
    <w:uiPriority w:val="39"/>
    <w:rsid w:val="00170818"/>
    <w:pPr>
      <w:ind w:left="1000"/>
      <w:jc w:val="left"/>
    </w:pPr>
    <w:rPr>
      <w:rFonts w:ascii="Calibri" w:hAnsi="Calibri"/>
    </w:rPr>
  </w:style>
  <w:style w:type="paragraph" w:styleId="Spistreci8">
    <w:name w:val="toc 8"/>
    <w:basedOn w:val="Normalny"/>
    <w:next w:val="Normalny"/>
    <w:autoRedefine/>
    <w:uiPriority w:val="39"/>
    <w:rsid w:val="00170818"/>
    <w:pPr>
      <w:ind w:left="1200"/>
      <w:jc w:val="left"/>
    </w:pPr>
    <w:rPr>
      <w:rFonts w:ascii="Calibri" w:hAnsi="Calibri"/>
    </w:rPr>
  </w:style>
  <w:style w:type="paragraph" w:styleId="Spistreci9">
    <w:name w:val="toc 9"/>
    <w:basedOn w:val="Normalny"/>
    <w:next w:val="Normalny"/>
    <w:autoRedefine/>
    <w:uiPriority w:val="39"/>
    <w:rsid w:val="00170818"/>
    <w:pPr>
      <w:ind w:left="1400"/>
      <w:jc w:val="left"/>
    </w:pPr>
    <w:rPr>
      <w:rFonts w:ascii="Calibri" w:hAnsi="Calibri"/>
    </w:rPr>
  </w:style>
  <w:style w:type="character" w:styleId="Odwoaniedokomentarza">
    <w:name w:val="annotation reference"/>
    <w:uiPriority w:val="99"/>
    <w:rsid w:val="007E6C3D"/>
    <w:rPr>
      <w:rFonts w:cs="Times New Roman"/>
      <w:sz w:val="16"/>
    </w:rPr>
  </w:style>
  <w:style w:type="paragraph" w:styleId="Tekstkomentarza">
    <w:name w:val="annotation text"/>
    <w:basedOn w:val="Normalny"/>
    <w:link w:val="TekstkomentarzaZnak"/>
    <w:rsid w:val="007E6C3D"/>
    <w:rPr>
      <w:rFonts w:cs="Times New Roman"/>
    </w:rPr>
  </w:style>
  <w:style w:type="character" w:customStyle="1" w:styleId="TekstkomentarzaZnak">
    <w:name w:val="Tekst komentarza Znak"/>
    <w:link w:val="Tekstkomentarza"/>
    <w:locked/>
    <w:rsid w:val="007E6C3D"/>
    <w:rPr>
      <w:rFonts w:ascii="Verdana" w:hAnsi="Verdana"/>
      <w:lang w:eastAsia="en-US"/>
    </w:rPr>
  </w:style>
  <w:style w:type="paragraph" w:styleId="Tematkomentarza">
    <w:name w:val="annotation subject"/>
    <w:basedOn w:val="Tekstkomentarza"/>
    <w:next w:val="Tekstkomentarza"/>
    <w:link w:val="TematkomentarzaZnak"/>
    <w:semiHidden/>
    <w:rsid w:val="007E6C3D"/>
    <w:rPr>
      <w:b/>
      <w:bCs/>
    </w:rPr>
  </w:style>
  <w:style w:type="character" w:customStyle="1" w:styleId="TematkomentarzaZnak">
    <w:name w:val="Temat komentarza Znak"/>
    <w:link w:val="Tematkomentarza"/>
    <w:uiPriority w:val="99"/>
    <w:semiHidden/>
    <w:locked/>
    <w:rsid w:val="007E6C3D"/>
    <w:rPr>
      <w:rFonts w:ascii="Verdana" w:hAnsi="Verdana"/>
      <w:b/>
      <w:lang w:eastAsia="en-US"/>
    </w:rPr>
  </w:style>
  <w:style w:type="paragraph" w:styleId="Tekstprzypisukocowego">
    <w:name w:val="endnote text"/>
    <w:basedOn w:val="Normalny"/>
    <w:link w:val="TekstprzypisukocowegoZnak"/>
    <w:semiHidden/>
    <w:rsid w:val="009C7DF2"/>
    <w:rPr>
      <w:rFonts w:cs="Times New Roman"/>
    </w:rPr>
  </w:style>
  <w:style w:type="character" w:customStyle="1" w:styleId="TekstprzypisukocowegoZnak">
    <w:name w:val="Tekst przypisu końcowego Znak"/>
    <w:link w:val="Tekstprzypisukocowego"/>
    <w:uiPriority w:val="99"/>
    <w:semiHidden/>
    <w:locked/>
    <w:rsid w:val="009C7DF2"/>
    <w:rPr>
      <w:rFonts w:ascii="Verdana" w:hAnsi="Verdana"/>
      <w:lang w:eastAsia="en-US"/>
    </w:rPr>
  </w:style>
  <w:style w:type="character" w:styleId="Odwoanieprzypisukocowego">
    <w:name w:val="endnote reference"/>
    <w:semiHidden/>
    <w:rsid w:val="009C7DF2"/>
    <w:rPr>
      <w:rFonts w:cs="Times New Roman"/>
      <w:vertAlign w:val="superscript"/>
    </w:rPr>
  </w:style>
  <w:style w:type="paragraph" w:styleId="HTML-wstpniesformatowany">
    <w:name w:val="HTML Preformatted"/>
    <w:basedOn w:val="Normalny"/>
    <w:link w:val="HTML-wstpniesformatowanyZnak"/>
    <w:uiPriority w:val="99"/>
    <w:rsid w:val="00FC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Times New Roman"/>
    </w:rPr>
  </w:style>
  <w:style w:type="character" w:customStyle="1" w:styleId="HTML-wstpniesformatowanyZnak">
    <w:name w:val="HTML - wstępnie sformatowany Znak"/>
    <w:link w:val="HTML-wstpniesformatowany"/>
    <w:uiPriority w:val="99"/>
    <w:locked/>
    <w:rsid w:val="00FC5712"/>
    <w:rPr>
      <w:rFonts w:ascii="Courier New" w:hAnsi="Courier New" w:cs="Times New Roman"/>
    </w:rPr>
  </w:style>
  <w:style w:type="table" w:styleId="Tabela-Siatka">
    <w:name w:val="Table Grid"/>
    <w:basedOn w:val="Standardowy"/>
    <w:rsid w:val="007D4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1">
    <w:name w:val="m1"/>
    <w:rsid w:val="00DB6569"/>
    <w:rPr>
      <w:rFonts w:cs="Times New Roman"/>
      <w:color w:val="0000FF"/>
    </w:rPr>
  </w:style>
  <w:style w:type="paragraph" w:styleId="Tekstpodstawowy3">
    <w:name w:val="Body Text 3"/>
    <w:basedOn w:val="Normalny"/>
    <w:link w:val="Tekstpodstawowy3Znak"/>
    <w:rsid w:val="006A5882"/>
    <w:pPr>
      <w:spacing w:after="120" w:line="240" w:lineRule="auto"/>
      <w:ind w:left="0" w:firstLine="0"/>
      <w:jc w:val="left"/>
    </w:pPr>
    <w:rPr>
      <w:rFonts w:ascii="Times New Roman" w:hAnsi="Times New Roman" w:cs="Times New Roman"/>
      <w:sz w:val="16"/>
      <w:szCs w:val="16"/>
    </w:rPr>
  </w:style>
  <w:style w:type="character" w:customStyle="1" w:styleId="Tekstpodstawowy3Znak">
    <w:name w:val="Tekst podstawowy 3 Znak"/>
    <w:link w:val="Tekstpodstawowy3"/>
    <w:rsid w:val="006A5882"/>
    <w:rPr>
      <w:rFonts w:ascii="Times New Roman" w:eastAsia="Times New Roman" w:hAnsi="Times New Roman"/>
      <w:sz w:val="16"/>
      <w:szCs w:val="16"/>
      <w:lang w:eastAsia="en-US"/>
    </w:rPr>
  </w:style>
  <w:style w:type="paragraph" w:customStyle="1" w:styleId="StylNagwek410pt">
    <w:name w:val="Styl Nagłówek 4 + 10 pt"/>
    <w:basedOn w:val="Nagwek4"/>
    <w:next w:val="Normalny"/>
    <w:uiPriority w:val="99"/>
    <w:rsid w:val="007A3AEE"/>
    <w:pPr>
      <w:numPr>
        <w:numId w:val="4"/>
      </w:numPr>
      <w:tabs>
        <w:tab w:val="clear" w:pos="1560"/>
      </w:tabs>
      <w:spacing w:after="180" w:line="300" w:lineRule="auto"/>
      <w:jc w:val="left"/>
    </w:pPr>
    <w:rPr>
      <w:rFonts w:ascii="Arial" w:hAnsi="Arial"/>
      <w:b/>
      <w:bCs w:val="0"/>
      <w:color w:val="auto"/>
      <w:sz w:val="20"/>
    </w:rPr>
  </w:style>
  <w:style w:type="paragraph" w:customStyle="1" w:styleId="tekstpodstawowynumerowany">
    <w:name w:val="tekst podstawowy numerowany"/>
    <w:basedOn w:val="Normalny"/>
    <w:link w:val="tekstpodstawowynumerowanyZnak"/>
    <w:uiPriority w:val="99"/>
    <w:qFormat/>
    <w:rsid w:val="00D85553"/>
    <w:pPr>
      <w:spacing w:before="120" w:line="300" w:lineRule="auto"/>
      <w:ind w:left="0" w:firstLine="0"/>
    </w:pPr>
    <w:rPr>
      <w:rFonts w:ascii="Arial" w:hAnsi="Arial" w:cs="Arial"/>
      <w:lang w:eastAsia="pl-PL"/>
    </w:rPr>
  </w:style>
  <w:style w:type="character" w:customStyle="1" w:styleId="tekstpodstawowynumerowanyZnak">
    <w:name w:val="tekst podstawowy numerowany Znak"/>
    <w:link w:val="tekstpodstawowynumerowany"/>
    <w:uiPriority w:val="99"/>
    <w:rsid w:val="00D85553"/>
    <w:rPr>
      <w:rFonts w:ascii="Arial" w:eastAsia="Times New Roman" w:hAnsi="Arial" w:cs="Arial"/>
      <w:sz w:val="20"/>
      <w:szCs w:val="20"/>
    </w:rPr>
  </w:style>
  <w:style w:type="paragraph" w:customStyle="1" w:styleId="tekstpodsta">
    <w:name w:val="tekst podst a)"/>
    <w:basedOn w:val="Normalny"/>
    <w:next w:val="tekstpodstawowynumerowany"/>
    <w:link w:val="tekstpodstaZnak"/>
    <w:uiPriority w:val="99"/>
    <w:rsid w:val="00D85553"/>
    <w:pPr>
      <w:spacing w:before="120" w:line="300" w:lineRule="auto"/>
      <w:ind w:left="0" w:firstLine="0"/>
    </w:pPr>
    <w:rPr>
      <w:rFonts w:ascii="Arial" w:hAnsi="Arial" w:cs="Arial"/>
      <w:lang w:eastAsia="pl-PL"/>
    </w:rPr>
  </w:style>
  <w:style w:type="character" w:customStyle="1" w:styleId="tekstpodstaZnak">
    <w:name w:val="tekst podst a) Znak"/>
    <w:link w:val="tekstpodsta"/>
    <w:uiPriority w:val="99"/>
    <w:rsid w:val="00D85553"/>
    <w:rPr>
      <w:rFonts w:ascii="Arial" w:eastAsia="Times New Roman" w:hAnsi="Arial" w:cs="Arial"/>
      <w:sz w:val="20"/>
      <w:szCs w:val="20"/>
    </w:rPr>
  </w:style>
  <w:style w:type="paragraph" w:customStyle="1" w:styleId="ZnakZnakZnakZnak1">
    <w:name w:val="Znak Znak Znak Znak1"/>
    <w:basedOn w:val="Normalny"/>
    <w:autoRedefine/>
    <w:rsid w:val="00790050"/>
    <w:pPr>
      <w:spacing w:after="120" w:line="240" w:lineRule="exact"/>
      <w:ind w:left="0" w:firstLine="0"/>
      <w:jc w:val="left"/>
    </w:pPr>
    <w:rPr>
      <w:rFonts w:ascii="Arial" w:hAnsi="Arial" w:cs="Arial"/>
      <w:lang w:val="en-US"/>
    </w:rPr>
  </w:style>
  <w:style w:type="paragraph" w:styleId="Tekstpodstawowy">
    <w:name w:val="Body Text"/>
    <w:aliases w:val="b,b1"/>
    <w:basedOn w:val="Normalny"/>
    <w:link w:val="TekstpodstawowyZnak"/>
    <w:rsid w:val="00790050"/>
    <w:pPr>
      <w:spacing w:before="120" w:after="120" w:line="300" w:lineRule="auto"/>
      <w:ind w:left="0" w:firstLine="0"/>
      <w:jc w:val="left"/>
    </w:pPr>
    <w:rPr>
      <w:rFonts w:ascii="Times New Roman" w:hAnsi="Times New Roman" w:cs="Times New Roman"/>
      <w:sz w:val="24"/>
      <w:szCs w:val="24"/>
      <w:lang w:val="cs-CZ" w:eastAsia="pl-PL"/>
    </w:rPr>
  </w:style>
  <w:style w:type="character" w:customStyle="1" w:styleId="TekstpodstawowyZnak">
    <w:name w:val="Tekst podstawowy Znak"/>
    <w:aliases w:val="b Znak,b1 Znak"/>
    <w:link w:val="Tekstpodstawowy"/>
    <w:rsid w:val="00790050"/>
    <w:rPr>
      <w:rFonts w:ascii="Times New Roman" w:eastAsia="Times New Roman" w:hAnsi="Times New Roman"/>
      <w:sz w:val="24"/>
      <w:szCs w:val="24"/>
      <w:lang w:val="cs-CZ" w:eastAsia="pl-PL"/>
    </w:rPr>
  </w:style>
  <w:style w:type="paragraph" w:styleId="Legenda">
    <w:name w:val="caption"/>
    <w:basedOn w:val="Normalny"/>
    <w:next w:val="Normalny"/>
    <w:qFormat/>
    <w:locked/>
    <w:rsid w:val="00790050"/>
    <w:pPr>
      <w:spacing w:before="120" w:line="300" w:lineRule="auto"/>
      <w:ind w:left="0" w:firstLine="0"/>
    </w:pPr>
    <w:rPr>
      <w:rFonts w:ascii="Arial" w:hAnsi="Arial" w:cs="Comic Sans MS"/>
      <w:iCs/>
      <w:lang w:eastAsia="pl-PL"/>
    </w:rPr>
  </w:style>
  <w:style w:type="character" w:styleId="Pogrubienie">
    <w:name w:val="Strong"/>
    <w:qFormat/>
    <w:locked/>
    <w:rsid w:val="00790050"/>
    <w:rPr>
      <w:b/>
      <w:bCs/>
    </w:rPr>
  </w:style>
  <w:style w:type="paragraph" w:customStyle="1" w:styleId="Tekstpodstawowywci">
    <w:name w:val="Tekst podstawowy wci"/>
    <w:basedOn w:val="Normalny"/>
    <w:uiPriority w:val="99"/>
    <w:rsid w:val="00790050"/>
    <w:pPr>
      <w:spacing w:before="120" w:line="300" w:lineRule="auto"/>
      <w:ind w:left="0" w:firstLine="0"/>
    </w:pPr>
    <w:rPr>
      <w:rFonts w:ascii="Arial" w:hAnsi="Arial" w:cs="Times New Roman"/>
      <w:szCs w:val="24"/>
      <w:lang w:eastAsia="pl-PL"/>
    </w:rPr>
  </w:style>
  <w:style w:type="character" w:customStyle="1" w:styleId="ZnakZnak3">
    <w:name w:val="Znak Znak3"/>
    <w:locked/>
    <w:rsid w:val="00790050"/>
    <w:rPr>
      <w:rFonts w:ascii="Arial" w:hAnsi="Arial" w:cs="Times New Roman"/>
      <w:lang w:val="pl-PL" w:eastAsia="pl-PL" w:bidi="ar-SA"/>
    </w:rPr>
  </w:style>
  <w:style w:type="paragraph" w:customStyle="1" w:styleId="wypunktowanie1">
    <w:name w:val="wypunktowanie 1"/>
    <w:rsid w:val="00790050"/>
    <w:pPr>
      <w:spacing w:before="120" w:line="300" w:lineRule="auto"/>
      <w:jc w:val="both"/>
    </w:pPr>
    <w:rPr>
      <w:rFonts w:ascii="Arial" w:eastAsia="Times New Roman" w:hAnsi="Arial" w:cs="Arial"/>
    </w:rPr>
  </w:style>
  <w:style w:type="paragraph" w:customStyle="1" w:styleId="Tabela">
    <w:name w:val="Tabela"/>
    <w:basedOn w:val="Legenda"/>
    <w:rsid w:val="00790050"/>
    <w:pPr>
      <w:tabs>
        <w:tab w:val="left" w:pos="1260"/>
      </w:tabs>
      <w:spacing w:before="360"/>
      <w:ind w:left="1259" w:hanging="1259"/>
    </w:pPr>
  </w:style>
  <w:style w:type="paragraph" w:styleId="Spisilustracji">
    <w:name w:val="table of figures"/>
    <w:basedOn w:val="Normalny"/>
    <w:next w:val="Normalny"/>
    <w:uiPriority w:val="99"/>
    <w:rsid w:val="00790050"/>
    <w:pPr>
      <w:tabs>
        <w:tab w:val="left" w:pos="1260"/>
        <w:tab w:val="right" w:leader="dot" w:pos="9062"/>
      </w:tabs>
      <w:spacing w:before="120" w:line="300" w:lineRule="auto"/>
      <w:ind w:left="1260" w:hanging="1260"/>
      <w:jc w:val="left"/>
    </w:pPr>
    <w:rPr>
      <w:rFonts w:ascii="Arial" w:hAnsi="Arial" w:cs="Arial"/>
      <w:noProof/>
      <w:szCs w:val="24"/>
      <w:lang w:eastAsia="pl-PL"/>
    </w:rPr>
  </w:style>
  <w:style w:type="paragraph" w:customStyle="1" w:styleId="wypunktowanie0">
    <w:name w:val="wypunktowanie 0"/>
    <w:basedOn w:val="wypunktowanie1"/>
    <w:rsid w:val="00790050"/>
    <w:pPr>
      <w:ind w:left="284" w:hanging="284"/>
    </w:pPr>
  </w:style>
  <w:style w:type="paragraph" w:customStyle="1" w:styleId="hasodef">
    <w:name w:val="hasło_def"/>
    <w:basedOn w:val="Normalny"/>
    <w:rsid w:val="00790050"/>
    <w:pPr>
      <w:spacing w:before="120" w:line="300" w:lineRule="auto"/>
      <w:ind w:left="0" w:firstLine="0"/>
    </w:pPr>
    <w:rPr>
      <w:rFonts w:ascii="Arial" w:hAnsi="Arial" w:cs="Times New Roman"/>
      <w:b/>
      <w:szCs w:val="24"/>
      <w:lang w:eastAsia="pl-PL"/>
    </w:rPr>
  </w:style>
  <w:style w:type="paragraph" w:customStyle="1" w:styleId="StandardowyStandardowy1">
    <w:name w:val="Standardowy.Standardowy1"/>
    <w:uiPriority w:val="99"/>
    <w:rsid w:val="00790050"/>
    <w:rPr>
      <w:rFonts w:ascii="Times New Roman" w:eastAsia="Times New Roman" w:hAnsi="Times New Roman"/>
    </w:rPr>
  </w:style>
  <w:style w:type="character" w:styleId="Uwydatnienie">
    <w:name w:val="Emphasis"/>
    <w:qFormat/>
    <w:locked/>
    <w:rsid w:val="00790050"/>
    <w:rPr>
      <w:b/>
      <w:bCs/>
      <w:i w:val="0"/>
      <w:iCs w:val="0"/>
    </w:rPr>
  </w:style>
  <w:style w:type="paragraph" w:customStyle="1" w:styleId="Default">
    <w:name w:val="Default"/>
    <w:rsid w:val="00790050"/>
    <w:rPr>
      <w:rFonts w:ascii="ComicSansMS-Bold" w:eastAsia="Times New Roman" w:hAnsi="ComicSansMS-Bold" w:cs="ComicSansMS-Bold"/>
    </w:rPr>
  </w:style>
  <w:style w:type="character" w:customStyle="1" w:styleId="CommentTextChar">
    <w:name w:val="Comment Text Char"/>
    <w:semiHidden/>
    <w:locked/>
    <w:rsid w:val="00790050"/>
    <w:rPr>
      <w:lang w:val="pl-PL" w:eastAsia="pl-PL" w:bidi="ar-SA"/>
    </w:rPr>
  </w:style>
  <w:style w:type="paragraph" w:customStyle="1" w:styleId="CharChar">
    <w:name w:val="Char Char"/>
    <w:basedOn w:val="Normalny"/>
    <w:semiHidden/>
    <w:rsid w:val="00790050"/>
    <w:pPr>
      <w:spacing w:after="160" w:line="240" w:lineRule="exact"/>
      <w:ind w:left="0" w:firstLine="0"/>
      <w:jc w:val="left"/>
    </w:pPr>
    <w:rPr>
      <w:rFonts w:ascii="Arial" w:hAnsi="Arial" w:cs="Times New Roman"/>
      <w:sz w:val="22"/>
      <w:szCs w:val="22"/>
      <w:lang w:val="en-US"/>
    </w:rPr>
  </w:style>
  <w:style w:type="paragraph" w:customStyle="1" w:styleId="wypunktowanie2">
    <w:name w:val="wypunktowanie 2"/>
    <w:basedOn w:val="wypunktowanie1"/>
    <w:rsid w:val="00790050"/>
    <w:pPr>
      <w:ind w:left="900"/>
    </w:pPr>
  </w:style>
  <w:style w:type="paragraph" w:customStyle="1" w:styleId="wypunktowanie3">
    <w:name w:val="wypunktowanie 3"/>
    <w:basedOn w:val="wypunktowanie2"/>
    <w:rsid w:val="00790050"/>
    <w:pPr>
      <w:ind w:left="1620"/>
    </w:pPr>
  </w:style>
  <w:style w:type="paragraph" w:customStyle="1" w:styleId="tabelawpis">
    <w:name w:val="tabela wpis"/>
    <w:basedOn w:val="Normalny"/>
    <w:qFormat/>
    <w:rsid w:val="00790050"/>
    <w:pPr>
      <w:spacing w:before="60" w:after="60" w:line="300" w:lineRule="auto"/>
      <w:ind w:left="0" w:firstLine="0"/>
      <w:jc w:val="left"/>
    </w:pPr>
    <w:rPr>
      <w:rFonts w:ascii="Arial" w:hAnsi="Arial" w:cs="Arial"/>
      <w:lang w:eastAsia="pl-PL"/>
    </w:rPr>
  </w:style>
  <w:style w:type="character" w:customStyle="1" w:styleId="ZnakZnak7">
    <w:name w:val="Znak Znak7"/>
    <w:locked/>
    <w:rsid w:val="00790050"/>
    <w:rPr>
      <w:rFonts w:ascii="Arial" w:hAnsi="Arial"/>
      <w:bCs/>
      <w:sz w:val="26"/>
      <w:szCs w:val="28"/>
      <w:lang w:val="pl-PL" w:eastAsia="pl-PL" w:bidi="ar-SA"/>
    </w:rPr>
  </w:style>
  <w:style w:type="character" w:customStyle="1" w:styleId="ZnakZnak6">
    <w:name w:val="Znak Znak6"/>
    <w:rsid w:val="00790050"/>
    <w:rPr>
      <w:rFonts w:ascii="Book Antiqua" w:hAnsi="Book Antiqua"/>
    </w:rPr>
  </w:style>
  <w:style w:type="character" w:customStyle="1" w:styleId="FootnoteCharacters">
    <w:name w:val="Footnote Characters"/>
    <w:rsid w:val="00790050"/>
    <w:rPr>
      <w:vertAlign w:val="superscript"/>
    </w:rPr>
  </w:style>
  <w:style w:type="paragraph" w:styleId="Lista">
    <w:name w:val="List"/>
    <w:basedOn w:val="Normalny"/>
    <w:rsid w:val="00790050"/>
    <w:pPr>
      <w:tabs>
        <w:tab w:val="num" w:pos="964"/>
      </w:tabs>
      <w:spacing w:before="120" w:line="300" w:lineRule="auto"/>
      <w:ind w:left="964" w:hanging="397"/>
    </w:pPr>
    <w:rPr>
      <w:rFonts w:ascii="Book Antiqua" w:hAnsi="Book Antiqua" w:cs="Times New Roman"/>
      <w:lang w:eastAsia="pl-PL"/>
    </w:rPr>
  </w:style>
  <w:style w:type="paragraph" w:styleId="Lista-kontynuacja">
    <w:name w:val="List Continue"/>
    <w:basedOn w:val="Normalny"/>
    <w:rsid w:val="00790050"/>
    <w:pPr>
      <w:spacing w:before="120" w:after="120" w:line="300" w:lineRule="auto"/>
      <w:ind w:left="283" w:firstLine="0"/>
      <w:jc w:val="left"/>
    </w:pPr>
    <w:rPr>
      <w:rFonts w:ascii="Arial" w:hAnsi="Arial" w:cs="Times New Roman"/>
      <w:szCs w:val="24"/>
      <w:lang w:eastAsia="pl-PL"/>
    </w:rPr>
  </w:style>
  <w:style w:type="paragraph" w:customStyle="1" w:styleId="bodytext2">
    <w:name w:val="bodytext2"/>
    <w:basedOn w:val="Normalny"/>
    <w:rsid w:val="00790050"/>
    <w:pPr>
      <w:spacing w:before="120"/>
      <w:ind w:left="0" w:firstLine="0"/>
    </w:pPr>
    <w:rPr>
      <w:rFonts w:ascii="Bookman Old Style" w:hAnsi="Bookman Old Style" w:cs="Bookman Old Style"/>
      <w:szCs w:val="24"/>
      <w:lang w:eastAsia="pl-PL"/>
    </w:rPr>
  </w:style>
  <w:style w:type="paragraph" w:customStyle="1" w:styleId="ZnakZnakCharChar">
    <w:name w:val="Znak Znak Char Char"/>
    <w:basedOn w:val="Normalny"/>
    <w:rsid w:val="00790050"/>
    <w:pPr>
      <w:spacing w:before="120" w:after="120" w:line="240" w:lineRule="exact"/>
      <w:ind w:left="0" w:firstLine="0"/>
      <w:jc w:val="left"/>
    </w:pPr>
  </w:style>
  <w:style w:type="paragraph" w:customStyle="1" w:styleId="bullet1">
    <w:name w:val="bullet(1)"/>
    <w:basedOn w:val="Normalny"/>
    <w:rsid w:val="00790050"/>
    <w:pPr>
      <w:tabs>
        <w:tab w:val="num" w:pos="360"/>
      </w:tabs>
      <w:spacing w:before="120"/>
      <w:ind w:left="357" w:hanging="357"/>
    </w:pPr>
    <w:rPr>
      <w:rFonts w:ascii="Arial" w:hAnsi="Arial" w:cs="Arial"/>
      <w:color w:val="000000"/>
      <w:sz w:val="22"/>
      <w:szCs w:val="22"/>
      <w:lang w:eastAsia="pl-PL"/>
    </w:rPr>
  </w:style>
  <w:style w:type="paragraph" w:styleId="Listanumerowana2">
    <w:name w:val="List Number 2"/>
    <w:basedOn w:val="Normalny"/>
    <w:rsid w:val="00790050"/>
    <w:pPr>
      <w:tabs>
        <w:tab w:val="num" w:pos="1069"/>
      </w:tabs>
      <w:spacing w:before="120" w:line="300" w:lineRule="auto"/>
      <w:ind w:left="1069" w:hanging="360"/>
      <w:jc w:val="left"/>
    </w:pPr>
    <w:rPr>
      <w:rFonts w:ascii="Arial" w:hAnsi="Arial" w:cs="Times New Roman"/>
      <w:lang w:eastAsia="pl-PL"/>
    </w:rPr>
  </w:style>
  <w:style w:type="paragraph" w:customStyle="1" w:styleId="ZnakZnakZnakZnakZnakZnakZnakZnakZnakZnakZnakZnakZnak">
    <w:name w:val="Znak Znak Znak Znak Znak Znak Znak Znak Znak Znak Znak Znak Znak"/>
    <w:basedOn w:val="Normalny"/>
    <w:autoRedefine/>
    <w:rsid w:val="00790050"/>
    <w:pPr>
      <w:spacing w:after="120" w:line="240" w:lineRule="exact"/>
      <w:ind w:left="0" w:firstLine="0"/>
      <w:jc w:val="left"/>
    </w:pPr>
    <w:rPr>
      <w:rFonts w:ascii="Arial" w:hAnsi="Arial" w:cs="Arial"/>
      <w:lang w:val="en-US"/>
    </w:rPr>
  </w:style>
  <w:style w:type="paragraph" w:customStyle="1" w:styleId="BalloonText1">
    <w:name w:val="Balloon Text1"/>
    <w:basedOn w:val="Normalny"/>
    <w:rsid w:val="00790050"/>
    <w:pPr>
      <w:spacing w:line="240" w:lineRule="auto"/>
      <w:ind w:left="0" w:firstLine="0"/>
      <w:jc w:val="left"/>
    </w:pPr>
    <w:rPr>
      <w:rFonts w:ascii="Tahoma" w:hAnsi="Tahoma" w:cs="Tahoma"/>
      <w:sz w:val="16"/>
      <w:szCs w:val="16"/>
      <w:lang w:eastAsia="pl-PL"/>
    </w:rPr>
  </w:style>
  <w:style w:type="paragraph" w:styleId="Listapunktowana2">
    <w:name w:val="List Bullet 2"/>
    <w:basedOn w:val="Normalny"/>
    <w:rsid w:val="00790050"/>
    <w:pPr>
      <w:tabs>
        <w:tab w:val="num" w:pos="1960"/>
      </w:tabs>
      <w:spacing w:line="240" w:lineRule="auto"/>
      <w:ind w:left="1960" w:hanging="340"/>
      <w:jc w:val="left"/>
    </w:pPr>
    <w:rPr>
      <w:rFonts w:ascii="Times New Roman" w:hAnsi="Times New Roman" w:cs="Times New Roman"/>
      <w:sz w:val="24"/>
      <w:szCs w:val="24"/>
      <w:lang w:eastAsia="pl-PL"/>
    </w:rPr>
  </w:style>
  <w:style w:type="paragraph" w:customStyle="1" w:styleId="TPNagwek1">
    <w:name w:val="TP_Nagłówek_1"/>
    <w:basedOn w:val="Nagwek1"/>
    <w:rsid w:val="00790050"/>
    <w:pPr>
      <w:numPr>
        <w:numId w:val="0"/>
      </w:numPr>
      <w:pBdr>
        <w:top w:val="none" w:sz="0" w:space="0" w:color="auto"/>
      </w:pBdr>
      <w:overflowPunct/>
      <w:autoSpaceDE/>
      <w:autoSpaceDN/>
      <w:adjustRightInd/>
      <w:spacing w:line="300" w:lineRule="auto"/>
      <w:jc w:val="left"/>
      <w:textAlignment w:val="auto"/>
    </w:pPr>
    <w:rPr>
      <w:rFonts w:ascii="Arial" w:hAnsi="Arial" w:cs="Arial"/>
      <w:bCs/>
      <w:color w:val="auto"/>
      <w:kern w:val="32"/>
      <w:lang w:val="pl-PL" w:eastAsia="pl-PL"/>
    </w:rPr>
  </w:style>
  <w:style w:type="paragraph" w:customStyle="1" w:styleId="TPNagwek3">
    <w:name w:val="TP_Nagłówek_3"/>
    <w:basedOn w:val="Nagwek3"/>
    <w:next w:val="Nagwek4"/>
    <w:rsid w:val="00790050"/>
    <w:pPr>
      <w:numPr>
        <w:numId w:val="0"/>
      </w:numPr>
      <w:tabs>
        <w:tab w:val="num" w:pos="454"/>
      </w:tabs>
      <w:overflowPunct/>
      <w:autoSpaceDE/>
      <w:autoSpaceDN/>
      <w:adjustRightInd/>
      <w:spacing w:before="0" w:after="180" w:line="300" w:lineRule="auto"/>
      <w:ind w:left="454" w:hanging="454"/>
      <w:textAlignment w:val="auto"/>
    </w:pPr>
    <w:rPr>
      <w:rFonts w:ascii="Arial" w:hAnsi="Arial" w:cs="Arial"/>
      <w:bCs/>
      <w:color w:val="auto"/>
      <w:sz w:val="20"/>
      <w:szCs w:val="26"/>
      <w:lang w:val="pl-PL" w:eastAsia="pl-PL"/>
    </w:rPr>
  </w:style>
  <w:style w:type="paragraph" w:customStyle="1" w:styleId="TPNagwek2">
    <w:name w:val="TP_Nagłówek_2"/>
    <w:basedOn w:val="Nagwek2"/>
    <w:next w:val="Nagwek3"/>
    <w:rsid w:val="00790050"/>
    <w:pPr>
      <w:keepLines w:val="0"/>
      <w:numPr>
        <w:numId w:val="0"/>
      </w:numPr>
      <w:pBdr>
        <w:top w:val="none" w:sz="0" w:space="0" w:color="auto"/>
      </w:pBdr>
      <w:tabs>
        <w:tab w:val="left" w:pos="1800"/>
      </w:tabs>
      <w:overflowPunct/>
      <w:autoSpaceDE/>
      <w:autoSpaceDN/>
      <w:adjustRightInd/>
      <w:spacing w:after="240" w:line="300" w:lineRule="auto"/>
      <w:jc w:val="center"/>
      <w:textAlignment w:val="auto"/>
    </w:pPr>
    <w:rPr>
      <w:rFonts w:ascii="Arial" w:hAnsi="Arial"/>
      <w:b/>
      <w:i/>
      <w:color w:val="auto"/>
      <w:sz w:val="20"/>
      <w:lang w:val="en-GB" w:eastAsia="pl-PL"/>
    </w:rPr>
  </w:style>
  <w:style w:type="paragraph" w:customStyle="1" w:styleId="TPNagwek4">
    <w:name w:val="TP_Nagłówek_4"/>
    <w:basedOn w:val="TPNagwek3"/>
    <w:next w:val="Nagwek5"/>
    <w:rsid w:val="00790050"/>
    <w:pPr>
      <w:numPr>
        <w:ilvl w:val="3"/>
      </w:numPr>
      <w:tabs>
        <w:tab w:val="num" w:pos="454"/>
        <w:tab w:val="left" w:pos="907"/>
      </w:tabs>
      <w:ind w:left="907" w:hanging="453"/>
    </w:pPr>
  </w:style>
  <w:style w:type="paragraph" w:customStyle="1" w:styleId="ZnakZnakZnakZnakZnakZnak">
    <w:name w:val="Znak Znak Znak Znak Znak Znak"/>
    <w:basedOn w:val="Normalny"/>
    <w:rsid w:val="00790050"/>
    <w:pPr>
      <w:tabs>
        <w:tab w:val="left" w:pos="709"/>
      </w:tabs>
      <w:spacing w:before="120" w:line="300" w:lineRule="auto"/>
      <w:ind w:left="0" w:firstLine="0"/>
      <w:jc w:val="left"/>
    </w:pPr>
    <w:rPr>
      <w:rFonts w:ascii="Tahoma" w:eastAsia="Batang" w:hAnsi="Tahoma" w:cs="Tahoma"/>
      <w:szCs w:val="24"/>
      <w:lang w:eastAsia="pl-PL"/>
    </w:rPr>
  </w:style>
  <w:style w:type="paragraph" w:customStyle="1" w:styleId="ZnakZnakZnakZnakZnakZnakZnak">
    <w:name w:val="Znak Znak Znak Znak Znak Znak Znak"/>
    <w:basedOn w:val="Normalny"/>
    <w:autoRedefine/>
    <w:rsid w:val="00790050"/>
    <w:pPr>
      <w:spacing w:before="120" w:after="120" w:line="240" w:lineRule="exact"/>
      <w:ind w:left="0" w:firstLine="0"/>
      <w:jc w:val="left"/>
    </w:pPr>
    <w:rPr>
      <w:rFonts w:ascii="Arial" w:hAnsi="Arial" w:cs="Arial"/>
      <w:lang w:val="en-US"/>
    </w:rPr>
  </w:style>
  <w:style w:type="paragraph" w:styleId="Tekstpodstawowywcity">
    <w:name w:val="Body Text Indent"/>
    <w:basedOn w:val="Normalny"/>
    <w:unhideWhenUsed/>
    <w:rsid w:val="00790050"/>
    <w:pPr>
      <w:spacing w:before="120" w:after="120" w:line="300" w:lineRule="auto"/>
      <w:ind w:left="283" w:firstLine="0"/>
      <w:jc w:val="left"/>
    </w:pPr>
    <w:rPr>
      <w:rFonts w:ascii="Times New Roman" w:hAnsi="Times New Roman" w:cs="Times New Roman"/>
      <w:sz w:val="24"/>
      <w:szCs w:val="24"/>
      <w:lang w:val="cs-CZ" w:eastAsia="pl-PL"/>
    </w:rPr>
  </w:style>
  <w:style w:type="character" w:customStyle="1" w:styleId="TekstpodstawowywcityZnak">
    <w:name w:val="Tekst podstawowy wcięty Znak"/>
    <w:uiPriority w:val="99"/>
    <w:semiHidden/>
    <w:rsid w:val="00790050"/>
    <w:rPr>
      <w:rFonts w:ascii="Verdana" w:eastAsia="Times New Roman" w:hAnsi="Verdana" w:cs="Verdana"/>
      <w:sz w:val="20"/>
      <w:szCs w:val="20"/>
      <w:lang w:eastAsia="en-US"/>
    </w:rPr>
  </w:style>
  <w:style w:type="paragraph" w:customStyle="1" w:styleId="ZnakZnakZnakZnakZnak">
    <w:name w:val="Znak Znak Znak Znak Znak"/>
    <w:basedOn w:val="Normalny"/>
    <w:autoRedefine/>
    <w:rsid w:val="00790050"/>
    <w:pPr>
      <w:spacing w:before="120" w:after="120" w:line="240" w:lineRule="exact"/>
      <w:ind w:left="0" w:firstLine="0"/>
      <w:jc w:val="left"/>
    </w:pPr>
    <w:rPr>
      <w:rFonts w:ascii="Arial" w:hAnsi="Arial" w:cs="Arial"/>
      <w:lang w:val="en-US"/>
    </w:rPr>
  </w:style>
  <w:style w:type="paragraph" w:customStyle="1" w:styleId="Nag3wek8">
    <w:name w:val="Nag3ówek 8"/>
    <w:basedOn w:val="Normalny"/>
    <w:next w:val="Normalny"/>
    <w:rsid w:val="00790050"/>
    <w:pPr>
      <w:spacing w:before="120" w:line="300" w:lineRule="auto"/>
      <w:ind w:left="0" w:firstLine="0"/>
      <w:jc w:val="left"/>
    </w:pPr>
    <w:rPr>
      <w:rFonts w:ascii="ComicSansMS-Bold" w:hAnsi="ComicSansMS-Bold" w:cs="ComicSansMS-Bold"/>
      <w:szCs w:val="24"/>
      <w:lang w:eastAsia="pl-PL"/>
    </w:rPr>
  </w:style>
  <w:style w:type="paragraph" w:styleId="Tekstpodstawowy2">
    <w:name w:val="Body Text 2"/>
    <w:basedOn w:val="Normalny"/>
    <w:link w:val="Tekstpodstawowy2Znak"/>
    <w:rsid w:val="00790050"/>
    <w:pPr>
      <w:spacing w:before="120"/>
      <w:ind w:left="0" w:firstLine="0"/>
    </w:pPr>
    <w:rPr>
      <w:rFonts w:ascii="Bookman Old Style" w:hAnsi="Bookman Old Style" w:cs="Bookman Old Style"/>
      <w:szCs w:val="24"/>
      <w:lang w:eastAsia="pl-PL"/>
    </w:rPr>
  </w:style>
  <w:style w:type="character" w:customStyle="1" w:styleId="Tekstpodstawowy2Znak">
    <w:name w:val="Tekst podstawowy 2 Znak"/>
    <w:link w:val="Tekstpodstawowy2"/>
    <w:rsid w:val="00790050"/>
    <w:rPr>
      <w:rFonts w:ascii="Bookman Old Style" w:eastAsia="Times New Roman" w:hAnsi="Bookman Old Style" w:cs="Bookman Old Style"/>
      <w:sz w:val="20"/>
      <w:szCs w:val="24"/>
    </w:rPr>
  </w:style>
  <w:style w:type="paragraph" w:customStyle="1" w:styleId="Znak">
    <w:name w:val="Znak"/>
    <w:basedOn w:val="Normalny"/>
    <w:rsid w:val="00790050"/>
    <w:pPr>
      <w:spacing w:before="120" w:after="120" w:line="240" w:lineRule="exact"/>
      <w:ind w:left="0" w:firstLine="0"/>
      <w:jc w:val="left"/>
    </w:pPr>
    <w:rPr>
      <w:lang w:val="en-US"/>
    </w:rPr>
  </w:style>
  <w:style w:type="paragraph" w:customStyle="1" w:styleId="Tekstpodstawowywcitybi">
    <w:name w:val="Tekst podstawowy wcięty.bi"/>
    <w:basedOn w:val="Normalny"/>
    <w:rsid w:val="00790050"/>
    <w:pPr>
      <w:tabs>
        <w:tab w:val="left" w:pos="360"/>
      </w:tabs>
      <w:spacing w:line="240" w:lineRule="auto"/>
      <w:ind w:left="360" w:firstLine="0"/>
    </w:pPr>
    <w:rPr>
      <w:rFonts w:ascii="Times New Roman" w:hAnsi="Times New Roman" w:cs="Times New Roman"/>
      <w:sz w:val="24"/>
      <w:szCs w:val="24"/>
      <w:lang w:eastAsia="pl-PL"/>
    </w:rPr>
  </w:style>
  <w:style w:type="paragraph" w:customStyle="1" w:styleId="Tekstpodstawowybb1">
    <w:name w:val="Tekst podstawowy.b.b1"/>
    <w:basedOn w:val="StandardowyStandardowy1"/>
    <w:rsid w:val="00790050"/>
    <w:pPr>
      <w:jc w:val="both"/>
    </w:pPr>
    <w:rPr>
      <w:rFonts w:ascii="Arial" w:hAnsi="Arial" w:cs="Arial"/>
      <w:sz w:val="24"/>
      <w:szCs w:val="24"/>
    </w:rPr>
  </w:style>
  <w:style w:type="paragraph" w:customStyle="1" w:styleId="ZnakZnakZnakZnakZnakZnakZnakZnakZnakZnakZnakZnakZnak0">
    <w:name w:val="Znak Znak Znak Znak Znak Znak Znak Znak Znak Znak Znak Znak Znak"/>
    <w:basedOn w:val="Normalny"/>
    <w:autoRedefine/>
    <w:rsid w:val="00790050"/>
    <w:pPr>
      <w:spacing w:after="120" w:line="240" w:lineRule="exact"/>
      <w:ind w:left="0" w:firstLine="0"/>
      <w:jc w:val="left"/>
    </w:pPr>
    <w:rPr>
      <w:rFonts w:ascii="Arial" w:hAnsi="Arial" w:cs="Arial"/>
      <w:lang w:val="en-US"/>
    </w:rPr>
  </w:style>
  <w:style w:type="paragraph" w:customStyle="1" w:styleId="wypunktowanie">
    <w:name w:val="wypunktowanie"/>
    <w:rsid w:val="00790050"/>
    <w:pPr>
      <w:tabs>
        <w:tab w:val="num" w:pos="360"/>
        <w:tab w:val="num" w:pos="900"/>
      </w:tabs>
      <w:spacing w:before="120" w:line="300" w:lineRule="auto"/>
      <w:ind w:left="901" w:hanging="181"/>
      <w:jc w:val="both"/>
    </w:pPr>
    <w:rPr>
      <w:rFonts w:ascii="Arial" w:eastAsia="Times New Roman" w:hAnsi="Arial" w:cs="Arial"/>
    </w:rPr>
  </w:style>
  <w:style w:type="paragraph" w:customStyle="1" w:styleId="ZnakZnakCharChar0">
    <w:name w:val="Znak Znak Char Char"/>
    <w:basedOn w:val="Normalny"/>
    <w:rsid w:val="00790050"/>
    <w:pPr>
      <w:spacing w:after="120" w:line="240" w:lineRule="exact"/>
      <w:ind w:left="0" w:firstLine="0"/>
      <w:jc w:val="left"/>
    </w:pPr>
  </w:style>
  <w:style w:type="paragraph" w:customStyle="1" w:styleId="tekstpodsta0">
    <w:name w:val="tekst podst a) 0"/>
    <w:basedOn w:val="tekstpodsta"/>
    <w:rsid w:val="00790050"/>
    <w:pPr>
      <w:ind w:left="360"/>
    </w:pPr>
  </w:style>
  <w:style w:type="character" w:customStyle="1" w:styleId="Styl3TPprawny-IustpwyliczeniaIpoziomZnakZnakZnak">
    <w:name w:val="Styl 3 TP prawny-I ustęp (wyliczenia I poziom) Znak Znak Znak"/>
    <w:locked/>
    <w:rsid w:val="00790050"/>
    <w:rPr>
      <w:b/>
      <w:bCs/>
      <w:sz w:val="28"/>
      <w:szCs w:val="28"/>
      <w:lang w:val="pl-PL" w:eastAsia="pl-PL" w:bidi="ar-SA"/>
    </w:rPr>
  </w:style>
  <w:style w:type="paragraph" w:customStyle="1" w:styleId="tabelanagwek">
    <w:name w:val="tabela_nagłówek"/>
    <w:basedOn w:val="Normalny"/>
    <w:qFormat/>
    <w:rsid w:val="00790050"/>
    <w:pPr>
      <w:spacing w:before="120" w:after="120" w:line="240" w:lineRule="auto"/>
      <w:ind w:left="0" w:firstLine="0"/>
      <w:jc w:val="center"/>
    </w:pPr>
    <w:rPr>
      <w:rFonts w:ascii="Arial" w:hAnsi="Arial" w:cs="Arial"/>
      <w:b/>
      <w:bCs/>
      <w:snapToGrid w:val="0"/>
      <w:lang w:eastAsia="pl-PL"/>
    </w:rPr>
  </w:style>
  <w:style w:type="paragraph" w:customStyle="1" w:styleId="tabelanagwekLP">
    <w:name w:val="tabela_nagłówek_LP"/>
    <w:basedOn w:val="Normalny"/>
    <w:qFormat/>
    <w:rsid w:val="00790050"/>
    <w:pPr>
      <w:spacing w:before="120" w:after="120" w:line="240" w:lineRule="auto"/>
      <w:ind w:left="0" w:firstLine="0"/>
      <w:jc w:val="center"/>
    </w:pPr>
    <w:rPr>
      <w:rFonts w:ascii="Arial" w:hAnsi="Arial" w:cs="Arial"/>
      <w:snapToGrid w:val="0"/>
      <w:lang w:eastAsia="pl-PL"/>
    </w:rPr>
  </w:style>
  <w:style w:type="paragraph" w:customStyle="1" w:styleId="tabelatekst">
    <w:name w:val="tabela_tekst"/>
    <w:basedOn w:val="Normalny"/>
    <w:qFormat/>
    <w:rsid w:val="00790050"/>
    <w:pPr>
      <w:spacing w:before="120" w:after="120" w:line="280" w:lineRule="exact"/>
      <w:ind w:left="0" w:firstLine="0"/>
      <w:jc w:val="center"/>
    </w:pPr>
    <w:rPr>
      <w:rFonts w:ascii="Arial" w:hAnsi="Arial" w:cs="Arial"/>
      <w:lang w:eastAsia="pl-PL"/>
    </w:rPr>
  </w:style>
  <w:style w:type="paragraph" w:customStyle="1" w:styleId="tabelawyjustowany">
    <w:name w:val="tabela_wyjustowany"/>
    <w:basedOn w:val="tabelatekst"/>
    <w:qFormat/>
    <w:rsid w:val="00790050"/>
    <w:pPr>
      <w:jc w:val="left"/>
    </w:pPr>
  </w:style>
  <w:style w:type="paragraph" w:customStyle="1" w:styleId="tabelaniskiwiersz">
    <w:name w:val="tabela_niski wiersz"/>
    <w:basedOn w:val="tabelatekst"/>
    <w:rsid w:val="00790050"/>
    <w:pPr>
      <w:spacing w:before="60" w:after="60" w:line="240" w:lineRule="auto"/>
    </w:pPr>
  </w:style>
  <w:style w:type="paragraph" w:customStyle="1" w:styleId="spistabela">
    <w:name w:val="spis_tabela"/>
    <w:basedOn w:val="Spisilustracji"/>
    <w:rsid w:val="00790050"/>
    <w:pPr>
      <w:tabs>
        <w:tab w:val="clear" w:pos="9062"/>
        <w:tab w:val="right" w:leader="dot" w:pos="9043"/>
      </w:tabs>
      <w:ind w:right="393"/>
    </w:pPr>
  </w:style>
  <w:style w:type="paragraph" w:customStyle="1" w:styleId="cena">
    <w:name w:val="cena"/>
    <w:basedOn w:val="tabelatekst"/>
    <w:rsid w:val="00790050"/>
    <w:pPr>
      <w:ind w:right="574"/>
      <w:jc w:val="right"/>
    </w:pPr>
  </w:style>
  <w:style w:type="paragraph" w:customStyle="1" w:styleId="normalsolide">
    <w:name w:val="normalsolide"/>
    <w:basedOn w:val="StandardowyStandardowy1"/>
    <w:rsid w:val="00790050"/>
    <w:pPr>
      <w:keepNext/>
      <w:spacing w:before="120"/>
      <w:jc w:val="both"/>
    </w:pPr>
    <w:rPr>
      <w:rFonts w:ascii="Times" w:hAnsi="Times" w:cs="Times"/>
      <w:sz w:val="24"/>
      <w:szCs w:val="24"/>
    </w:rPr>
  </w:style>
  <w:style w:type="paragraph" w:customStyle="1" w:styleId="ZnakZnakZnakZnak">
    <w:name w:val="Znak Znak Znak Znak"/>
    <w:basedOn w:val="Normalny"/>
    <w:autoRedefine/>
    <w:rsid w:val="00790050"/>
    <w:pPr>
      <w:spacing w:after="120" w:line="240" w:lineRule="exact"/>
      <w:ind w:left="0" w:firstLine="0"/>
      <w:jc w:val="left"/>
    </w:pPr>
    <w:rPr>
      <w:rFonts w:ascii="Arial" w:hAnsi="Arial" w:cs="Arial"/>
      <w:lang w:val="en-US"/>
    </w:rPr>
  </w:style>
  <w:style w:type="paragraph" w:customStyle="1" w:styleId="newtekstnum1">
    <w:name w:val="new_tekst_num_1"/>
    <w:rsid w:val="00790050"/>
    <w:pPr>
      <w:tabs>
        <w:tab w:val="num" w:pos="720"/>
      </w:tabs>
      <w:spacing w:before="120" w:line="300" w:lineRule="auto"/>
      <w:ind w:left="720" w:hanging="360"/>
      <w:jc w:val="both"/>
    </w:pPr>
    <w:rPr>
      <w:rFonts w:ascii="Arial" w:eastAsia="Times New Roman" w:hAnsi="Arial" w:cs="Arial"/>
    </w:rPr>
  </w:style>
  <w:style w:type="paragraph" w:customStyle="1" w:styleId="mojtekstpodstawowy">
    <w:name w:val="moj tekst podstawowy"/>
    <w:basedOn w:val="Normalny"/>
    <w:link w:val="mojtekstpodstawowyZnak"/>
    <w:rsid w:val="00790050"/>
    <w:pPr>
      <w:spacing w:after="120" w:line="288" w:lineRule="auto"/>
      <w:ind w:left="0" w:firstLine="0"/>
    </w:pPr>
    <w:rPr>
      <w:rFonts w:ascii="Arial" w:hAnsi="Arial" w:cs="Arial"/>
      <w:sz w:val="22"/>
      <w:szCs w:val="24"/>
      <w:lang w:eastAsia="pl-PL"/>
    </w:rPr>
  </w:style>
  <w:style w:type="character" w:customStyle="1" w:styleId="mojtekstpodstawowyZnak">
    <w:name w:val="moj tekst podstawowy Znak"/>
    <w:link w:val="mojtekstpodstawowy"/>
    <w:rsid w:val="00790050"/>
    <w:rPr>
      <w:rFonts w:ascii="Arial" w:eastAsia="Times New Roman" w:hAnsi="Arial" w:cs="Arial"/>
      <w:szCs w:val="24"/>
    </w:rPr>
  </w:style>
  <w:style w:type="paragraph" w:customStyle="1" w:styleId="ZnakZnakZnakZnakZnakZnakZnakZnakZnakZnak">
    <w:name w:val="Znak Znak Znak Znak Znak Znak Znak Znak Znak Znak"/>
    <w:basedOn w:val="Normalny"/>
    <w:autoRedefine/>
    <w:rsid w:val="00790050"/>
    <w:pPr>
      <w:spacing w:after="120" w:line="240" w:lineRule="exact"/>
      <w:ind w:left="0" w:firstLine="0"/>
      <w:jc w:val="left"/>
    </w:pPr>
    <w:rPr>
      <w:rFonts w:ascii="Arial" w:hAnsi="Arial" w:cs="Arial"/>
      <w:lang w:val="en-US"/>
    </w:rPr>
  </w:style>
  <w:style w:type="paragraph" w:customStyle="1" w:styleId="Znak1">
    <w:name w:val="Znak1"/>
    <w:basedOn w:val="Normalny"/>
    <w:autoRedefine/>
    <w:rsid w:val="00790050"/>
    <w:pPr>
      <w:spacing w:after="120" w:line="240" w:lineRule="exact"/>
      <w:ind w:left="0" w:firstLine="0"/>
      <w:jc w:val="left"/>
    </w:pPr>
    <w:rPr>
      <w:rFonts w:ascii="Arial" w:hAnsi="Arial" w:cs="Arial"/>
      <w:lang w:val="en-US"/>
    </w:rPr>
  </w:style>
  <w:style w:type="paragraph" w:customStyle="1" w:styleId="ZnakZnak5ZnakZnak">
    <w:name w:val="Znak Znak5 Znak Znak"/>
    <w:basedOn w:val="Normalny"/>
    <w:semiHidden/>
    <w:rsid w:val="00790050"/>
    <w:pPr>
      <w:spacing w:after="160" w:line="240" w:lineRule="exact"/>
      <w:ind w:left="0" w:firstLine="0"/>
      <w:jc w:val="left"/>
    </w:pPr>
    <w:rPr>
      <w:rFonts w:ascii="Arial" w:hAnsi="Arial" w:cs="Times New Roman"/>
      <w:sz w:val="22"/>
      <w:szCs w:val="22"/>
      <w:lang w:val="en-US"/>
    </w:rPr>
  </w:style>
  <w:style w:type="paragraph" w:customStyle="1" w:styleId="tabelanagwek0">
    <w:name w:val="tabelanagwek"/>
    <w:basedOn w:val="Normalny"/>
    <w:rsid w:val="00790050"/>
    <w:pPr>
      <w:spacing w:before="100" w:beforeAutospacing="1" w:after="100" w:afterAutospacing="1" w:line="240" w:lineRule="auto"/>
      <w:ind w:left="0" w:firstLine="0"/>
      <w:jc w:val="left"/>
    </w:pPr>
    <w:rPr>
      <w:rFonts w:ascii="Times New Roman" w:hAnsi="Times New Roman" w:cs="Times New Roman"/>
      <w:sz w:val="24"/>
      <w:szCs w:val="24"/>
      <w:lang w:eastAsia="pl-PL"/>
    </w:rPr>
  </w:style>
  <w:style w:type="paragraph" w:customStyle="1" w:styleId="tabelanagweklp0">
    <w:name w:val="tabelanagweklp"/>
    <w:basedOn w:val="Normalny"/>
    <w:rsid w:val="00790050"/>
    <w:pPr>
      <w:spacing w:before="100" w:beforeAutospacing="1" w:after="100" w:afterAutospacing="1" w:line="240" w:lineRule="auto"/>
      <w:ind w:left="0" w:firstLine="0"/>
      <w:jc w:val="left"/>
    </w:pPr>
    <w:rPr>
      <w:rFonts w:ascii="Times New Roman" w:hAnsi="Times New Roman" w:cs="Times New Roman"/>
      <w:sz w:val="24"/>
      <w:szCs w:val="24"/>
      <w:lang w:eastAsia="pl-PL"/>
    </w:rPr>
  </w:style>
  <w:style w:type="numbering" w:customStyle="1" w:styleId="Styl1">
    <w:name w:val="Styl1"/>
    <w:rsid w:val="00790050"/>
    <w:pPr>
      <w:numPr>
        <w:numId w:val="27"/>
      </w:numPr>
    </w:pPr>
  </w:style>
  <w:style w:type="paragraph" w:customStyle="1" w:styleId="Tekstprzypisuko">
    <w:name w:val="Tekst przypisu ko"/>
    <w:basedOn w:val="Normalny"/>
    <w:rsid w:val="00790050"/>
    <w:pPr>
      <w:spacing w:after="240" w:line="240" w:lineRule="auto"/>
      <w:ind w:left="0" w:firstLine="0"/>
      <w:jc w:val="left"/>
    </w:pPr>
    <w:rPr>
      <w:rFonts w:ascii="Times New Roman" w:hAnsi="Times New Roman" w:cs="Times New Roman"/>
      <w:sz w:val="24"/>
      <w:szCs w:val="24"/>
      <w:lang w:eastAsia="pl-PL"/>
    </w:rPr>
  </w:style>
  <w:style w:type="character" w:customStyle="1" w:styleId="x810">
    <w:name w:val="x810"/>
    <w:rsid w:val="00790050"/>
    <w:rPr>
      <w:rFonts w:ascii="Arial" w:hAnsi="Arial" w:cs="Arial" w:hint="default"/>
      <w:b w:val="0"/>
      <w:bCs w:val="0"/>
      <w:color w:val="000000"/>
      <w:sz w:val="20"/>
      <w:szCs w:val="20"/>
    </w:rPr>
  </w:style>
  <w:style w:type="paragraph" w:customStyle="1" w:styleId="Znak4ZnakZnakCharChar">
    <w:name w:val="Znak4 Znak Znak Char Char"/>
    <w:basedOn w:val="Normalny"/>
    <w:semiHidden/>
    <w:rsid w:val="00790050"/>
    <w:pPr>
      <w:spacing w:after="160" w:line="240" w:lineRule="exact"/>
      <w:ind w:left="0" w:firstLine="0"/>
      <w:jc w:val="left"/>
    </w:pPr>
    <w:rPr>
      <w:rFonts w:ascii="Arial" w:hAnsi="Arial" w:cs="Times New Roman"/>
      <w:sz w:val="22"/>
      <w:szCs w:val="22"/>
      <w:lang w:val="en-US"/>
    </w:rPr>
  </w:style>
  <w:style w:type="numbering" w:customStyle="1" w:styleId="Bezlisty1">
    <w:name w:val="Bez listy1"/>
    <w:next w:val="Bezlisty"/>
    <w:semiHidden/>
    <w:rsid w:val="00790050"/>
  </w:style>
  <w:style w:type="paragraph" w:styleId="Tekstpodstawowywcity2">
    <w:name w:val="Body Text Indent 2"/>
    <w:basedOn w:val="Normalny"/>
    <w:link w:val="Tekstpodstawowywcity2Znak"/>
    <w:rsid w:val="00790050"/>
    <w:pPr>
      <w:tabs>
        <w:tab w:val="left" w:pos="851"/>
      </w:tabs>
      <w:spacing w:line="240" w:lineRule="auto"/>
      <w:ind w:left="851" w:hanging="425"/>
    </w:pPr>
    <w:rPr>
      <w:rFonts w:ascii="Times New Roman" w:hAnsi="Times New Roman" w:cs="Times New Roman"/>
      <w:bCs/>
      <w:i/>
      <w:iCs/>
      <w:sz w:val="24"/>
      <w:lang w:eastAsia="pl-PL"/>
    </w:rPr>
  </w:style>
  <w:style w:type="character" w:customStyle="1" w:styleId="Tekstpodstawowywcity2Znak">
    <w:name w:val="Tekst podstawowy wcięty 2 Znak"/>
    <w:link w:val="Tekstpodstawowywcity2"/>
    <w:rsid w:val="00790050"/>
    <w:rPr>
      <w:rFonts w:ascii="Times New Roman" w:eastAsia="Times New Roman" w:hAnsi="Times New Roman"/>
      <w:bCs/>
      <w:i/>
      <w:iCs/>
      <w:sz w:val="24"/>
      <w:szCs w:val="20"/>
    </w:rPr>
  </w:style>
  <w:style w:type="paragraph" w:customStyle="1" w:styleId="Nag3wek9">
    <w:name w:val="Nag3ówek 9"/>
    <w:basedOn w:val="Normalny"/>
    <w:next w:val="Normalny"/>
    <w:rsid w:val="00790050"/>
    <w:pPr>
      <w:spacing w:line="240" w:lineRule="auto"/>
      <w:ind w:left="0" w:firstLine="0"/>
      <w:jc w:val="left"/>
    </w:pPr>
    <w:rPr>
      <w:rFonts w:ascii="ComicSansMS-Bold" w:hAnsi="ComicSansMS-Bold" w:cs="Times New Roman"/>
      <w:snapToGrid w:val="0"/>
      <w:sz w:val="24"/>
      <w:lang w:eastAsia="pl-PL"/>
    </w:rPr>
  </w:style>
  <w:style w:type="paragraph" w:styleId="Tekstblokowy">
    <w:name w:val="Block Text"/>
    <w:basedOn w:val="Normalny"/>
    <w:rsid w:val="00790050"/>
    <w:pPr>
      <w:spacing w:line="240" w:lineRule="auto"/>
      <w:ind w:left="426" w:right="-31" w:hanging="426"/>
    </w:pPr>
    <w:rPr>
      <w:rFonts w:ascii="Times New Roman" w:hAnsi="Times New Roman" w:cs="Times New Roman"/>
      <w:sz w:val="24"/>
      <w:lang w:eastAsia="pl-PL"/>
    </w:rPr>
  </w:style>
  <w:style w:type="paragraph" w:styleId="Lista2">
    <w:name w:val="List 2"/>
    <w:basedOn w:val="Normalny"/>
    <w:uiPriority w:val="99"/>
    <w:rsid w:val="00790050"/>
    <w:pPr>
      <w:spacing w:line="240" w:lineRule="auto"/>
      <w:ind w:left="566" w:hanging="283"/>
      <w:jc w:val="left"/>
    </w:pPr>
    <w:rPr>
      <w:rFonts w:ascii="Times New Roman" w:hAnsi="Times New Roman" w:cs="Times New Roman"/>
      <w:lang w:eastAsia="pl-PL"/>
    </w:rPr>
  </w:style>
  <w:style w:type="paragraph" w:styleId="Lista3">
    <w:name w:val="List 3"/>
    <w:basedOn w:val="Normalny"/>
    <w:rsid w:val="00790050"/>
    <w:pPr>
      <w:spacing w:line="240" w:lineRule="auto"/>
      <w:ind w:left="849" w:hanging="283"/>
      <w:jc w:val="left"/>
    </w:pPr>
    <w:rPr>
      <w:rFonts w:ascii="Times New Roman" w:hAnsi="Times New Roman" w:cs="Times New Roman"/>
      <w:lang w:eastAsia="pl-PL"/>
    </w:rPr>
  </w:style>
  <w:style w:type="paragraph" w:styleId="Zwrotgrzecznociowy">
    <w:name w:val="Salutation"/>
    <w:basedOn w:val="Normalny"/>
    <w:next w:val="Normalny"/>
    <w:link w:val="ZwrotgrzecznociowyZnak"/>
    <w:rsid w:val="00790050"/>
    <w:pPr>
      <w:spacing w:line="240" w:lineRule="auto"/>
      <w:ind w:left="0" w:firstLine="0"/>
      <w:jc w:val="left"/>
    </w:pPr>
    <w:rPr>
      <w:rFonts w:ascii="Times New Roman" w:hAnsi="Times New Roman" w:cs="Times New Roman"/>
      <w:lang w:eastAsia="pl-PL"/>
    </w:rPr>
  </w:style>
  <w:style w:type="character" w:customStyle="1" w:styleId="ZwrotgrzecznociowyZnak">
    <w:name w:val="Zwrot grzecznościowy Znak"/>
    <w:link w:val="Zwrotgrzecznociowy"/>
    <w:rsid w:val="00790050"/>
    <w:rPr>
      <w:rFonts w:ascii="Times New Roman" w:eastAsia="Times New Roman" w:hAnsi="Times New Roman"/>
      <w:sz w:val="20"/>
      <w:szCs w:val="20"/>
    </w:rPr>
  </w:style>
  <w:style w:type="paragraph" w:styleId="Tekstpodstawowywcity3">
    <w:name w:val="Body Text Indent 3"/>
    <w:basedOn w:val="Normalny"/>
    <w:link w:val="Tekstpodstawowywcity3Znak"/>
    <w:rsid w:val="00790050"/>
    <w:pPr>
      <w:tabs>
        <w:tab w:val="left" w:pos="540"/>
      </w:tabs>
      <w:spacing w:line="240" w:lineRule="auto"/>
      <w:ind w:left="540" w:hanging="540"/>
    </w:pPr>
    <w:rPr>
      <w:rFonts w:ascii="Times New Roman" w:hAnsi="Times New Roman" w:cs="Times New Roman"/>
      <w:sz w:val="24"/>
      <w:szCs w:val="24"/>
      <w:lang w:eastAsia="pl-PL"/>
    </w:rPr>
  </w:style>
  <w:style w:type="character" w:customStyle="1" w:styleId="Tekstpodstawowywcity3Znak">
    <w:name w:val="Tekst podstawowy wcięty 3 Znak"/>
    <w:link w:val="Tekstpodstawowywcity3"/>
    <w:rsid w:val="00790050"/>
    <w:rPr>
      <w:rFonts w:ascii="Times New Roman" w:eastAsia="Times New Roman" w:hAnsi="Times New Roman"/>
      <w:sz w:val="24"/>
      <w:szCs w:val="24"/>
    </w:rPr>
  </w:style>
  <w:style w:type="paragraph" w:customStyle="1" w:styleId="ZnakZnak1ZnakZnakZnakZnakZnakZnakZnakZnakZnakZnakZnakZnakZnakZnakZnakZnakZnakZnakZnakZnak">
    <w:name w:val="Znak Znak1 Znak Znak Znak Znak Znak Znak Znak Znak Znak Znak Znak Znak Znak Znak Znak Znak Znak Znak Znak Znak"/>
    <w:basedOn w:val="Normalny"/>
    <w:autoRedefine/>
    <w:rsid w:val="00790050"/>
    <w:pPr>
      <w:spacing w:after="120" w:line="240" w:lineRule="exact"/>
      <w:ind w:left="0" w:firstLine="0"/>
      <w:jc w:val="left"/>
    </w:pPr>
    <w:rPr>
      <w:rFonts w:ascii="Arial" w:hAnsi="Arial" w:cs="Arial"/>
      <w:lang w:val="en-US"/>
    </w:rPr>
  </w:style>
  <w:style w:type="paragraph" w:customStyle="1" w:styleId="CharZnakZnakCharZnakZnakCharZnakZnakChar">
    <w:name w:val="Char Znak Znak Char Znak Znak Char Znak Znak Char"/>
    <w:basedOn w:val="Normalny"/>
    <w:rsid w:val="00790050"/>
    <w:pPr>
      <w:spacing w:after="120" w:line="240" w:lineRule="exact"/>
      <w:ind w:left="0" w:firstLine="0"/>
      <w:jc w:val="left"/>
    </w:pPr>
    <w:rPr>
      <w:lang w:val="en-US"/>
    </w:rPr>
  </w:style>
  <w:style w:type="paragraph" w:customStyle="1" w:styleId="Znak0">
    <w:name w:val="Znak"/>
    <w:basedOn w:val="Normalny"/>
    <w:autoRedefine/>
    <w:rsid w:val="00790050"/>
    <w:pPr>
      <w:spacing w:after="120" w:line="240" w:lineRule="exact"/>
      <w:ind w:left="0" w:firstLine="0"/>
      <w:jc w:val="left"/>
    </w:pPr>
    <w:rPr>
      <w:rFonts w:ascii="Arial" w:hAnsi="Arial" w:cs="Arial"/>
      <w:lang w:val="en-US"/>
    </w:rPr>
  </w:style>
  <w:style w:type="character" w:customStyle="1" w:styleId="oznaczenie">
    <w:name w:val="oznaczenie"/>
    <w:rsid w:val="00790050"/>
  </w:style>
  <w:style w:type="paragraph" w:customStyle="1" w:styleId="Znak2">
    <w:name w:val="Znak2"/>
    <w:basedOn w:val="Normalny"/>
    <w:autoRedefine/>
    <w:rsid w:val="00790050"/>
    <w:pPr>
      <w:spacing w:after="120" w:line="240" w:lineRule="exact"/>
      <w:ind w:left="0" w:firstLine="0"/>
      <w:jc w:val="left"/>
    </w:pPr>
    <w:rPr>
      <w:rFonts w:ascii="Arial" w:hAnsi="Arial" w:cs="Arial"/>
      <w:lang w:val="en-US"/>
    </w:rPr>
  </w:style>
  <w:style w:type="paragraph" w:customStyle="1" w:styleId="CharCharZnakZnakZnakZnakZnakZnakCharChar">
    <w:name w:val="Char Char Znak Znak Znak Znak Znak Znak Char Char"/>
    <w:basedOn w:val="Normalny"/>
    <w:autoRedefine/>
    <w:rsid w:val="00790050"/>
    <w:pPr>
      <w:spacing w:after="120" w:line="240" w:lineRule="exact"/>
      <w:ind w:left="0" w:firstLine="0"/>
      <w:jc w:val="left"/>
    </w:pPr>
    <w:rPr>
      <w:rFonts w:ascii="Arial" w:hAnsi="Arial" w:cs="Arial"/>
      <w:lang w:val="en-US"/>
    </w:rPr>
  </w:style>
  <w:style w:type="character" w:customStyle="1" w:styleId="ZnakZnak2">
    <w:name w:val="Znak Znak2"/>
    <w:rsid w:val="00790050"/>
  </w:style>
  <w:style w:type="paragraph" w:customStyle="1" w:styleId="ZnakZnak1">
    <w:name w:val="Znak Znak1"/>
    <w:basedOn w:val="Normalny"/>
    <w:rsid w:val="00790050"/>
    <w:pPr>
      <w:ind w:left="0" w:firstLine="0"/>
    </w:pPr>
    <w:rPr>
      <w:rFonts w:cs="Times New Roman"/>
      <w:lang w:eastAsia="pl-PL"/>
    </w:rPr>
  </w:style>
  <w:style w:type="paragraph" w:customStyle="1" w:styleId="CharChar1">
    <w:name w:val="Char Char1"/>
    <w:basedOn w:val="Normalny"/>
    <w:autoRedefine/>
    <w:uiPriority w:val="99"/>
    <w:rsid w:val="00790050"/>
    <w:pPr>
      <w:tabs>
        <w:tab w:val="left" w:pos="284"/>
      </w:tabs>
      <w:spacing w:before="120" w:after="120" w:line="240" w:lineRule="auto"/>
      <w:ind w:left="0" w:firstLine="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annotation text" w:uiPriority="0"/>
    <w:lsdException w:name="header" w:locked="1" w:uiPriority="0"/>
    <w:lsdException w:name="footer" w:uiPriority="0"/>
    <w:lsdException w:name="caption" w:locked="1" w:uiPriority="0" w:qFormat="1"/>
    <w:lsdException w:name="page number" w:uiPriority="0"/>
    <w:lsdException w:name="endnote reference" w:uiPriority="0"/>
    <w:lsdException w:name="endnote text" w:uiPriority="0"/>
    <w:lsdException w:name="List" w:uiPriority="0"/>
    <w:lsdException w:name="List 3" w:uiPriority="0"/>
    <w:lsdException w:name="List Bullet 2" w:uiPriority="0"/>
    <w:lsdException w:name="List Number 2"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HTML Preformatted" w:locked="1"/>
    <w:lsdException w:name="annotation subject" w:uiPriority="0"/>
    <w:lsdException w:name="Balloon Text" w:uiPriority="0"/>
    <w:lsdException w:name="Table Grid" w:locked="1" w:semiHidden="0" w:uiPriority="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1DB"/>
    <w:pPr>
      <w:spacing w:line="360" w:lineRule="auto"/>
      <w:ind w:left="1276" w:hanging="556"/>
      <w:jc w:val="both"/>
    </w:pPr>
    <w:rPr>
      <w:rFonts w:ascii="Verdana" w:eastAsia="Times New Roman" w:hAnsi="Verdana" w:cs="Verdana"/>
      <w:lang w:eastAsia="en-US"/>
    </w:rPr>
  </w:style>
  <w:style w:type="paragraph" w:styleId="Nagwek1">
    <w:name w:val="heading 1"/>
    <w:basedOn w:val="Normalny"/>
    <w:next w:val="Normalny"/>
    <w:link w:val="Nagwek1Znak"/>
    <w:qFormat/>
    <w:rsid w:val="0091114C"/>
    <w:pPr>
      <w:keepNext/>
      <w:numPr>
        <w:numId w:val="1"/>
      </w:numPr>
      <w:pBdr>
        <w:top w:val="single" w:sz="12" w:space="1" w:color="003366"/>
      </w:pBdr>
      <w:overflowPunct w:val="0"/>
      <w:autoSpaceDE w:val="0"/>
      <w:autoSpaceDN w:val="0"/>
      <w:adjustRightInd w:val="0"/>
      <w:spacing w:before="240" w:after="60" w:line="300" w:lineRule="atLeast"/>
      <w:textAlignment w:val="baseline"/>
      <w:outlineLvl w:val="0"/>
    </w:pPr>
    <w:rPr>
      <w:rFonts w:cs="Times New Roman"/>
      <w:color w:val="003366"/>
      <w:kern w:val="28"/>
      <w:sz w:val="32"/>
      <w:szCs w:val="32"/>
      <w:lang w:val="en-US"/>
    </w:rPr>
  </w:style>
  <w:style w:type="paragraph" w:styleId="Nagwek2">
    <w:name w:val="heading 2"/>
    <w:basedOn w:val="Normalny"/>
    <w:next w:val="Normalny"/>
    <w:link w:val="Nagwek2Znak"/>
    <w:qFormat/>
    <w:rsid w:val="0091114C"/>
    <w:pPr>
      <w:keepNext/>
      <w:keepLines/>
      <w:numPr>
        <w:ilvl w:val="1"/>
        <w:numId w:val="1"/>
      </w:numPr>
      <w:pBdr>
        <w:top w:val="single" w:sz="4" w:space="1" w:color="003366"/>
      </w:pBdr>
      <w:overflowPunct w:val="0"/>
      <w:autoSpaceDE w:val="0"/>
      <w:autoSpaceDN w:val="0"/>
      <w:adjustRightInd w:val="0"/>
      <w:spacing w:before="240" w:after="60" w:line="300" w:lineRule="atLeast"/>
      <w:textAlignment w:val="baseline"/>
      <w:outlineLvl w:val="1"/>
    </w:pPr>
    <w:rPr>
      <w:rFonts w:cs="Times New Roman"/>
      <w:color w:val="003366"/>
      <w:sz w:val="24"/>
      <w:szCs w:val="24"/>
      <w:lang w:val="en-US"/>
    </w:rPr>
  </w:style>
  <w:style w:type="paragraph" w:styleId="Nagwek3">
    <w:name w:val="heading 3"/>
    <w:basedOn w:val="Normalny"/>
    <w:next w:val="Normalny"/>
    <w:link w:val="Nagwek3Znak"/>
    <w:qFormat/>
    <w:rsid w:val="0091114C"/>
    <w:pPr>
      <w:keepNext/>
      <w:numPr>
        <w:ilvl w:val="2"/>
        <w:numId w:val="1"/>
      </w:numPr>
      <w:tabs>
        <w:tab w:val="clear" w:pos="1146"/>
        <w:tab w:val="num" w:pos="1260"/>
      </w:tabs>
      <w:overflowPunct w:val="0"/>
      <w:autoSpaceDE w:val="0"/>
      <w:autoSpaceDN w:val="0"/>
      <w:adjustRightInd w:val="0"/>
      <w:spacing w:before="240" w:after="60" w:line="300" w:lineRule="atLeast"/>
      <w:ind w:left="1260"/>
      <w:textAlignment w:val="baseline"/>
      <w:outlineLvl w:val="2"/>
    </w:pPr>
    <w:rPr>
      <w:rFonts w:cs="Times New Roman"/>
      <w:color w:val="003366"/>
      <w:sz w:val="24"/>
      <w:szCs w:val="24"/>
      <w:lang w:val="en-US"/>
    </w:rPr>
  </w:style>
  <w:style w:type="paragraph" w:styleId="Nagwek4">
    <w:name w:val="heading 4"/>
    <w:basedOn w:val="Normalny"/>
    <w:next w:val="Normalny"/>
    <w:link w:val="Nagwek4Znak"/>
    <w:qFormat/>
    <w:rsid w:val="0091114C"/>
    <w:pPr>
      <w:keepNext/>
      <w:numPr>
        <w:ilvl w:val="3"/>
        <w:numId w:val="1"/>
      </w:numPr>
      <w:tabs>
        <w:tab w:val="left" w:pos="1560"/>
      </w:tabs>
      <w:spacing w:before="240" w:after="60" w:line="300" w:lineRule="atLeast"/>
      <w:outlineLvl w:val="3"/>
    </w:pPr>
    <w:rPr>
      <w:rFonts w:cs="Times New Roman"/>
      <w:bCs/>
      <w:color w:val="003366"/>
      <w:sz w:val="22"/>
      <w:szCs w:val="28"/>
      <w:lang w:eastAsia="pl-PL"/>
    </w:rPr>
  </w:style>
  <w:style w:type="paragraph" w:styleId="Nagwek5">
    <w:name w:val="heading 5"/>
    <w:basedOn w:val="Normalny"/>
    <w:next w:val="Normalny"/>
    <w:link w:val="Nagwek5Znak"/>
    <w:qFormat/>
    <w:rsid w:val="0091114C"/>
    <w:pPr>
      <w:keepNext/>
      <w:numPr>
        <w:ilvl w:val="4"/>
        <w:numId w:val="1"/>
      </w:numPr>
      <w:overflowPunct w:val="0"/>
      <w:autoSpaceDE w:val="0"/>
      <w:autoSpaceDN w:val="0"/>
      <w:adjustRightInd w:val="0"/>
      <w:spacing w:before="20" w:after="20"/>
      <w:textAlignment w:val="baseline"/>
      <w:outlineLvl w:val="4"/>
    </w:pPr>
    <w:rPr>
      <w:rFonts w:cs="Times New Roman"/>
      <w:iCs/>
      <w:color w:val="003366"/>
      <w:lang w:eastAsia="pl-PL"/>
    </w:rPr>
  </w:style>
  <w:style w:type="paragraph" w:styleId="Nagwek6">
    <w:name w:val="heading 6"/>
    <w:basedOn w:val="Normalny"/>
    <w:next w:val="Normalny"/>
    <w:link w:val="Nagwek6Znak"/>
    <w:qFormat/>
    <w:rsid w:val="0091114C"/>
    <w:pPr>
      <w:numPr>
        <w:ilvl w:val="5"/>
        <w:numId w:val="1"/>
      </w:numPr>
      <w:overflowPunct w:val="0"/>
      <w:autoSpaceDE w:val="0"/>
      <w:autoSpaceDN w:val="0"/>
      <w:adjustRightInd w:val="0"/>
      <w:spacing w:before="240" w:after="60" w:line="300" w:lineRule="atLeast"/>
      <w:textAlignment w:val="baseline"/>
      <w:outlineLvl w:val="5"/>
    </w:pPr>
    <w:rPr>
      <w:rFonts w:cs="Times New Roman"/>
      <w:i/>
      <w:iCs/>
      <w:lang w:val="en-US" w:eastAsia="pl-PL"/>
    </w:rPr>
  </w:style>
  <w:style w:type="paragraph" w:styleId="Nagwek7">
    <w:name w:val="heading 7"/>
    <w:basedOn w:val="Normalny"/>
    <w:next w:val="Normalny"/>
    <w:link w:val="Nagwek7Znak"/>
    <w:qFormat/>
    <w:rsid w:val="0091114C"/>
    <w:pPr>
      <w:numPr>
        <w:ilvl w:val="6"/>
        <w:numId w:val="1"/>
      </w:numPr>
      <w:overflowPunct w:val="0"/>
      <w:autoSpaceDE w:val="0"/>
      <w:autoSpaceDN w:val="0"/>
      <w:adjustRightInd w:val="0"/>
      <w:spacing w:before="240" w:after="60" w:line="300" w:lineRule="atLeast"/>
      <w:textAlignment w:val="baseline"/>
      <w:outlineLvl w:val="6"/>
    </w:pPr>
    <w:rPr>
      <w:rFonts w:ascii="Arial" w:hAnsi="Arial" w:cs="Times New Roman"/>
      <w:lang w:val="en-US" w:eastAsia="pl-PL"/>
    </w:rPr>
  </w:style>
  <w:style w:type="paragraph" w:styleId="Nagwek8">
    <w:name w:val="heading 8"/>
    <w:basedOn w:val="Normalny"/>
    <w:next w:val="Normalny"/>
    <w:link w:val="Nagwek8Znak"/>
    <w:qFormat/>
    <w:rsid w:val="0091114C"/>
    <w:pPr>
      <w:numPr>
        <w:ilvl w:val="7"/>
        <w:numId w:val="1"/>
      </w:numPr>
      <w:overflowPunct w:val="0"/>
      <w:autoSpaceDE w:val="0"/>
      <w:autoSpaceDN w:val="0"/>
      <w:adjustRightInd w:val="0"/>
      <w:spacing w:before="240" w:after="60" w:line="300" w:lineRule="atLeast"/>
      <w:textAlignment w:val="baseline"/>
      <w:outlineLvl w:val="7"/>
    </w:pPr>
    <w:rPr>
      <w:rFonts w:ascii="Arial" w:hAnsi="Arial" w:cs="Times New Roman"/>
      <w:i/>
      <w:iCs/>
      <w:lang w:val="en-US" w:eastAsia="pl-PL"/>
    </w:rPr>
  </w:style>
  <w:style w:type="paragraph" w:styleId="Nagwek9">
    <w:name w:val="heading 9"/>
    <w:basedOn w:val="Normalny"/>
    <w:next w:val="Normalny"/>
    <w:link w:val="Nagwek9Znak"/>
    <w:qFormat/>
    <w:rsid w:val="0091114C"/>
    <w:pPr>
      <w:numPr>
        <w:ilvl w:val="8"/>
        <w:numId w:val="1"/>
      </w:numPr>
      <w:overflowPunct w:val="0"/>
      <w:autoSpaceDE w:val="0"/>
      <w:autoSpaceDN w:val="0"/>
      <w:adjustRightInd w:val="0"/>
      <w:spacing w:before="240" w:after="60" w:line="300" w:lineRule="atLeast"/>
      <w:textAlignment w:val="baseline"/>
      <w:outlineLvl w:val="8"/>
    </w:pPr>
    <w:rPr>
      <w:rFonts w:ascii="Arial" w:hAnsi="Arial" w:cs="Times New Roman"/>
      <w:b/>
      <w:bCs/>
      <w:i/>
      <w:iCs/>
      <w:sz w:val="18"/>
      <w:szCs w:val="18"/>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1114C"/>
    <w:rPr>
      <w:rFonts w:ascii="Verdana" w:eastAsia="Times New Roman" w:hAnsi="Verdana"/>
      <w:color w:val="003366"/>
      <w:kern w:val="28"/>
      <w:sz w:val="32"/>
      <w:szCs w:val="32"/>
      <w:lang w:val="en-US" w:eastAsia="en-US"/>
    </w:rPr>
  </w:style>
  <w:style w:type="character" w:customStyle="1" w:styleId="Nagwek2Znak">
    <w:name w:val="Nagłówek 2 Znak"/>
    <w:link w:val="Nagwek2"/>
    <w:locked/>
    <w:rsid w:val="0091114C"/>
    <w:rPr>
      <w:rFonts w:ascii="Verdana" w:eastAsia="Times New Roman" w:hAnsi="Verdana"/>
      <w:color w:val="003366"/>
      <w:sz w:val="24"/>
      <w:szCs w:val="24"/>
      <w:lang w:val="en-US" w:eastAsia="en-US"/>
    </w:rPr>
  </w:style>
  <w:style w:type="character" w:customStyle="1" w:styleId="Nagwek3Znak">
    <w:name w:val="Nagłówek 3 Znak"/>
    <w:link w:val="Nagwek3"/>
    <w:locked/>
    <w:rsid w:val="0091114C"/>
    <w:rPr>
      <w:rFonts w:ascii="Verdana" w:eastAsia="Times New Roman" w:hAnsi="Verdana"/>
      <w:color w:val="003366"/>
      <w:sz w:val="24"/>
      <w:szCs w:val="24"/>
      <w:lang w:val="en-US" w:eastAsia="en-US"/>
    </w:rPr>
  </w:style>
  <w:style w:type="character" w:customStyle="1" w:styleId="Nagwek4Znak">
    <w:name w:val="Nagłówek 4 Znak"/>
    <w:link w:val="Nagwek4"/>
    <w:locked/>
    <w:rsid w:val="0091114C"/>
    <w:rPr>
      <w:rFonts w:ascii="Verdana" w:eastAsia="Times New Roman" w:hAnsi="Verdana"/>
      <w:bCs/>
      <w:color w:val="003366"/>
      <w:sz w:val="22"/>
      <w:szCs w:val="28"/>
    </w:rPr>
  </w:style>
  <w:style w:type="character" w:customStyle="1" w:styleId="Nagwek5Znak">
    <w:name w:val="Nagłówek 5 Znak"/>
    <w:link w:val="Nagwek5"/>
    <w:locked/>
    <w:rsid w:val="0091114C"/>
    <w:rPr>
      <w:rFonts w:ascii="Verdana" w:eastAsia="Times New Roman" w:hAnsi="Verdana"/>
      <w:iCs/>
      <w:color w:val="003366"/>
    </w:rPr>
  </w:style>
  <w:style w:type="character" w:customStyle="1" w:styleId="Nagwek6Znak">
    <w:name w:val="Nagłówek 6 Znak"/>
    <w:link w:val="Nagwek6"/>
    <w:locked/>
    <w:rsid w:val="0091114C"/>
    <w:rPr>
      <w:rFonts w:ascii="Verdana" w:eastAsia="Times New Roman" w:hAnsi="Verdana"/>
      <w:i/>
      <w:iCs/>
      <w:lang w:val="en-US"/>
    </w:rPr>
  </w:style>
  <w:style w:type="character" w:customStyle="1" w:styleId="Nagwek7Znak">
    <w:name w:val="Nagłówek 7 Znak"/>
    <w:link w:val="Nagwek7"/>
    <w:locked/>
    <w:rsid w:val="0091114C"/>
    <w:rPr>
      <w:rFonts w:ascii="Arial" w:eastAsia="Times New Roman" w:hAnsi="Arial"/>
      <w:lang w:val="en-US"/>
    </w:rPr>
  </w:style>
  <w:style w:type="character" w:customStyle="1" w:styleId="Nagwek8Znak">
    <w:name w:val="Nagłówek 8 Znak"/>
    <w:link w:val="Nagwek8"/>
    <w:locked/>
    <w:rsid w:val="0091114C"/>
    <w:rPr>
      <w:rFonts w:ascii="Arial" w:eastAsia="Times New Roman" w:hAnsi="Arial"/>
      <w:i/>
      <w:iCs/>
      <w:lang w:val="en-US"/>
    </w:rPr>
  </w:style>
  <w:style w:type="character" w:customStyle="1" w:styleId="Nagwek9Znak">
    <w:name w:val="Nagłówek 9 Znak"/>
    <w:link w:val="Nagwek9"/>
    <w:locked/>
    <w:rsid w:val="0091114C"/>
    <w:rPr>
      <w:rFonts w:ascii="Arial" w:eastAsia="Times New Roman" w:hAnsi="Arial"/>
      <w:b/>
      <w:bCs/>
      <w:i/>
      <w:iCs/>
      <w:sz w:val="18"/>
      <w:szCs w:val="18"/>
      <w:lang w:val="en-US"/>
    </w:rPr>
  </w:style>
  <w:style w:type="paragraph" w:styleId="Tekstdymka">
    <w:name w:val="Balloon Text"/>
    <w:basedOn w:val="Normalny"/>
    <w:link w:val="TekstdymkaZnak"/>
    <w:semiHidden/>
    <w:rsid w:val="0091114C"/>
    <w:pPr>
      <w:spacing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91114C"/>
    <w:rPr>
      <w:rFonts w:ascii="Tahoma" w:hAnsi="Tahoma"/>
      <w:sz w:val="16"/>
    </w:rPr>
  </w:style>
  <w:style w:type="character" w:styleId="Hipercze">
    <w:name w:val="Hyperlink"/>
    <w:uiPriority w:val="99"/>
    <w:rsid w:val="0091114C"/>
    <w:rPr>
      <w:rFonts w:cs="Times New Roman"/>
      <w:color w:val="0000FF"/>
      <w:u w:val="single"/>
    </w:rPr>
  </w:style>
  <w:style w:type="paragraph" w:styleId="Akapitzlist">
    <w:name w:val="List Paragraph"/>
    <w:basedOn w:val="Normalny"/>
    <w:uiPriority w:val="34"/>
    <w:qFormat/>
    <w:rsid w:val="0091114C"/>
    <w:pPr>
      <w:ind w:left="708"/>
    </w:pPr>
  </w:style>
  <w:style w:type="paragraph" w:styleId="Tekstprzypisudolnego">
    <w:name w:val="footnote text"/>
    <w:aliases w:val="Char Char,Footnote Text2,Footnote Text11,ALTS FOOTNOTE11,Footnote Text Char111,Footnote Text Char Char Char11,Footnote Text Char1 Char Char Char Char11,Footnote Text Char1 Char Char Char11,ALTS FOOTNOTE2,Tekst przypisu"/>
    <w:basedOn w:val="Normalny"/>
    <w:link w:val="TekstprzypisudolnegoZnak"/>
    <w:rsid w:val="0091114C"/>
    <w:pPr>
      <w:spacing w:line="240" w:lineRule="auto"/>
      <w:ind w:left="0" w:firstLine="0"/>
      <w:jc w:val="left"/>
    </w:pPr>
    <w:rPr>
      <w:rFonts w:ascii="Times New Roman" w:hAnsi="Times New Roman" w:cs="Times New Roman"/>
      <w:lang w:eastAsia="pl-PL"/>
    </w:rPr>
  </w:style>
  <w:style w:type="character" w:customStyle="1" w:styleId="TekstprzypisudolnegoZnak">
    <w:name w:val="Tekst przypisu dolnego Znak"/>
    <w:aliases w:val="Char Char Znak,Footnote Text2 Znak,Footnote Text11 Znak,ALTS FOOTNOTE11 Znak,Footnote Text Char111 Znak,Footnote Text Char Char Char11 Znak,Footnote Text Char1 Char Char Char Char11 Znak,ALTS FOOTNOTE2 Znak"/>
    <w:link w:val="Tekstprzypisudolnego"/>
    <w:locked/>
    <w:rsid w:val="0091114C"/>
    <w:rPr>
      <w:rFonts w:ascii="Times New Roman" w:hAnsi="Times New Roman"/>
      <w:sz w:val="20"/>
      <w:lang w:eastAsia="pl-PL"/>
    </w:rPr>
  </w:style>
  <w:style w:type="character" w:customStyle="1" w:styleId="Znakiprzypiswdolnych">
    <w:name w:val="Znaki przypisów dolnych"/>
    <w:uiPriority w:val="99"/>
    <w:rsid w:val="0091114C"/>
    <w:rPr>
      <w:vertAlign w:val="superscript"/>
    </w:rPr>
  </w:style>
  <w:style w:type="paragraph" w:customStyle="1" w:styleId="Akapitzlist2">
    <w:name w:val="Akapit z listą2"/>
    <w:basedOn w:val="Normalny"/>
    <w:uiPriority w:val="99"/>
    <w:rsid w:val="0091114C"/>
    <w:pPr>
      <w:ind w:left="708"/>
    </w:pPr>
  </w:style>
  <w:style w:type="paragraph" w:styleId="Nagwek">
    <w:name w:val="header"/>
    <w:basedOn w:val="Normalny"/>
    <w:link w:val="NagwekZnak"/>
    <w:rsid w:val="0091114C"/>
    <w:pPr>
      <w:tabs>
        <w:tab w:val="center" w:pos="4536"/>
        <w:tab w:val="right" w:pos="9072"/>
      </w:tabs>
      <w:spacing w:line="240" w:lineRule="auto"/>
    </w:pPr>
    <w:rPr>
      <w:rFonts w:cs="Times New Roman"/>
      <w:lang w:eastAsia="pl-PL"/>
    </w:rPr>
  </w:style>
  <w:style w:type="character" w:customStyle="1" w:styleId="NagwekZnak">
    <w:name w:val="Nagłówek Znak"/>
    <w:link w:val="Nagwek"/>
    <w:uiPriority w:val="99"/>
    <w:locked/>
    <w:rsid w:val="0091114C"/>
    <w:rPr>
      <w:rFonts w:ascii="Verdana" w:hAnsi="Verdana"/>
      <w:sz w:val="20"/>
    </w:rPr>
  </w:style>
  <w:style w:type="paragraph" w:styleId="Stopka">
    <w:name w:val="footer"/>
    <w:basedOn w:val="Normalny"/>
    <w:link w:val="StopkaZnak"/>
    <w:rsid w:val="0091114C"/>
    <w:pPr>
      <w:tabs>
        <w:tab w:val="center" w:pos="4536"/>
        <w:tab w:val="right" w:pos="9072"/>
      </w:tabs>
      <w:spacing w:line="240" w:lineRule="auto"/>
    </w:pPr>
    <w:rPr>
      <w:rFonts w:cs="Times New Roman"/>
      <w:lang w:eastAsia="pl-PL"/>
    </w:rPr>
  </w:style>
  <w:style w:type="character" w:customStyle="1" w:styleId="StopkaZnak">
    <w:name w:val="Stopka Znak"/>
    <w:link w:val="Stopka"/>
    <w:locked/>
    <w:rsid w:val="0091114C"/>
    <w:rPr>
      <w:rFonts w:ascii="Verdana" w:hAnsi="Verdana"/>
      <w:sz w:val="20"/>
    </w:rPr>
  </w:style>
  <w:style w:type="character" w:styleId="Numerstrony">
    <w:name w:val="page number"/>
    <w:rsid w:val="0091114C"/>
    <w:rPr>
      <w:rFonts w:cs="Times New Roman"/>
    </w:rPr>
  </w:style>
  <w:style w:type="paragraph" w:styleId="Tytu">
    <w:name w:val="Title"/>
    <w:basedOn w:val="Normalny"/>
    <w:next w:val="Normalny"/>
    <w:link w:val="TytuZnak"/>
    <w:uiPriority w:val="99"/>
    <w:qFormat/>
    <w:rsid w:val="0091114C"/>
    <w:pPr>
      <w:pBdr>
        <w:bottom w:val="single" w:sz="8" w:space="4" w:color="4F81BD"/>
      </w:pBdr>
      <w:spacing w:after="300" w:line="240" w:lineRule="auto"/>
      <w:contextualSpacing/>
    </w:pPr>
    <w:rPr>
      <w:rFonts w:ascii="Cambria" w:hAnsi="Cambria" w:cs="Times New Roman"/>
      <w:color w:val="17365D"/>
      <w:spacing w:val="5"/>
      <w:kern w:val="28"/>
      <w:sz w:val="52"/>
      <w:szCs w:val="52"/>
      <w:lang w:eastAsia="pl-PL"/>
    </w:rPr>
  </w:style>
  <w:style w:type="character" w:customStyle="1" w:styleId="TytuZnak">
    <w:name w:val="Tytuł Znak"/>
    <w:link w:val="Tytu"/>
    <w:uiPriority w:val="99"/>
    <w:locked/>
    <w:rsid w:val="0091114C"/>
    <w:rPr>
      <w:rFonts w:ascii="Cambria" w:hAnsi="Cambria"/>
      <w:color w:val="17365D"/>
      <w:spacing w:val="5"/>
      <w:kern w:val="28"/>
      <w:sz w:val="52"/>
    </w:rPr>
  </w:style>
  <w:style w:type="character" w:styleId="Odwoanieprzypisudolnego">
    <w:name w:val="footnote reference"/>
    <w:uiPriority w:val="99"/>
    <w:rsid w:val="00F7610A"/>
    <w:rPr>
      <w:rFonts w:cs="Times New Roman"/>
      <w:vertAlign w:val="superscript"/>
    </w:rPr>
  </w:style>
  <w:style w:type="paragraph" w:customStyle="1" w:styleId="TAL">
    <w:name w:val="TAL"/>
    <w:basedOn w:val="Normalny"/>
    <w:uiPriority w:val="99"/>
    <w:rsid w:val="003533CC"/>
    <w:pPr>
      <w:keepNext/>
      <w:keepLines/>
      <w:overflowPunct w:val="0"/>
      <w:autoSpaceDE w:val="0"/>
      <w:autoSpaceDN w:val="0"/>
      <w:adjustRightInd w:val="0"/>
      <w:spacing w:line="240" w:lineRule="auto"/>
      <w:ind w:left="0" w:firstLine="0"/>
      <w:jc w:val="left"/>
    </w:pPr>
    <w:rPr>
      <w:rFonts w:ascii="Arial" w:hAnsi="Arial" w:cs="Times New Roman"/>
      <w:sz w:val="18"/>
      <w:lang w:val="en-GB"/>
    </w:rPr>
  </w:style>
  <w:style w:type="paragraph" w:styleId="Poprawka">
    <w:name w:val="Revision"/>
    <w:hidden/>
    <w:uiPriority w:val="99"/>
    <w:semiHidden/>
    <w:rsid w:val="00282C7B"/>
    <w:rPr>
      <w:rFonts w:ascii="Verdana" w:eastAsia="Times New Roman" w:hAnsi="Verdana" w:cs="Verdana"/>
      <w:lang w:eastAsia="en-US"/>
    </w:rPr>
  </w:style>
  <w:style w:type="paragraph" w:styleId="Mapadokumentu">
    <w:name w:val="Document Map"/>
    <w:basedOn w:val="Normalny"/>
    <w:link w:val="MapadokumentuZnak"/>
    <w:semiHidden/>
    <w:rsid w:val="00282C7B"/>
    <w:rPr>
      <w:rFonts w:ascii="Tahoma" w:hAnsi="Tahoma" w:cs="Times New Roman"/>
      <w:sz w:val="16"/>
      <w:szCs w:val="16"/>
    </w:rPr>
  </w:style>
  <w:style w:type="character" w:customStyle="1" w:styleId="MapadokumentuZnak">
    <w:name w:val="Mapa dokumentu Znak"/>
    <w:link w:val="Mapadokumentu"/>
    <w:uiPriority w:val="99"/>
    <w:semiHidden/>
    <w:locked/>
    <w:rsid w:val="00282C7B"/>
    <w:rPr>
      <w:rFonts w:ascii="Tahoma" w:hAnsi="Tahoma"/>
      <w:sz w:val="16"/>
      <w:lang w:eastAsia="en-US"/>
    </w:rPr>
  </w:style>
  <w:style w:type="paragraph" w:customStyle="1" w:styleId="PrzykladXML">
    <w:name w:val="PrzykladXML"/>
    <w:basedOn w:val="Normalny"/>
    <w:link w:val="PrzykladXMLZnak"/>
    <w:uiPriority w:val="99"/>
    <w:rsid w:val="00984FA9"/>
    <w:pPr>
      <w:spacing w:line="240" w:lineRule="auto"/>
      <w:ind w:left="11" w:hanging="11"/>
    </w:pPr>
    <w:rPr>
      <w:rFonts w:ascii="Arial" w:hAnsi="Arial" w:cs="Times New Roman"/>
      <w:sz w:val="16"/>
      <w:szCs w:val="16"/>
      <w:lang w:val="en-US"/>
    </w:rPr>
  </w:style>
  <w:style w:type="character" w:styleId="UyteHipercze">
    <w:name w:val="FollowedHyperlink"/>
    <w:rsid w:val="006106FF"/>
    <w:rPr>
      <w:rFonts w:cs="Times New Roman"/>
      <w:color w:val="800080"/>
      <w:u w:val="single"/>
    </w:rPr>
  </w:style>
  <w:style w:type="character" w:customStyle="1" w:styleId="PrzykladXMLZnak">
    <w:name w:val="PrzykladXML Znak"/>
    <w:link w:val="PrzykladXML"/>
    <w:uiPriority w:val="99"/>
    <w:locked/>
    <w:rsid w:val="00984FA9"/>
    <w:rPr>
      <w:rFonts w:ascii="Arial" w:hAnsi="Arial"/>
      <w:sz w:val="16"/>
      <w:lang w:val="en-US" w:eastAsia="en-US"/>
    </w:rPr>
  </w:style>
  <w:style w:type="paragraph" w:styleId="NormalnyWeb">
    <w:name w:val="Normal (Web)"/>
    <w:basedOn w:val="Normalny"/>
    <w:rsid w:val="002C71D0"/>
    <w:pPr>
      <w:spacing w:line="240" w:lineRule="auto"/>
      <w:ind w:left="0" w:firstLine="0"/>
      <w:jc w:val="left"/>
    </w:pPr>
    <w:rPr>
      <w:rFonts w:ascii="Times New Roman" w:hAnsi="Times New Roman" w:cs="Times New Roman"/>
      <w:color w:val="000000"/>
      <w:sz w:val="24"/>
      <w:szCs w:val="24"/>
      <w:lang w:eastAsia="pl-PL"/>
    </w:rPr>
  </w:style>
  <w:style w:type="paragraph" w:styleId="Nagwekspisutreci">
    <w:name w:val="TOC Heading"/>
    <w:basedOn w:val="Nagwek1"/>
    <w:next w:val="Normalny"/>
    <w:uiPriority w:val="39"/>
    <w:qFormat/>
    <w:rsid w:val="00C74D2A"/>
    <w:pPr>
      <w:keepLines/>
      <w:numPr>
        <w:numId w:val="0"/>
      </w:numPr>
      <w:pBdr>
        <w:top w:val="none" w:sz="0" w:space="0" w:color="auto"/>
      </w:pBdr>
      <w:overflowPunct/>
      <w:autoSpaceDE/>
      <w:autoSpaceDN/>
      <w:adjustRightInd/>
      <w:spacing w:before="480" w:after="0" w:line="276" w:lineRule="auto"/>
      <w:jc w:val="left"/>
      <w:textAlignment w:val="auto"/>
      <w:outlineLvl w:val="9"/>
    </w:pPr>
    <w:rPr>
      <w:rFonts w:ascii="Cambria" w:hAnsi="Cambria"/>
      <w:b/>
      <w:bCs/>
      <w:color w:val="365F91"/>
      <w:kern w:val="0"/>
      <w:sz w:val="28"/>
      <w:szCs w:val="28"/>
      <w:lang w:val="pl-PL" w:eastAsia="pl-PL"/>
    </w:rPr>
  </w:style>
  <w:style w:type="paragraph" w:styleId="Spistreci1">
    <w:name w:val="toc 1"/>
    <w:basedOn w:val="Normalny"/>
    <w:next w:val="Normalny"/>
    <w:autoRedefine/>
    <w:uiPriority w:val="39"/>
    <w:rsid w:val="00266F01"/>
    <w:pPr>
      <w:spacing w:before="240" w:line="240" w:lineRule="auto"/>
      <w:ind w:left="0"/>
      <w:jc w:val="left"/>
    </w:pPr>
    <w:rPr>
      <w:rFonts w:ascii="Cambria" w:hAnsi="Cambria"/>
      <w:b/>
      <w:bCs/>
      <w:caps/>
      <w:sz w:val="24"/>
      <w:szCs w:val="24"/>
    </w:rPr>
  </w:style>
  <w:style w:type="paragraph" w:styleId="Spistreci2">
    <w:name w:val="toc 2"/>
    <w:basedOn w:val="Normalny"/>
    <w:next w:val="Normalny"/>
    <w:autoRedefine/>
    <w:uiPriority w:val="39"/>
    <w:rsid w:val="00C21516"/>
    <w:pPr>
      <w:tabs>
        <w:tab w:val="right" w:leader="dot" w:pos="9062"/>
      </w:tabs>
      <w:spacing w:before="120" w:line="240" w:lineRule="auto"/>
      <w:ind w:left="0"/>
      <w:jc w:val="left"/>
    </w:pPr>
    <w:rPr>
      <w:rFonts w:ascii="Calibri" w:hAnsi="Calibri"/>
      <w:b/>
      <w:bCs/>
      <w:sz w:val="22"/>
    </w:rPr>
  </w:style>
  <w:style w:type="paragraph" w:styleId="Spistreci3">
    <w:name w:val="toc 3"/>
    <w:basedOn w:val="Normalny"/>
    <w:next w:val="Normalny"/>
    <w:autoRedefine/>
    <w:uiPriority w:val="39"/>
    <w:rsid w:val="00C21516"/>
    <w:pPr>
      <w:spacing w:line="240" w:lineRule="auto"/>
      <w:ind w:left="199"/>
      <w:jc w:val="left"/>
    </w:pPr>
    <w:rPr>
      <w:rFonts w:ascii="Calibri" w:hAnsi="Calibri"/>
      <w:sz w:val="22"/>
    </w:rPr>
  </w:style>
  <w:style w:type="paragraph" w:customStyle="1" w:styleId="Nagwek21">
    <w:name w:val="Nagłówek 21"/>
    <w:next w:val="Normalny"/>
    <w:uiPriority w:val="99"/>
    <w:rsid w:val="00DA2702"/>
    <w:pPr>
      <w:widowControl w:val="0"/>
      <w:autoSpaceDE w:val="0"/>
      <w:autoSpaceDN w:val="0"/>
      <w:adjustRightInd w:val="0"/>
      <w:spacing w:before="240" w:after="60"/>
      <w:outlineLvl w:val="1"/>
    </w:pPr>
    <w:rPr>
      <w:rFonts w:ascii="Arial" w:eastAsia="Times New Roman" w:hAnsi="Arial" w:cs="Arial"/>
      <w:b/>
      <w:bCs/>
      <w:i/>
      <w:iCs/>
      <w:sz w:val="28"/>
      <w:szCs w:val="28"/>
      <w:shd w:val="clear" w:color="auto" w:fill="FFFFFF"/>
      <w:lang w:val="en-AU"/>
    </w:rPr>
  </w:style>
  <w:style w:type="paragraph" w:customStyle="1" w:styleId="Nagwek31">
    <w:name w:val="Nagłówek 31"/>
    <w:next w:val="Normalny"/>
    <w:uiPriority w:val="99"/>
    <w:rsid w:val="00DA2702"/>
    <w:pPr>
      <w:widowControl w:val="0"/>
      <w:autoSpaceDE w:val="0"/>
      <w:autoSpaceDN w:val="0"/>
      <w:adjustRightInd w:val="0"/>
      <w:spacing w:before="240" w:after="60"/>
      <w:outlineLvl w:val="2"/>
    </w:pPr>
    <w:rPr>
      <w:rFonts w:ascii="Arial" w:eastAsia="Times New Roman" w:hAnsi="Arial" w:cs="Arial"/>
      <w:b/>
      <w:bCs/>
      <w:sz w:val="26"/>
      <w:szCs w:val="26"/>
      <w:shd w:val="clear" w:color="auto" w:fill="FFFFFF"/>
      <w:lang w:val="en-AU"/>
    </w:rPr>
  </w:style>
  <w:style w:type="paragraph" w:styleId="Zwykytekst">
    <w:name w:val="Plain Text"/>
    <w:basedOn w:val="Normalny"/>
    <w:next w:val="Normalny"/>
    <w:link w:val="ZwykytekstZnak"/>
    <w:uiPriority w:val="99"/>
    <w:rsid w:val="00DA2702"/>
    <w:pPr>
      <w:widowControl w:val="0"/>
      <w:autoSpaceDE w:val="0"/>
      <w:autoSpaceDN w:val="0"/>
      <w:adjustRightInd w:val="0"/>
      <w:spacing w:line="240" w:lineRule="auto"/>
      <w:ind w:left="0" w:firstLine="0"/>
      <w:jc w:val="left"/>
    </w:pPr>
    <w:rPr>
      <w:rFonts w:ascii="Arial" w:hAnsi="Arial" w:cs="Times New Roman"/>
      <w:shd w:val="clear" w:color="auto" w:fill="FFFFFF"/>
      <w:lang w:val="en-AU" w:eastAsia="pl-PL"/>
    </w:rPr>
  </w:style>
  <w:style w:type="character" w:customStyle="1" w:styleId="ZwykytekstZnak">
    <w:name w:val="Zwykły tekst Znak"/>
    <w:link w:val="Zwykytekst"/>
    <w:uiPriority w:val="99"/>
    <w:locked/>
    <w:rsid w:val="00DA2702"/>
    <w:rPr>
      <w:rFonts w:ascii="Arial" w:hAnsi="Arial"/>
      <w:lang w:val="en-AU"/>
    </w:rPr>
  </w:style>
  <w:style w:type="paragraph" w:customStyle="1" w:styleId="Akapitzlist1">
    <w:name w:val="Akapit z listą1"/>
    <w:basedOn w:val="Normalny"/>
    <w:uiPriority w:val="99"/>
    <w:rsid w:val="0014760D"/>
    <w:pPr>
      <w:spacing w:after="200" w:line="276" w:lineRule="auto"/>
      <w:ind w:left="720" w:firstLine="0"/>
      <w:contextualSpacing/>
      <w:jc w:val="left"/>
    </w:pPr>
    <w:rPr>
      <w:rFonts w:ascii="Calibri" w:hAnsi="Calibri" w:cs="Times New Roman"/>
      <w:sz w:val="24"/>
      <w:szCs w:val="22"/>
    </w:rPr>
  </w:style>
  <w:style w:type="paragraph" w:customStyle="1" w:styleId="Akapitzlist3">
    <w:name w:val="Akapit z listą3"/>
    <w:basedOn w:val="Akapitzlist1"/>
    <w:uiPriority w:val="99"/>
    <w:rsid w:val="00C11950"/>
  </w:style>
  <w:style w:type="paragraph" w:styleId="Spistreci4">
    <w:name w:val="toc 4"/>
    <w:basedOn w:val="Normalny"/>
    <w:next w:val="Normalny"/>
    <w:autoRedefine/>
    <w:uiPriority w:val="39"/>
    <w:rsid w:val="00170818"/>
    <w:pPr>
      <w:ind w:left="400"/>
      <w:jc w:val="left"/>
    </w:pPr>
    <w:rPr>
      <w:rFonts w:ascii="Calibri" w:hAnsi="Calibri"/>
    </w:rPr>
  </w:style>
  <w:style w:type="paragraph" w:styleId="Spistreci5">
    <w:name w:val="toc 5"/>
    <w:basedOn w:val="Normalny"/>
    <w:next w:val="Normalny"/>
    <w:autoRedefine/>
    <w:uiPriority w:val="39"/>
    <w:rsid w:val="00170818"/>
    <w:pPr>
      <w:ind w:left="600"/>
      <w:jc w:val="left"/>
    </w:pPr>
    <w:rPr>
      <w:rFonts w:ascii="Calibri" w:hAnsi="Calibri"/>
    </w:rPr>
  </w:style>
  <w:style w:type="paragraph" w:styleId="Spistreci6">
    <w:name w:val="toc 6"/>
    <w:basedOn w:val="Normalny"/>
    <w:next w:val="Normalny"/>
    <w:autoRedefine/>
    <w:uiPriority w:val="39"/>
    <w:rsid w:val="00170818"/>
    <w:pPr>
      <w:ind w:left="800"/>
      <w:jc w:val="left"/>
    </w:pPr>
    <w:rPr>
      <w:rFonts w:ascii="Calibri" w:hAnsi="Calibri"/>
    </w:rPr>
  </w:style>
  <w:style w:type="paragraph" w:styleId="Spistreci7">
    <w:name w:val="toc 7"/>
    <w:basedOn w:val="Normalny"/>
    <w:next w:val="Normalny"/>
    <w:autoRedefine/>
    <w:uiPriority w:val="39"/>
    <w:rsid w:val="00170818"/>
    <w:pPr>
      <w:ind w:left="1000"/>
      <w:jc w:val="left"/>
    </w:pPr>
    <w:rPr>
      <w:rFonts w:ascii="Calibri" w:hAnsi="Calibri"/>
    </w:rPr>
  </w:style>
  <w:style w:type="paragraph" w:styleId="Spistreci8">
    <w:name w:val="toc 8"/>
    <w:basedOn w:val="Normalny"/>
    <w:next w:val="Normalny"/>
    <w:autoRedefine/>
    <w:uiPriority w:val="39"/>
    <w:rsid w:val="00170818"/>
    <w:pPr>
      <w:ind w:left="1200"/>
      <w:jc w:val="left"/>
    </w:pPr>
    <w:rPr>
      <w:rFonts w:ascii="Calibri" w:hAnsi="Calibri"/>
    </w:rPr>
  </w:style>
  <w:style w:type="paragraph" w:styleId="Spistreci9">
    <w:name w:val="toc 9"/>
    <w:basedOn w:val="Normalny"/>
    <w:next w:val="Normalny"/>
    <w:autoRedefine/>
    <w:uiPriority w:val="39"/>
    <w:rsid w:val="00170818"/>
    <w:pPr>
      <w:ind w:left="1400"/>
      <w:jc w:val="left"/>
    </w:pPr>
    <w:rPr>
      <w:rFonts w:ascii="Calibri" w:hAnsi="Calibri"/>
    </w:rPr>
  </w:style>
  <w:style w:type="character" w:styleId="Odwoaniedokomentarza">
    <w:name w:val="annotation reference"/>
    <w:uiPriority w:val="99"/>
    <w:rsid w:val="007E6C3D"/>
    <w:rPr>
      <w:rFonts w:cs="Times New Roman"/>
      <w:sz w:val="16"/>
    </w:rPr>
  </w:style>
  <w:style w:type="paragraph" w:styleId="Tekstkomentarza">
    <w:name w:val="annotation text"/>
    <w:basedOn w:val="Normalny"/>
    <w:link w:val="TekstkomentarzaZnak"/>
    <w:rsid w:val="007E6C3D"/>
    <w:rPr>
      <w:rFonts w:cs="Times New Roman"/>
    </w:rPr>
  </w:style>
  <w:style w:type="character" w:customStyle="1" w:styleId="TekstkomentarzaZnak">
    <w:name w:val="Tekst komentarza Znak"/>
    <w:link w:val="Tekstkomentarza"/>
    <w:locked/>
    <w:rsid w:val="007E6C3D"/>
    <w:rPr>
      <w:rFonts w:ascii="Verdana" w:hAnsi="Verdana"/>
      <w:lang w:eastAsia="en-US"/>
    </w:rPr>
  </w:style>
  <w:style w:type="paragraph" w:styleId="Tematkomentarza">
    <w:name w:val="annotation subject"/>
    <w:basedOn w:val="Tekstkomentarza"/>
    <w:next w:val="Tekstkomentarza"/>
    <w:link w:val="TematkomentarzaZnak"/>
    <w:semiHidden/>
    <w:rsid w:val="007E6C3D"/>
    <w:rPr>
      <w:b/>
      <w:bCs/>
    </w:rPr>
  </w:style>
  <w:style w:type="character" w:customStyle="1" w:styleId="TematkomentarzaZnak">
    <w:name w:val="Temat komentarza Znak"/>
    <w:link w:val="Tematkomentarza"/>
    <w:uiPriority w:val="99"/>
    <w:semiHidden/>
    <w:locked/>
    <w:rsid w:val="007E6C3D"/>
    <w:rPr>
      <w:rFonts w:ascii="Verdana" w:hAnsi="Verdana"/>
      <w:b/>
      <w:lang w:eastAsia="en-US"/>
    </w:rPr>
  </w:style>
  <w:style w:type="paragraph" w:styleId="Tekstprzypisukocowego">
    <w:name w:val="endnote text"/>
    <w:basedOn w:val="Normalny"/>
    <w:link w:val="TekstprzypisukocowegoZnak"/>
    <w:semiHidden/>
    <w:rsid w:val="009C7DF2"/>
    <w:rPr>
      <w:rFonts w:cs="Times New Roman"/>
    </w:rPr>
  </w:style>
  <w:style w:type="character" w:customStyle="1" w:styleId="TekstprzypisukocowegoZnak">
    <w:name w:val="Tekst przypisu końcowego Znak"/>
    <w:link w:val="Tekstprzypisukocowego"/>
    <w:uiPriority w:val="99"/>
    <w:semiHidden/>
    <w:locked/>
    <w:rsid w:val="009C7DF2"/>
    <w:rPr>
      <w:rFonts w:ascii="Verdana" w:hAnsi="Verdana"/>
      <w:lang w:eastAsia="en-US"/>
    </w:rPr>
  </w:style>
  <w:style w:type="character" w:styleId="Odwoanieprzypisukocowego">
    <w:name w:val="endnote reference"/>
    <w:semiHidden/>
    <w:rsid w:val="009C7DF2"/>
    <w:rPr>
      <w:rFonts w:cs="Times New Roman"/>
      <w:vertAlign w:val="superscript"/>
    </w:rPr>
  </w:style>
  <w:style w:type="paragraph" w:styleId="HTML-wstpniesformatowany">
    <w:name w:val="HTML Preformatted"/>
    <w:basedOn w:val="Normalny"/>
    <w:link w:val="HTML-wstpniesformatowanyZnak"/>
    <w:uiPriority w:val="99"/>
    <w:rsid w:val="00FC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Times New Roman"/>
    </w:rPr>
  </w:style>
  <w:style w:type="character" w:customStyle="1" w:styleId="HTML-wstpniesformatowanyZnak">
    <w:name w:val="HTML - wstępnie sformatowany Znak"/>
    <w:link w:val="HTML-wstpniesformatowany"/>
    <w:uiPriority w:val="99"/>
    <w:locked/>
    <w:rsid w:val="00FC5712"/>
    <w:rPr>
      <w:rFonts w:ascii="Courier New" w:hAnsi="Courier New" w:cs="Times New Roman"/>
    </w:rPr>
  </w:style>
  <w:style w:type="table" w:styleId="Tabela-Siatka">
    <w:name w:val="Table Grid"/>
    <w:basedOn w:val="Standardowy"/>
    <w:rsid w:val="007D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rsid w:val="00DB6569"/>
    <w:rPr>
      <w:rFonts w:cs="Times New Roman"/>
      <w:color w:val="0000FF"/>
    </w:rPr>
  </w:style>
  <w:style w:type="paragraph" w:styleId="Tekstpodstawowy3">
    <w:name w:val="Body Text 3"/>
    <w:basedOn w:val="Normalny"/>
    <w:link w:val="Tekstpodstawowy3Znak"/>
    <w:rsid w:val="006A5882"/>
    <w:pPr>
      <w:spacing w:after="120" w:line="240" w:lineRule="auto"/>
      <w:ind w:left="0" w:firstLine="0"/>
      <w:jc w:val="left"/>
    </w:pPr>
    <w:rPr>
      <w:rFonts w:ascii="Times New Roman" w:hAnsi="Times New Roman" w:cs="Times New Roman"/>
      <w:sz w:val="16"/>
      <w:szCs w:val="16"/>
    </w:rPr>
  </w:style>
  <w:style w:type="character" w:customStyle="1" w:styleId="Tekstpodstawowy3Znak">
    <w:name w:val="Tekst podstawowy 3 Znak"/>
    <w:link w:val="Tekstpodstawowy3"/>
    <w:rsid w:val="006A5882"/>
    <w:rPr>
      <w:rFonts w:ascii="Times New Roman" w:eastAsia="Times New Roman" w:hAnsi="Times New Roman"/>
      <w:sz w:val="16"/>
      <w:szCs w:val="16"/>
      <w:lang w:eastAsia="en-US"/>
    </w:rPr>
  </w:style>
  <w:style w:type="paragraph" w:customStyle="1" w:styleId="StylNagwek410pt">
    <w:name w:val="Styl Nagłówek 4 + 10 pt"/>
    <w:basedOn w:val="Nagwek4"/>
    <w:next w:val="Normalny"/>
    <w:uiPriority w:val="99"/>
    <w:rsid w:val="007A3AEE"/>
    <w:pPr>
      <w:numPr>
        <w:numId w:val="4"/>
      </w:numPr>
      <w:tabs>
        <w:tab w:val="clear" w:pos="1560"/>
      </w:tabs>
      <w:spacing w:after="180" w:line="300" w:lineRule="auto"/>
      <w:jc w:val="left"/>
    </w:pPr>
    <w:rPr>
      <w:rFonts w:ascii="Arial" w:hAnsi="Arial"/>
      <w:b/>
      <w:bCs w:val="0"/>
      <w:color w:val="auto"/>
      <w:sz w:val="20"/>
    </w:rPr>
  </w:style>
  <w:style w:type="paragraph" w:customStyle="1" w:styleId="tekstpodstawowynumerowany">
    <w:name w:val="tekst podstawowy numerowany"/>
    <w:basedOn w:val="Normalny"/>
    <w:link w:val="tekstpodstawowynumerowanyZnak"/>
    <w:uiPriority w:val="99"/>
    <w:qFormat/>
    <w:rsid w:val="00D85553"/>
    <w:pPr>
      <w:spacing w:before="120" w:line="300" w:lineRule="auto"/>
      <w:ind w:left="0" w:firstLine="0"/>
    </w:pPr>
    <w:rPr>
      <w:rFonts w:ascii="Arial" w:hAnsi="Arial" w:cs="Arial"/>
      <w:lang w:eastAsia="pl-PL"/>
    </w:rPr>
  </w:style>
  <w:style w:type="character" w:customStyle="1" w:styleId="tekstpodstawowynumerowanyZnak">
    <w:name w:val="tekst podstawowy numerowany Znak"/>
    <w:link w:val="tekstpodstawowynumerowany"/>
    <w:uiPriority w:val="99"/>
    <w:rsid w:val="00D85553"/>
    <w:rPr>
      <w:rFonts w:ascii="Arial" w:eastAsia="Times New Roman" w:hAnsi="Arial" w:cs="Arial"/>
      <w:sz w:val="20"/>
      <w:szCs w:val="20"/>
    </w:rPr>
  </w:style>
  <w:style w:type="paragraph" w:customStyle="1" w:styleId="tekstpodsta">
    <w:name w:val="tekst podst a)"/>
    <w:basedOn w:val="Normalny"/>
    <w:next w:val="tekstpodstawowynumerowany"/>
    <w:link w:val="tekstpodstaZnak"/>
    <w:uiPriority w:val="99"/>
    <w:rsid w:val="00D85553"/>
    <w:pPr>
      <w:spacing w:before="120" w:line="300" w:lineRule="auto"/>
      <w:ind w:left="0" w:firstLine="0"/>
    </w:pPr>
    <w:rPr>
      <w:rFonts w:ascii="Arial" w:hAnsi="Arial" w:cs="Arial"/>
      <w:lang w:eastAsia="pl-PL"/>
    </w:rPr>
  </w:style>
  <w:style w:type="character" w:customStyle="1" w:styleId="tekstpodstaZnak">
    <w:name w:val="tekst podst a) Znak"/>
    <w:link w:val="tekstpodsta"/>
    <w:uiPriority w:val="99"/>
    <w:rsid w:val="00D85553"/>
    <w:rPr>
      <w:rFonts w:ascii="Arial" w:eastAsia="Times New Roman" w:hAnsi="Arial" w:cs="Arial"/>
      <w:sz w:val="20"/>
      <w:szCs w:val="20"/>
    </w:rPr>
  </w:style>
  <w:style w:type="paragraph" w:customStyle="1" w:styleId="ZnakZnakZnakZnak1">
    <w:name w:val="Znak Znak Znak Znak1"/>
    <w:basedOn w:val="Normalny"/>
    <w:autoRedefine/>
    <w:rsid w:val="00790050"/>
    <w:pPr>
      <w:spacing w:after="120" w:line="240" w:lineRule="exact"/>
      <w:ind w:left="0" w:firstLine="0"/>
      <w:jc w:val="left"/>
    </w:pPr>
    <w:rPr>
      <w:rFonts w:ascii="Arial" w:hAnsi="Arial" w:cs="Arial"/>
      <w:lang w:val="en-US"/>
    </w:rPr>
  </w:style>
  <w:style w:type="paragraph" w:styleId="Tekstpodstawowy">
    <w:name w:val="Body Text"/>
    <w:aliases w:val="b,b1"/>
    <w:basedOn w:val="Normalny"/>
    <w:link w:val="TekstpodstawowyZnak"/>
    <w:rsid w:val="00790050"/>
    <w:pPr>
      <w:spacing w:before="120" w:after="120" w:line="300" w:lineRule="auto"/>
      <w:ind w:left="0" w:firstLine="0"/>
      <w:jc w:val="left"/>
    </w:pPr>
    <w:rPr>
      <w:rFonts w:ascii="Times New Roman" w:hAnsi="Times New Roman" w:cs="Times New Roman"/>
      <w:sz w:val="24"/>
      <w:szCs w:val="24"/>
      <w:lang w:val="cs-CZ" w:eastAsia="pl-PL"/>
    </w:rPr>
  </w:style>
  <w:style w:type="character" w:customStyle="1" w:styleId="TekstpodstawowyZnak">
    <w:name w:val="Tekst podstawowy Znak"/>
    <w:aliases w:val="b Znak,b1 Znak"/>
    <w:link w:val="Tekstpodstawowy"/>
    <w:rsid w:val="00790050"/>
    <w:rPr>
      <w:rFonts w:ascii="Times New Roman" w:eastAsia="Times New Roman" w:hAnsi="Times New Roman"/>
      <w:sz w:val="24"/>
      <w:szCs w:val="24"/>
      <w:lang w:val="cs-CZ" w:eastAsia="pl-PL"/>
    </w:rPr>
  </w:style>
  <w:style w:type="paragraph" w:styleId="Legenda">
    <w:name w:val="caption"/>
    <w:basedOn w:val="Normalny"/>
    <w:next w:val="Normalny"/>
    <w:qFormat/>
    <w:locked/>
    <w:rsid w:val="00790050"/>
    <w:pPr>
      <w:spacing w:before="120" w:line="300" w:lineRule="auto"/>
      <w:ind w:left="0" w:firstLine="0"/>
    </w:pPr>
    <w:rPr>
      <w:rFonts w:ascii="Arial" w:hAnsi="Arial" w:cs="Comic Sans MS"/>
      <w:iCs/>
      <w:lang w:eastAsia="pl-PL"/>
    </w:rPr>
  </w:style>
  <w:style w:type="character" w:styleId="Pogrubienie">
    <w:name w:val="Strong"/>
    <w:qFormat/>
    <w:locked/>
    <w:rsid w:val="00790050"/>
    <w:rPr>
      <w:b/>
      <w:bCs/>
    </w:rPr>
  </w:style>
  <w:style w:type="paragraph" w:customStyle="1" w:styleId="Tekstpodstawowywci">
    <w:name w:val="Tekst podstawowy wci"/>
    <w:basedOn w:val="Normalny"/>
    <w:uiPriority w:val="99"/>
    <w:rsid w:val="00790050"/>
    <w:pPr>
      <w:spacing w:before="120" w:line="300" w:lineRule="auto"/>
      <w:ind w:left="0" w:firstLine="0"/>
    </w:pPr>
    <w:rPr>
      <w:rFonts w:ascii="Arial" w:hAnsi="Arial" w:cs="Times New Roman"/>
      <w:szCs w:val="24"/>
      <w:lang w:eastAsia="pl-PL"/>
    </w:rPr>
  </w:style>
  <w:style w:type="character" w:customStyle="1" w:styleId="ZnakZnak3">
    <w:name w:val="Znak Znak3"/>
    <w:locked/>
    <w:rsid w:val="00790050"/>
    <w:rPr>
      <w:rFonts w:ascii="Arial" w:hAnsi="Arial" w:cs="Times New Roman"/>
      <w:lang w:val="pl-PL" w:eastAsia="pl-PL" w:bidi="ar-SA"/>
    </w:rPr>
  </w:style>
  <w:style w:type="paragraph" w:customStyle="1" w:styleId="wypunktowanie1">
    <w:name w:val="wypunktowanie 1"/>
    <w:rsid w:val="00790050"/>
    <w:pPr>
      <w:spacing w:before="120" w:line="300" w:lineRule="auto"/>
      <w:jc w:val="both"/>
    </w:pPr>
    <w:rPr>
      <w:rFonts w:ascii="Arial" w:eastAsia="Times New Roman" w:hAnsi="Arial" w:cs="Arial"/>
    </w:rPr>
  </w:style>
  <w:style w:type="paragraph" w:customStyle="1" w:styleId="Tabela">
    <w:name w:val="Tabela"/>
    <w:basedOn w:val="Legenda"/>
    <w:rsid w:val="00790050"/>
    <w:pPr>
      <w:tabs>
        <w:tab w:val="left" w:pos="1260"/>
      </w:tabs>
      <w:spacing w:before="360"/>
      <w:ind w:left="1259" w:hanging="1259"/>
    </w:pPr>
  </w:style>
  <w:style w:type="paragraph" w:styleId="Spisilustracji">
    <w:name w:val="table of figures"/>
    <w:basedOn w:val="Normalny"/>
    <w:next w:val="Normalny"/>
    <w:uiPriority w:val="99"/>
    <w:rsid w:val="00790050"/>
    <w:pPr>
      <w:tabs>
        <w:tab w:val="left" w:pos="1260"/>
        <w:tab w:val="right" w:leader="dot" w:pos="9062"/>
      </w:tabs>
      <w:spacing w:before="120" w:line="300" w:lineRule="auto"/>
      <w:ind w:left="1260" w:hanging="1260"/>
      <w:jc w:val="left"/>
    </w:pPr>
    <w:rPr>
      <w:rFonts w:ascii="Arial" w:hAnsi="Arial" w:cs="Arial"/>
      <w:noProof/>
      <w:szCs w:val="24"/>
      <w:lang w:eastAsia="pl-PL"/>
    </w:rPr>
  </w:style>
  <w:style w:type="paragraph" w:customStyle="1" w:styleId="wypunktowanie0">
    <w:name w:val="wypunktowanie 0"/>
    <w:basedOn w:val="wypunktowanie1"/>
    <w:rsid w:val="00790050"/>
    <w:pPr>
      <w:ind w:left="284" w:hanging="284"/>
    </w:pPr>
  </w:style>
  <w:style w:type="paragraph" w:customStyle="1" w:styleId="hasodef">
    <w:name w:val="hasło_def"/>
    <w:basedOn w:val="Normalny"/>
    <w:rsid w:val="00790050"/>
    <w:pPr>
      <w:spacing w:before="120" w:line="300" w:lineRule="auto"/>
      <w:ind w:left="0" w:firstLine="0"/>
    </w:pPr>
    <w:rPr>
      <w:rFonts w:ascii="Arial" w:hAnsi="Arial" w:cs="Times New Roman"/>
      <w:b/>
      <w:szCs w:val="24"/>
      <w:lang w:eastAsia="pl-PL"/>
    </w:rPr>
  </w:style>
  <w:style w:type="paragraph" w:customStyle="1" w:styleId="StandardowyStandardowy1">
    <w:name w:val="Standardowy.Standardowy1"/>
    <w:uiPriority w:val="99"/>
    <w:rsid w:val="00790050"/>
    <w:rPr>
      <w:rFonts w:ascii="Times New Roman" w:eastAsia="Times New Roman" w:hAnsi="Times New Roman"/>
    </w:rPr>
  </w:style>
  <w:style w:type="character" w:styleId="Uwydatnienie">
    <w:name w:val="Emphasis"/>
    <w:qFormat/>
    <w:locked/>
    <w:rsid w:val="00790050"/>
    <w:rPr>
      <w:b/>
      <w:bCs/>
      <w:i w:val="0"/>
      <w:iCs w:val="0"/>
    </w:rPr>
  </w:style>
  <w:style w:type="paragraph" w:customStyle="1" w:styleId="Default">
    <w:name w:val="Default"/>
    <w:rsid w:val="00790050"/>
    <w:rPr>
      <w:rFonts w:ascii="ComicSansMS-Bold" w:eastAsia="Times New Roman" w:hAnsi="ComicSansMS-Bold" w:cs="ComicSansMS-Bold"/>
    </w:rPr>
  </w:style>
  <w:style w:type="character" w:customStyle="1" w:styleId="CommentTextChar">
    <w:name w:val="Comment Text Char"/>
    <w:semiHidden/>
    <w:locked/>
    <w:rsid w:val="00790050"/>
    <w:rPr>
      <w:lang w:val="pl-PL" w:eastAsia="pl-PL" w:bidi="ar-SA"/>
    </w:rPr>
  </w:style>
  <w:style w:type="paragraph" w:customStyle="1" w:styleId="CharChar">
    <w:name w:val="Char Char"/>
    <w:basedOn w:val="Normalny"/>
    <w:semiHidden/>
    <w:rsid w:val="00790050"/>
    <w:pPr>
      <w:spacing w:after="160" w:line="240" w:lineRule="exact"/>
      <w:ind w:left="0" w:firstLine="0"/>
      <w:jc w:val="left"/>
    </w:pPr>
    <w:rPr>
      <w:rFonts w:ascii="Arial" w:hAnsi="Arial" w:cs="Times New Roman"/>
      <w:sz w:val="22"/>
      <w:szCs w:val="22"/>
      <w:lang w:val="en-US"/>
    </w:rPr>
  </w:style>
  <w:style w:type="paragraph" w:customStyle="1" w:styleId="wypunktowanie2">
    <w:name w:val="wypunktowanie 2"/>
    <w:basedOn w:val="wypunktowanie1"/>
    <w:rsid w:val="00790050"/>
    <w:pPr>
      <w:ind w:left="900"/>
    </w:pPr>
  </w:style>
  <w:style w:type="paragraph" w:customStyle="1" w:styleId="wypunktowanie3">
    <w:name w:val="wypunktowanie 3"/>
    <w:basedOn w:val="wypunktowanie2"/>
    <w:rsid w:val="00790050"/>
    <w:pPr>
      <w:ind w:left="1620"/>
    </w:pPr>
  </w:style>
  <w:style w:type="paragraph" w:customStyle="1" w:styleId="tabelawpis">
    <w:name w:val="tabela wpis"/>
    <w:basedOn w:val="Normalny"/>
    <w:qFormat/>
    <w:rsid w:val="00790050"/>
    <w:pPr>
      <w:spacing w:before="60" w:after="60" w:line="300" w:lineRule="auto"/>
      <w:ind w:left="0" w:firstLine="0"/>
      <w:jc w:val="left"/>
    </w:pPr>
    <w:rPr>
      <w:rFonts w:ascii="Arial" w:hAnsi="Arial" w:cs="Arial"/>
      <w:lang w:eastAsia="pl-PL"/>
    </w:rPr>
  </w:style>
  <w:style w:type="character" w:customStyle="1" w:styleId="ZnakZnak7">
    <w:name w:val="Znak Znak7"/>
    <w:locked/>
    <w:rsid w:val="00790050"/>
    <w:rPr>
      <w:rFonts w:ascii="Arial" w:hAnsi="Arial"/>
      <w:bCs/>
      <w:sz w:val="26"/>
      <w:szCs w:val="28"/>
      <w:lang w:val="pl-PL" w:eastAsia="pl-PL" w:bidi="ar-SA"/>
    </w:rPr>
  </w:style>
  <w:style w:type="character" w:customStyle="1" w:styleId="ZnakZnak6">
    <w:name w:val="Znak Znak6"/>
    <w:rsid w:val="00790050"/>
    <w:rPr>
      <w:rFonts w:ascii="Book Antiqua" w:hAnsi="Book Antiqua"/>
    </w:rPr>
  </w:style>
  <w:style w:type="character" w:customStyle="1" w:styleId="FootnoteCharacters">
    <w:name w:val="Footnote Characters"/>
    <w:rsid w:val="00790050"/>
    <w:rPr>
      <w:vertAlign w:val="superscript"/>
    </w:rPr>
  </w:style>
  <w:style w:type="paragraph" w:styleId="Lista">
    <w:name w:val="List"/>
    <w:basedOn w:val="Normalny"/>
    <w:rsid w:val="00790050"/>
    <w:pPr>
      <w:tabs>
        <w:tab w:val="num" w:pos="964"/>
      </w:tabs>
      <w:spacing w:before="120" w:line="300" w:lineRule="auto"/>
      <w:ind w:left="964" w:hanging="397"/>
    </w:pPr>
    <w:rPr>
      <w:rFonts w:ascii="Book Antiqua" w:hAnsi="Book Antiqua" w:cs="Times New Roman"/>
      <w:lang w:eastAsia="pl-PL"/>
    </w:rPr>
  </w:style>
  <w:style w:type="paragraph" w:styleId="Lista-kontynuacja">
    <w:name w:val="List Continue"/>
    <w:basedOn w:val="Normalny"/>
    <w:rsid w:val="00790050"/>
    <w:pPr>
      <w:spacing w:before="120" w:after="120" w:line="300" w:lineRule="auto"/>
      <w:ind w:left="283" w:firstLine="0"/>
      <w:jc w:val="left"/>
    </w:pPr>
    <w:rPr>
      <w:rFonts w:ascii="Arial" w:hAnsi="Arial" w:cs="Times New Roman"/>
      <w:szCs w:val="24"/>
      <w:lang w:eastAsia="pl-PL"/>
    </w:rPr>
  </w:style>
  <w:style w:type="paragraph" w:customStyle="1" w:styleId="bodytext2">
    <w:name w:val="bodytext2"/>
    <w:basedOn w:val="Normalny"/>
    <w:rsid w:val="00790050"/>
    <w:pPr>
      <w:spacing w:before="120"/>
      <w:ind w:left="0" w:firstLine="0"/>
    </w:pPr>
    <w:rPr>
      <w:rFonts w:ascii="Bookman Old Style" w:hAnsi="Bookman Old Style" w:cs="Bookman Old Style"/>
      <w:szCs w:val="24"/>
      <w:lang w:eastAsia="pl-PL"/>
    </w:rPr>
  </w:style>
  <w:style w:type="paragraph" w:customStyle="1" w:styleId="ZnakZnakCharChar">
    <w:name w:val="Znak Znak Char Char"/>
    <w:basedOn w:val="Normalny"/>
    <w:rsid w:val="00790050"/>
    <w:pPr>
      <w:spacing w:before="120" w:after="120" w:line="240" w:lineRule="exact"/>
      <w:ind w:left="0" w:firstLine="0"/>
      <w:jc w:val="left"/>
    </w:pPr>
  </w:style>
  <w:style w:type="paragraph" w:customStyle="1" w:styleId="bullet1">
    <w:name w:val="bullet(1)"/>
    <w:basedOn w:val="Normalny"/>
    <w:rsid w:val="00790050"/>
    <w:pPr>
      <w:tabs>
        <w:tab w:val="num" w:pos="360"/>
      </w:tabs>
      <w:spacing w:before="120"/>
      <w:ind w:left="357" w:hanging="357"/>
    </w:pPr>
    <w:rPr>
      <w:rFonts w:ascii="Arial" w:hAnsi="Arial" w:cs="Arial"/>
      <w:color w:val="000000"/>
      <w:sz w:val="22"/>
      <w:szCs w:val="22"/>
      <w:lang w:eastAsia="pl-PL"/>
    </w:rPr>
  </w:style>
  <w:style w:type="paragraph" w:styleId="Listanumerowana2">
    <w:name w:val="List Number 2"/>
    <w:basedOn w:val="Normalny"/>
    <w:rsid w:val="00790050"/>
    <w:pPr>
      <w:tabs>
        <w:tab w:val="num" w:pos="1069"/>
      </w:tabs>
      <w:spacing w:before="120" w:line="300" w:lineRule="auto"/>
      <w:ind w:left="1069" w:hanging="360"/>
      <w:jc w:val="left"/>
    </w:pPr>
    <w:rPr>
      <w:rFonts w:ascii="Arial" w:hAnsi="Arial" w:cs="Times New Roman"/>
      <w:lang w:eastAsia="pl-PL"/>
    </w:rPr>
  </w:style>
  <w:style w:type="paragraph" w:customStyle="1" w:styleId="ZnakZnakZnakZnakZnakZnakZnakZnakZnakZnakZnakZnakZnak">
    <w:name w:val="Znak Znak Znak Znak Znak Znak Znak Znak Znak Znak Znak Znak Znak"/>
    <w:basedOn w:val="Normalny"/>
    <w:autoRedefine/>
    <w:rsid w:val="00790050"/>
    <w:pPr>
      <w:spacing w:after="120" w:line="240" w:lineRule="exact"/>
      <w:ind w:left="0" w:firstLine="0"/>
      <w:jc w:val="left"/>
    </w:pPr>
    <w:rPr>
      <w:rFonts w:ascii="Arial" w:hAnsi="Arial" w:cs="Arial"/>
      <w:lang w:val="en-US"/>
    </w:rPr>
  </w:style>
  <w:style w:type="paragraph" w:customStyle="1" w:styleId="BalloonText1">
    <w:name w:val="Balloon Text1"/>
    <w:basedOn w:val="Normalny"/>
    <w:rsid w:val="00790050"/>
    <w:pPr>
      <w:spacing w:line="240" w:lineRule="auto"/>
      <w:ind w:left="0" w:firstLine="0"/>
      <w:jc w:val="left"/>
    </w:pPr>
    <w:rPr>
      <w:rFonts w:ascii="Tahoma" w:hAnsi="Tahoma" w:cs="Tahoma"/>
      <w:sz w:val="16"/>
      <w:szCs w:val="16"/>
      <w:lang w:eastAsia="pl-PL"/>
    </w:rPr>
  </w:style>
  <w:style w:type="paragraph" w:styleId="Listapunktowana2">
    <w:name w:val="List Bullet 2"/>
    <w:basedOn w:val="Normalny"/>
    <w:rsid w:val="00790050"/>
    <w:pPr>
      <w:tabs>
        <w:tab w:val="num" w:pos="1960"/>
      </w:tabs>
      <w:spacing w:line="240" w:lineRule="auto"/>
      <w:ind w:left="1960" w:hanging="340"/>
      <w:jc w:val="left"/>
    </w:pPr>
    <w:rPr>
      <w:rFonts w:ascii="Times New Roman" w:hAnsi="Times New Roman" w:cs="Times New Roman"/>
      <w:sz w:val="24"/>
      <w:szCs w:val="24"/>
      <w:lang w:eastAsia="pl-PL"/>
    </w:rPr>
  </w:style>
  <w:style w:type="paragraph" w:customStyle="1" w:styleId="TPNagwek1">
    <w:name w:val="TP_Nagłówek_1"/>
    <w:basedOn w:val="Nagwek1"/>
    <w:rsid w:val="00790050"/>
    <w:pPr>
      <w:numPr>
        <w:numId w:val="0"/>
      </w:numPr>
      <w:pBdr>
        <w:top w:val="none" w:sz="0" w:space="0" w:color="auto"/>
      </w:pBdr>
      <w:overflowPunct/>
      <w:autoSpaceDE/>
      <w:autoSpaceDN/>
      <w:adjustRightInd/>
      <w:spacing w:line="300" w:lineRule="auto"/>
      <w:jc w:val="left"/>
      <w:textAlignment w:val="auto"/>
    </w:pPr>
    <w:rPr>
      <w:rFonts w:ascii="Arial" w:hAnsi="Arial" w:cs="Arial"/>
      <w:bCs/>
      <w:color w:val="auto"/>
      <w:kern w:val="32"/>
      <w:lang w:val="pl-PL" w:eastAsia="pl-PL"/>
    </w:rPr>
  </w:style>
  <w:style w:type="paragraph" w:customStyle="1" w:styleId="TPNagwek3">
    <w:name w:val="TP_Nagłówek_3"/>
    <w:basedOn w:val="Nagwek3"/>
    <w:next w:val="Nagwek4"/>
    <w:rsid w:val="00790050"/>
    <w:pPr>
      <w:numPr>
        <w:numId w:val="0"/>
      </w:numPr>
      <w:tabs>
        <w:tab w:val="num" w:pos="454"/>
      </w:tabs>
      <w:overflowPunct/>
      <w:autoSpaceDE/>
      <w:autoSpaceDN/>
      <w:adjustRightInd/>
      <w:spacing w:before="0" w:after="180" w:line="300" w:lineRule="auto"/>
      <w:ind w:left="454" w:hanging="454"/>
      <w:textAlignment w:val="auto"/>
    </w:pPr>
    <w:rPr>
      <w:rFonts w:ascii="Arial" w:hAnsi="Arial" w:cs="Arial"/>
      <w:bCs/>
      <w:color w:val="auto"/>
      <w:sz w:val="20"/>
      <w:szCs w:val="26"/>
      <w:lang w:val="pl-PL" w:eastAsia="pl-PL"/>
    </w:rPr>
  </w:style>
  <w:style w:type="paragraph" w:customStyle="1" w:styleId="TPNagwek2">
    <w:name w:val="TP_Nagłówek_2"/>
    <w:basedOn w:val="Nagwek2"/>
    <w:next w:val="Nagwek3"/>
    <w:rsid w:val="00790050"/>
    <w:pPr>
      <w:keepLines w:val="0"/>
      <w:numPr>
        <w:numId w:val="0"/>
      </w:numPr>
      <w:pBdr>
        <w:top w:val="none" w:sz="0" w:space="0" w:color="auto"/>
      </w:pBdr>
      <w:tabs>
        <w:tab w:val="left" w:pos="1800"/>
      </w:tabs>
      <w:overflowPunct/>
      <w:autoSpaceDE/>
      <w:autoSpaceDN/>
      <w:adjustRightInd/>
      <w:spacing w:after="240" w:line="300" w:lineRule="auto"/>
      <w:jc w:val="center"/>
      <w:textAlignment w:val="auto"/>
    </w:pPr>
    <w:rPr>
      <w:rFonts w:ascii="Arial" w:hAnsi="Arial"/>
      <w:b/>
      <w:i/>
      <w:color w:val="auto"/>
      <w:sz w:val="20"/>
      <w:lang w:val="en-GB" w:eastAsia="pl-PL"/>
    </w:rPr>
  </w:style>
  <w:style w:type="paragraph" w:customStyle="1" w:styleId="TPNagwek4">
    <w:name w:val="TP_Nagłówek_4"/>
    <w:basedOn w:val="TPNagwek3"/>
    <w:next w:val="Nagwek5"/>
    <w:rsid w:val="00790050"/>
    <w:pPr>
      <w:numPr>
        <w:ilvl w:val="3"/>
      </w:numPr>
      <w:tabs>
        <w:tab w:val="num" w:pos="454"/>
        <w:tab w:val="left" w:pos="907"/>
      </w:tabs>
      <w:ind w:left="907" w:hanging="453"/>
    </w:pPr>
  </w:style>
  <w:style w:type="paragraph" w:customStyle="1" w:styleId="ZnakZnakZnakZnakZnakZnak">
    <w:name w:val="Znak Znak Znak Znak Znak Znak"/>
    <w:basedOn w:val="Normalny"/>
    <w:rsid w:val="00790050"/>
    <w:pPr>
      <w:tabs>
        <w:tab w:val="left" w:pos="709"/>
      </w:tabs>
      <w:spacing w:before="120" w:line="300" w:lineRule="auto"/>
      <w:ind w:left="0" w:firstLine="0"/>
      <w:jc w:val="left"/>
    </w:pPr>
    <w:rPr>
      <w:rFonts w:ascii="Tahoma" w:eastAsia="Batang" w:hAnsi="Tahoma" w:cs="Tahoma"/>
      <w:szCs w:val="24"/>
      <w:lang w:eastAsia="pl-PL"/>
    </w:rPr>
  </w:style>
  <w:style w:type="paragraph" w:customStyle="1" w:styleId="ZnakZnakZnakZnakZnakZnakZnak">
    <w:name w:val="Znak Znak Znak Znak Znak Znak Znak"/>
    <w:basedOn w:val="Normalny"/>
    <w:autoRedefine/>
    <w:rsid w:val="00790050"/>
    <w:pPr>
      <w:spacing w:before="120" w:after="120" w:line="240" w:lineRule="exact"/>
      <w:ind w:left="0" w:firstLine="0"/>
      <w:jc w:val="left"/>
    </w:pPr>
    <w:rPr>
      <w:rFonts w:ascii="Arial" w:hAnsi="Arial" w:cs="Arial"/>
      <w:lang w:val="en-US"/>
    </w:rPr>
  </w:style>
  <w:style w:type="paragraph" w:styleId="Tekstpodstawowywcity">
    <w:name w:val="Body Text Indent"/>
    <w:basedOn w:val="Normalny"/>
    <w:unhideWhenUsed/>
    <w:rsid w:val="00790050"/>
    <w:pPr>
      <w:spacing w:before="120" w:after="120" w:line="300" w:lineRule="auto"/>
      <w:ind w:left="283" w:firstLine="0"/>
      <w:jc w:val="left"/>
    </w:pPr>
    <w:rPr>
      <w:rFonts w:ascii="Times New Roman" w:hAnsi="Times New Roman" w:cs="Times New Roman"/>
      <w:sz w:val="24"/>
      <w:szCs w:val="24"/>
      <w:lang w:val="cs-CZ" w:eastAsia="pl-PL"/>
    </w:rPr>
  </w:style>
  <w:style w:type="character" w:customStyle="1" w:styleId="TekstpodstawowywcityZnak">
    <w:name w:val="Tekst podstawowy wcięty Znak"/>
    <w:uiPriority w:val="99"/>
    <w:semiHidden/>
    <w:rsid w:val="00790050"/>
    <w:rPr>
      <w:rFonts w:ascii="Verdana" w:eastAsia="Times New Roman" w:hAnsi="Verdana" w:cs="Verdana"/>
      <w:sz w:val="20"/>
      <w:szCs w:val="20"/>
      <w:lang w:eastAsia="en-US"/>
    </w:rPr>
  </w:style>
  <w:style w:type="paragraph" w:customStyle="1" w:styleId="ZnakZnakZnakZnakZnak">
    <w:name w:val="Znak Znak Znak Znak Znak"/>
    <w:basedOn w:val="Normalny"/>
    <w:autoRedefine/>
    <w:rsid w:val="00790050"/>
    <w:pPr>
      <w:spacing w:before="120" w:after="120" w:line="240" w:lineRule="exact"/>
      <w:ind w:left="0" w:firstLine="0"/>
      <w:jc w:val="left"/>
    </w:pPr>
    <w:rPr>
      <w:rFonts w:ascii="Arial" w:hAnsi="Arial" w:cs="Arial"/>
      <w:lang w:val="en-US"/>
    </w:rPr>
  </w:style>
  <w:style w:type="paragraph" w:customStyle="1" w:styleId="Nag3wek8">
    <w:name w:val="Nag3ówek 8"/>
    <w:basedOn w:val="Normalny"/>
    <w:next w:val="Normalny"/>
    <w:rsid w:val="00790050"/>
    <w:pPr>
      <w:spacing w:before="120" w:line="300" w:lineRule="auto"/>
      <w:ind w:left="0" w:firstLine="0"/>
      <w:jc w:val="left"/>
    </w:pPr>
    <w:rPr>
      <w:rFonts w:ascii="ComicSansMS-Bold" w:hAnsi="ComicSansMS-Bold" w:cs="ComicSansMS-Bold"/>
      <w:szCs w:val="24"/>
      <w:lang w:eastAsia="pl-PL"/>
    </w:rPr>
  </w:style>
  <w:style w:type="paragraph" w:styleId="Tekstpodstawowy2">
    <w:name w:val="Body Text 2"/>
    <w:basedOn w:val="Normalny"/>
    <w:link w:val="Tekstpodstawowy2Znak"/>
    <w:rsid w:val="00790050"/>
    <w:pPr>
      <w:spacing w:before="120"/>
      <w:ind w:left="0" w:firstLine="0"/>
    </w:pPr>
    <w:rPr>
      <w:rFonts w:ascii="Bookman Old Style" w:hAnsi="Bookman Old Style" w:cs="Bookman Old Style"/>
      <w:szCs w:val="24"/>
      <w:lang w:eastAsia="pl-PL"/>
    </w:rPr>
  </w:style>
  <w:style w:type="character" w:customStyle="1" w:styleId="Tekstpodstawowy2Znak">
    <w:name w:val="Tekst podstawowy 2 Znak"/>
    <w:link w:val="Tekstpodstawowy2"/>
    <w:rsid w:val="00790050"/>
    <w:rPr>
      <w:rFonts w:ascii="Bookman Old Style" w:eastAsia="Times New Roman" w:hAnsi="Bookman Old Style" w:cs="Bookman Old Style"/>
      <w:sz w:val="20"/>
      <w:szCs w:val="24"/>
    </w:rPr>
  </w:style>
  <w:style w:type="paragraph" w:customStyle="1" w:styleId="Znak">
    <w:name w:val="Znak"/>
    <w:basedOn w:val="Normalny"/>
    <w:rsid w:val="00790050"/>
    <w:pPr>
      <w:spacing w:before="120" w:after="120" w:line="240" w:lineRule="exact"/>
      <w:ind w:left="0" w:firstLine="0"/>
      <w:jc w:val="left"/>
    </w:pPr>
    <w:rPr>
      <w:lang w:val="en-US"/>
    </w:rPr>
  </w:style>
  <w:style w:type="paragraph" w:customStyle="1" w:styleId="Tekstpodstawowywcitybi">
    <w:name w:val="Tekst podstawowy wcięty.bi"/>
    <w:basedOn w:val="Normalny"/>
    <w:rsid w:val="00790050"/>
    <w:pPr>
      <w:tabs>
        <w:tab w:val="left" w:pos="360"/>
      </w:tabs>
      <w:spacing w:line="240" w:lineRule="auto"/>
      <w:ind w:left="360" w:firstLine="0"/>
    </w:pPr>
    <w:rPr>
      <w:rFonts w:ascii="Times New Roman" w:hAnsi="Times New Roman" w:cs="Times New Roman"/>
      <w:sz w:val="24"/>
      <w:szCs w:val="24"/>
      <w:lang w:eastAsia="pl-PL"/>
    </w:rPr>
  </w:style>
  <w:style w:type="paragraph" w:customStyle="1" w:styleId="Tekstpodstawowybb1">
    <w:name w:val="Tekst podstawowy.b.b1"/>
    <w:basedOn w:val="StandardowyStandardowy1"/>
    <w:rsid w:val="00790050"/>
    <w:pPr>
      <w:jc w:val="both"/>
    </w:pPr>
    <w:rPr>
      <w:rFonts w:ascii="Arial" w:hAnsi="Arial" w:cs="Arial"/>
      <w:sz w:val="24"/>
      <w:szCs w:val="24"/>
    </w:rPr>
  </w:style>
  <w:style w:type="paragraph" w:customStyle="1" w:styleId="ZnakZnakZnakZnakZnakZnakZnakZnakZnakZnakZnakZnakZnak0">
    <w:name w:val="Znak Znak Znak Znak Znak Znak Znak Znak Znak Znak Znak Znak Znak"/>
    <w:basedOn w:val="Normalny"/>
    <w:autoRedefine/>
    <w:rsid w:val="00790050"/>
    <w:pPr>
      <w:spacing w:after="120" w:line="240" w:lineRule="exact"/>
      <w:ind w:left="0" w:firstLine="0"/>
      <w:jc w:val="left"/>
    </w:pPr>
    <w:rPr>
      <w:rFonts w:ascii="Arial" w:hAnsi="Arial" w:cs="Arial"/>
      <w:lang w:val="en-US"/>
    </w:rPr>
  </w:style>
  <w:style w:type="paragraph" w:customStyle="1" w:styleId="wypunktowanie">
    <w:name w:val="wypunktowanie"/>
    <w:rsid w:val="00790050"/>
    <w:pPr>
      <w:tabs>
        <w:tab w:val="num" w:pos="360"/>
        <w:tab w:val="num" w:pos="900"/>
      </w:tabs>
      <w:spacing w:before="120" w:line="300" w:lineRule="auto"/>
      <w:ind w:left="901" w:hanging="181"/>
      <w:jc w:val="both"/>
    </w:pPr>
    <w:rPr>
      <w:rFonts w:ascii="Arial" w:eastAsia="Times New Roman" w:hAnsi="Arial" w:cs="Arial"/>
    </w:rPr>
  </w:style>
  <w:style w:type="paragraph" w:customStyle="1" w:styleId="ZnakZnakCharChar0">
    <w:name w:val="Znak Znak Char Char"/>
    <w:basedOn w:val="Normalny"/>
    <w:rsid w:val="00790050"/>
    <w:pPr>
      <w:spacing w:after="120" w:line="240" w:lineRule="exact"/>
      <w:ind w:left="0" w:firstLine="0"/>
      <w:jc w:val="left"/>
    </w:pPr>
  </w:style>
  <w:style w:type="paragraph" w:customStyle="1" w:styleId="tekstpodsta0">
    <w:name w:val="tekst podst a) 0"/>
    <w:basedOn w:val="tekstpodsta"/>
    <w:rsid w:val="00790050"/>
    <w:pPr>
      <w:ind w:left="360"/>
    </w:pPr>
  </w:style>
  <w:style w:type="character" w:customStyle="1" w:styleId="Styl3TPprawny-IustpwyliczeniaIpoziomZnakZnakZnak">
    <w:name w:val="Styl 3 TP prawny-I ustęp (wyliczenia I poziom) Znak Znak Znak"/>
    <w:locked/>
    <w:rsid w:val="00790050"/>
    <w:rPr>
      <w:b/>
      <w:bCs/>
      <w:sz w:val="28"/>
      <w:szCs w:val="28"/>
      <w:lang w:val="pl-PL" w:eastAsia="pl-PL" w:bidi="ar-SA"/>
    </w:rPr>
  </w:style>
  <w:style w:type="paragraph" w:customStyle="1" w:styleId="tabelanagwek">
    <w:name w:val="tabela_nagłówek"/>
    <w:basedOn w:val="Normalny"/>
    <w:qFormat/>
    <w:rsid w:val="00790050"/>
    <w:pPr>
      <w:spacing w:before="120" w:after="120" w:line="240" w:lineRule="auto"/>
      <w:ind w:left="0" w:firstLine="0"/>
      <w:jc w:val="center"/>
    </w:pPr>
    <w:rPr>
      <w:rFonts w:ascii="Arial" w:hAnsi="Arial" w:cs="Arial"/>
      <w:b/>
      <w:bCs/>
      <w:snapToGrid w:val="0"/>
      <w:lang w:eastAsia="pl-PL"/>
    </w:rPr>
  </w:style>
  <w:style w:type="paragraph" w:customStyle="1" w:styleId="tabelanagwekLP">
    <w:name w:val="tabela_nagłówek_LP"/>
    <w:basedOn w:val="Normalny"/>
    <w:qFormat/>
    <w:rsid w:val="00790050"/>
    <w:pPr>
      <w:spacing w:before="120" w:after="120" w:line="240" w:lineRule="auto"/>
      <w:ind w:left="0" w:firstLine="0"/>
      <w:jc w:val="center"/>
    </w:pPr>
    <w:rPr>
      <w:rFonts w:ascii="Arial" w:hAnsi="Arial" w:cs="Arial"/>
      <w:snapToGrid w:val="0"/>
      <w:lang w:eastAsia="pl-PL"/>
    </w:rPr>
  </w:style>
  <w:style w:type="paragraph" w:customStyle="1" w:styleId="tabelatekst">
    <w:name w:val="tabela_tekst"/>
    <w:basedOn w:val="Normalny"/>
    <w:qFormat/>
    <w:rsid w:val="00790050"/>
    <w:pPr>
      <w:spacing w:before="120" w:after="120" w:line="280" w:lineRule="exact"/>
      <w:ind w:left="0" w:firstLine="0"/>
      <w:jc w:val="center"/>
    </w:pPr>
    <w:rPr>
      <w:rFonts w:ascii="Arial" w:hAnsi="Arial" w:cs="Arial"/>
      <w:lang w:eastAsia="pl-PL"/>
    </w:rPr>
  </w:style>
  <w:style w:type="paragraph" w:customStyle="1" w:styleId="tabelawyjustowany">
    <w:name w:val="tabela_wyjustowany"/>
    <w:basedOn w:val="tabelatekst"/>
    <w:qFormat/>
    <w:rsid w:val="00790050"/>
    <w:pPr>
      <w:jc w:val="left"/>
    </w:pPr>
  </w:style>
  <w:style w:type="paragraph" w:customStyle="1" w:styleId="tabelaniskiwiersz">
    <w:name w:val="tabela_niski wiersz"/>
    <w:basedOn w:val="tabelatekst"/>
    <w:rsid w:val="00790050"/>
    <w:pPr>
      <w:spacing w:before="60" w:after="60" w:line="240" w:lineRule="auto"/>
    </w:pPr>
  </w:style>
  <w:style w:type="paragraph" w:customStyle="1" w:styleId="spistabela">
    <w:name w:val="spis_tabela"/>
    <w:basedOn w:val="Spisilustracji"/>
    <w:rsid w:val="00790050"/>
    <w:pPr>
      <w:tabs>
        <w:tab w:val="clear" w:pos="9062"/>
        <w:tab w:val="right" w:leader="dot" w:pos="9043"/>
      </w:tabs>
      <w:ind w:right="393"/>
    </w:pPr>
  </w:style>
  <w:style w:type="paragraph" w:customStyle="1" w:styleId="cena">
    <w:name w:val="cena"/>
    <w:basedOn w:val="tabelatekst"/>
    <w:rsid w:val="00790050"/>
    <w:pPr>
      <w:ind w:right="574"/>
      <w:jc w:val="right"/>
    </w:pPr>
  </w:style>
  <w:style w:type="paragraph" w:customStyle="1" w:styleId="normalsolide">
    <w:name w:val="normalsolide"/>
    <w:basedOn w:val="StandardowyStandardowy1"/>
    <w:rsid w:val="00790050"/>
    <w:pPr>
      <w:keepNext/>
      <w:spacing w:before="120"/>
      <w:jc w:val="both"/>
    </w:pPr>
    <w:rPr>
      <w:rFonts w:ascii="Times" w:hAnsi="Times" w:cs="Times"/>
      <w:sz w:val="24"/>
      <w:szCs w:val="24"/>
    </w:rPr>
  </w:style>
  <w:style w:type="paragraph" w:customStyle="1" w:styleId="ZnakZnakZnakZnak">
    <w:name w:val="Znak Znak Znak Znak"/>
    <w:basedOn w:val="Normalny"/>
    <w:autoRedefine/>
    <w:rsid w:val="00790050"/>
    <w:pPr>
      <w:spacing w:after="120" w:line="240" w:lineRule="exact"/>
      <w:ind w:left="0" w:firstLine="0"/>
      <w:jc w:val="left"/>
    </w:pPr>
    <w:rPr>
      <w:rFonts w:ascii="Arial" w:hAnsi="Arial" w:cs="Arial"/>
      <w:lang w:val="en-US"/>
    </w:rPr>
  </w:style>
  <w:style w:type="paragraph" w:customStyle="1" w:styleId="newtekstnum1">
    <w:name w:val="new_tekst_num_1"/>
    <w:rsid w:val="00790050"/>
    <w:pPr>
      <w:tabs>
        <w:tab w:val="num" w:pos="720"/>
      </w:tabs>
      <w:spacing w:before="120" w:line="300" w:lineRule="auto"/>
      <w:ind w:left="720" w:hanging="360"/>
      <w:jc w:val="both"/>
    </w:pPr>
    <w:rPr>
      <w:rFonts w:ascii="Arial" w:eastAsia="Times New Roman" w:hAnsi="Arial" w:cs="Arial"/>
    </w:rPr>
  </w:style>
  <w:style w:type="paragraph" w:customStyle="1" w:styleId="mojtekstpodstawowy">
    <w:name w:val="moj tekst podstawowy"/>
    <w:basedOn w:val="Normalny"/>
    <w:link w:val="mojtekstpodstawowyZnak"/>
    <w:rsid w:val="00790050"/>
    <w:pPr>
      <w:spacing w:after="120" w:line="288" w:lineRule="auto"/>
      <w:ind w:left="0" w:firstLine="0"/>
    </w:pPr>
    <w:rPr>
      <w:rFonts w:ascii="Arial" w:hAnsi="Arial" w:cs="Arial"/>
      <w:sz w:val="22"/>
      <w:szCs w:val="24"/>
      <w:lang w:eastAsia="pl-PL"/>
    </w:rPr>
  </w:style>
  <w:style w:type="character" w:customStyle="1" w:styleId="mojtekstpodstawowyZnak">
    <w:name w:val="moj tekst podstawowy Znak"/>
    <w:link w:val="mojtekstpodstawowy"/>
    <w:rsid w:val="00790050"/>
    <w:rPr>
      <w:rFonts w:ascii="Arial" w:eastAsia="Times New Roman" w:hAnsi="Arial" w:cs="Arial"/>
      <w:szCs w:val="24"/>
    </w:rPr>
  </w:style>
  <w:style w:type="paragraph" w:customStyle="1" w:styleId="ZnakZnakZnakZnakZnakZnakZnakZnakZnakZnak">
    <w:name w:val="Znak Znak Znak Znak Znak Znak Znak Znak Znak Znak"/>
    <w:basedOn w:val="Normalny"/>
    <w:autoRedefine/>
    <w:rsid w:val="00790050"/>
    <w:pPr>
      <w:spacing w:after="120" w:line="240" w:lineRule="exact"/>
      <w:ind w:left="0" w:firstLine="0"/>
      <w:jc w:val="left"/>
    </w:pPr>
    <w:rPr>
      <w:rFonts w:ascii="Arial" w:hAnsi="Arial" w:cs="Arial"/>
      <w:lang w:val="en-US"/>
    </w:rPr>
  </w:style>
  <w:style w:type="paragraph" w:customStyle="1" w:styleId="Znak1">
    <w:name w:val="Znak1"/>
    <w:basedOn w:val="Normalny"/>
    <w:autoRedefine/>
    <w:rsid w:val="00790050"/>
    <w:pPr>
      <w:spacing w:after="120" w:line="240" w:lineRule="exact"/>
      <w:ind w:left="0" w:firstLine="0"/>
      <w:jc w:val="left"/>
    </w:pPr>
    <w:rPr>
      <w:rFonts w:ascii="Arial" w:hAnsi="Arial" w:cs="Arial"/>
      <w:lang w:val="en-US"/>
    </w:rPr>
  </w:style>
  <w:style w:type="paragraph" w:customStyle="1" w:styleId="ZnakZnak5ZnakZnak">
    <w:name w:val="Znak Znak5 Znak Znak"/>
    <w:basedOn w:val="Normalny"/>
    <w:semiHidden/>
    <w:rsid w:val="00790050"/>
    <w:pPr>
      <w:spacing w:after="160" w:line="240" w:lineRule="exact"/>
      <w:ind w:left="0" w:firstLine="0"/>
      <w:jc w:val="left"/>
    </w:pPr>
    <w:rPr>
      <w:rFonts w:ascii="Arial" w:hAnsi="Arial" w:cs="Times New Roman"/>
      <w:sz w:val="22"/>
      <w:szCs w:val="22"/>
      <w:lang w:val="en-US"/>
    </w:rPr>
  </w:style>
  <w:style w:type="paragraph" w:customStyle="1" w:styleId="tabelanagwek0">
    <w:name w:val="tabelanagwek"/>
    <w:basedOn w:val="Normalny"/>
    <w:rsid w:val="00790050"/>
    <w:pPr>
      <w:spacing w:before="100" w:beforeAutospacing="1" w:after="100" w:afterAutospacing="1" w:line="240" w:lineRule="auto"/>
      <w:ind w:left="0" w:firstLine="0"/>
      <w:jc w:val="left"/>
    </w:pPr>
    <w:rPr>
      <w:rFonts w:ascii="Times New Roman" w:hAnsi="Times New Roman" w:cs="Times New Roman"/>
      <w:sz w:val="24"/>
      <w:szCs w:val="24"/>
      <w:lang w:eastAsia="pl-PL"/>
    </w:rPr>
  </w:style>
  <w:style w:type="paragraph" w:customStyle="1" w:styleId="tabelanagweklp0">
    <w:name w:val="tabelanagweklp"/>
    <w:basedOn w:val="Normalny"/>
    <w:rsid w:val="00790050"/>
    <w:pPr>
      <w:spacing w:before="100" w:beforeAutospacing="1" w:after="100" w:afterAutospacing="1" w:line="240" w:lineRule="auto"/>
      <w:ind w:left="0" w:firstLine="0"/>
      <w:jc w:val="left"/>
    </w:pPr>
    <w:rPr>
      <w:rFonts w:ascii="Times New Roman" w:hAnsi="Times New Roman" w:cs="Times New Roman"/>
      <w:sz w:val="24"/>
      <w:szCs w:val="24"/>
      <w:lang w:eastAsia="pl-PL"/>
    </w:rPr>
  </w:style>
  <w:style w:type="numbering" w:customStyle="1" w:styleId="Styl1">
    <w:name w:val="Styl1"/>
    <w:rsid w:val="00790050"/>
    <w:pPr>
      <w:numPr>
        <w:numId w:val="27"/>
      </w:numPr>
    </w:pPr>
  </w:style>
  <w:style w:type="paragraph" w:customStyle="1" w:styleId="Tekstprzypisuko">
    <w:name w:val="Tekst przypisu ko"/>
    <w:basedOn w:val="Normalny"/>
    <w:rsid w:val="00790050"/>
    <w:pPr>
      <w:spacing w:after="240" w:line="240" w:lineRule="auto"/>
      <w:ind w:left="0" w:firstLine="0"/>
      <w:jc w:val="left"/>
    </w:pPr>
    <w:rPr>
      <w:rFonts w:ascii="Times New Roman" w:hAnsi="Times New Roman" w:cs="Times New Roman"/>
      <w:sz w:val="24"/>
      <w:szCs w:val="24"/>
      <w:lang w:eastAsia="pl-PL"/>
    </w:rPr>
  </w:style>
  <w:style w:type="character" w:customStyle="1" w:styleId="x810">
    <w:name w:val="x810"/>
    <w:rsid w:val="00790050"/>
    <w:rPr>
      <w:rFonts w:ascii="Arial" w:hAnsi="Arial" w:cs="Arial" w:hint="default"/>
      <w:b w:val="0"/>
      <w:bCs w:val="0"/>
      <w:color w:val="000000"/>
      <w:sz w:val="20"/>
      <w:szCs w:val="20"/>
    </w:rPr>
  </w:style>
  <w:style w:type="paragraph" w:customStyle="1" w:styleId="Znak4ZnakZnakCharChar">
    <w:name w:val="Znak4 Znak Znak Char Char"/>
    <w:basedOn w:val="Normalny"/>
    <w:semiHidden/>
    <w:rsid w:val="00790050"/>
    <w:pPr>
      <w:spacing w:after="160" w:line="240" w:lineRule="exact"/>
      <w:ind w:left="0" w:firstLine="0"/>
      <w:jc w:val="left"/>
    </w:pPr>
    <w:rPr>
      <w:rFonts w:ascii="Arial" w:hAnsi="Arial" w:cs="Times New Roman"/>
      <w:sz w:val="22"/>
      <w:szCs w:val="22"/>
      <w:lang w:val="en-US"/>
    </w:rPr>
  </w:style>
  <w:style w:type="numbering" w:customStyle="1" w:styleId="Bezlisty1">
    <w:name w:val="Bez listy1"/>
    <w:next w:val="Bezlisty"/>
    <w:semiHidden/>
    <w:rsid w:val="00790050"/>
  </w:style>
  <w:style w:type="paragraph" w:styleId="Tekstpodstawowywcity2">
    <w:name w:val="Body Text Indent 2"/>
    <w:basedOn w:val="Normalny"/>
    <w:link w:val="Tekstpodstawowywcity2Znak"/>
    <w:rsid w:val="00790050"/>
    <w:pPr>
      <w:tabs>
        <w:tab w:val="left" w:pos="851"/>
      </w:tabs>
      <w:spacing w:line="240" w:lineRule="auto"/>
      <w:ind w:left="851" w:hanging="425"/>
    </w:pPr>
    <w:rPr>
      <w:rFonts w:ascii="Times New Roman" w:hAnsi="Times New Roman" w:cs="Times New Roman"/>
      <w:bCs/>
      <w:i/>
      <w:iCs/>
      <w:sz w:val="24"/>
      <w:lang w:eastAsia="pl-PL"/>
    </w:rPr>
  </w:style>
  <w:style w:type="character" w:customStyle="1" w:styleId="Tekstpodstawowywcity2Znak">
    <w:name w:val="Tekst podstawowy wcięty 2 Znak"/>
    <w:link w:val="Tekstpodstawowywcity2"/>
    <w:rsid w:val="00790050"/>
    <w:rPr>
      <w:rFonts w:ascii="Times New Roman" w:eastAsia="Times New Roman" w:hAnsi="Times New Roman"/>
      <w:bCs/>
      <w:i/>
      <w:iCs/>
      <w:sz w:val="24"/>
      <w:szCs w:val="20"/>
    </w:rPr>
  </w:style>
  <w:style w:type="paragraph" w:customStyle="1" w:styleId="Nag3wek9">
    <w:name w:val="Nag3ówek 9"/>
    <w:basedOn w:val="Normalny"/>
    <w:next w:val="Normalny"/>
    <w:rsid w:val="00790050"/>
    <w:pPr>
      <w:spacing w:line="240" w:lineRule="auto"/>
      <w:ind w:left="0" w:firstLine="0"/>
      <w:jc w:val="left"/>
    </w:pPr>
    <w:rPr>
      <w:rFonts w:ascii="ComicSansMS-Bold" w:hAnsi="ComicSansMS-Bold" w:cs="Times New Roman"/>
      <w:snapToGrid w:val="0"/>
      <w:sz w:val="24"/>
      <w:lang w:eastAsia="pl-PL"/>
    </w:rPr>
  </w:style>
  <w:style w:type="paragraph" w:styleId="Tekstblokowy">
    <w:name w:val="Block Text"/>
    <w:basedOn w:val="Normalny"/>
    <w:rsid w:val="00790050"/>
    <w:pPr>
      <w:spacing w:line="240" w:lineRule="auto"/>
      <w:ind w:left="426" w:right="-31" w:hanging="426"/>
    </w:pPr>
    <w:rPr>
      <w:rFonts w:ascii="Times New Roman" w:hAnsi="Times New Roman" w:cs="Times New Roman"/>
      <w:sz w:val="24"/>
      <w:lang w:eastAsia="pl-PL"/>
    </w:rPr>
  </w:style>
  <w:style w:type="paragraph" w:styleId="Lista2">
    <w:name w:val="List 2"/>
    <w:basedOn w:val="Normalny"/>
    <w:uiPriority w:val="99"/>
    <w:rsid w:val="00790050"/>
    <w:pPr>
      <w:spacing w:line="240" w:lineRule="auto"/>
      <w:ind w:left="566" w:hanging="283"/>
      <w:jc w:val="left"/>
    </w:pPr>
    <w:rPr>
      <w:rFonts w:ascii="Times New Roman" w:hAnsi="Times New Roman" w:cs="Times New Roman"/>
      <w:lang w:eastAsia="pl-PL"/>
    </w:rPr>
  </w:style>
  <w:style w:type="paragraph" w:styleId="Lista3">
    <w:name w:val="List 3"/>
    <w:basedOn w:val="Normalny"/>
    <w:rsid w:val="00790050"/>
    <w:pPr>
      <w:spacing w:line="240" w:lineRule="auto"/>
      <w:ind w:left="849" w:hanging="283"/>
      <w:jc w:val="left"/>
    </w:pPr>
    <w:rPr>
      <w:rFonts w:ascii="Times New Roman" w:hAnsi="Times New Roman" w:cs="Times New Roman"/>
      <w:lang w:eastAsia="pl-PL"/>
    </w:rPr>
  </w:style>
  <w:style w:type="paragraph" w:styleId="Zwrotgrzecznociowy">
    <w:name w:val="Salutation"/>
    <w:basedOn w:val="Normalny"/>
    <w:next w:val="Normalny"/>
    <w:link w:val="ZwrotgrzecznociowyZnak"/>
    <w:rsid w:val="00790050"/>
    <w:pPr>
      <w:spacing w:line="240" w:lineRule="auto"/>
      <w:ind w:left="0" w:firstLine="0"/>
      <w:jc w:val="left"/>
    </w:pPr>
    <w:rPr>
      <w:rFonts w:ascii="Times New Roman" w:hAnsi="Times New Roman" w:cs="Times New Roman"/>
      <w:lang w:eastAsia="pl-PL"/>
    </w:rPr>
  </w:style>
  <w:style w:type="character" w:customStyle="1" w:styleId="ZwrotgrzecznociowyZnak">
    <w:name w:val="Zwrot grzecznościowy Znak"/>
    <w:link w:val="Zwrotgrzecznociowy"/>
    <w:rsid w:val="00790050"/>
    <w:rPr>
      <w:rFonts w:ascii="Times New Roman" w:eastAsia="Times New Roman" w:hAnsi="Times New Roman"/>
      <w:sz w:val="20"/>
      <w:szCs w:val="20"/>
    </w:rPr>
  </w:style>
  <w:style w:type="paragraph" w:styleId="Tekstpodstawowywcity3">
    <w:name w:val="Body Text Indent 3"/>
    <w:basedOn w:val="Normalny"/>
    <w:link w:val="Tekstpodstawowywcity3Znak"/>
    <w:rsid w:val="00790050"/>
    <w:pPr>
      <w:tabs>
        <w:tab w:val="left" w:pos="540"/>
      </w:tabs>
      <w:spacing w:line="240" w:lineRule="auto"/>
      <w:ind w:left="540" w:hanging="540"/>
    </w:pPr>
    <w:rPr>
      <w:rFonts w:ascii="Times New Roman" w:hAnsi="Times New Roman" w:cs="Times New Roman"/>
      <w:sz w:val="24"/>
      <w:szCs w:val="24"/>
      <w:lang w:eastAsia="pl-PL"/>
    </w:rPr>
  </w:style>
  <w:style w:type="character" w:customStyle="1" w:styleId="Tekstpodstawowywcity3Znak">
    <w:name w:val="Tekst podstawowy wcięty 3 Znak"/>
    <w:link w:val="Tekstpodstawowywcity3"/>
    <w:rsid w:val="00790050"/>
    <w:rPr>
      <w:rFonts w:ascii="Times New Roman" w:eastAsia="Times New Roman" w:hAnsi="Times New Roman"/>
      <w:sz w:val="24"/>
      <w:szCs w:val="24"/>
    </w:rPr>
  </w:style>
  <w:style w:type="paragraph" w:customStyle="1" w:styleId="ZnakZnak1ZnakZnakZnakZnakZnakZnakZnakZnakZnakZnakZnakZnakZnakZnakZnakZnakZnakZnakZnakZnak">
    <w:name w:val="Znak Znak1 Znak Znak Znak Znak Znak Znak Znak Znak Znak Znak Znak Znak Znak Znak Znak Znak Znak Znak Znak Znak"/>
    <w:basedOn w:val="Normalny"/>
    <w:autoRedefine/>
    <w:rsid w:val="00790050"/>
    <w:pPr>
      <w:spacing w:after="120" w:line="240" w:lineRule="exact"/>
      <w:ind w:left="0" w:firstLine="0"/>
      <w:jc w:val="left"/>
    </w:pPr>
    <w:rPr>
      <w:rFonts w:ascii="Arial" w:hAnsi="Arial" w:cs="Arial"/>
      <w:lang w:val="en-US"/>
    </w:rPr>
  </w:style>
  <w:style w:type="paragraph" w:customStyle="1" w:styleId="CharZnakZnakCharZnakZnakCharZnakZnakChar">
    <w:name w:val="Char Znak Znak Char Znak Znak Char Znak Znak Char"/>
    <w:basedOn w:val="Normalny"/>
    <w:rsid w:val="00790050"/>
    <w:pPr>
      <w:spacing w:after="120" w:line="240" w:lineRule="exact"/>
      <w:ind w:left="0" w:firstLine="0"/>
      <w:jc w:val="left"/>
    </w:pPr>
    <w:rPr>
      <w:lang w:val="en-US"/>
    </w:rPr>
  </w:style>
  <w:style w:type="paragraph" w:customStyle="1" w:styleId="Znak0">
    <w:name w:val="Znak"/>
    <w:basedOn w:val="Normalny"/>
    <w:autoRedefine/>
    <w:rsid w:val="00790050"/>
    <w:pPr>
      <w:spacing w:after="120" w:line="240" w:lineRule="exact"/>
      <w:ind w:left="0" w:firstLine="0"/>
      <w:jc w:val="left"/>
    </w:pPr>
    <w:rPr>
      <w:rFonts w:ascii="Arial" w:hAnsi="Arial" w:cs="Arial"/>
      <w:lang w:val="en-US"/>
    </w:rPr>
  </w:style>
  <w:style w:type="character" w:customStyle="1" w:styleId="oznaczenie">
    <w:name w:val="oznaczenie"/>
    <w:rsid w:val="00790050"/>
  </w:style>
  <w:style w:type="paragraph" w:customStyle="1" w:styleId="Znak2">
    <w:name w:val="Znak2"/>
    <w:basedOn w:val="Normalny"/>
    <w:autoRedefine/>
    <w:rsid w:val="00790050"/>
    <w:pPr>
      <w:spacing w:after="120" w:line="240" w:lineRule="exact"/>
      <w:ind w:left="0" w:firstLine="0"/>
      <w:jc w:val="left"/>
    </w:pPr>
    <w:rPr>
      <w:rFonts w:ascii="Arial" w:hAnsi="Arial" w:cs="Arial"/>
      <w:lang w:val="en-US"/>
    </w:rPr>
  </w:style>
  <w:style w:type="paragraph" w:customStyle="1" w:styleId="CharCharZnakZnakZnakZnakZnakZnakCharChar">
    <w:name w:val="Char Char Znak Znak Znak Znak Znak Znak Char Char"/>
    <w:basedOn w:val="Normalny"/>
    <w:autoRedefine/>
    <w:rsid w:val="00790050"/>
    <w:pPr>
      <w:spacing w:after="120" w:line="240" w:lineRule="exact"/>
      <w:ind w:left="0" w:firstLine="0"/>
      <w:jc w:val="left"/>
    </w:pPr>
    <w:rPr>
      <w:rFonts w:ascii="Arial" w:hAnsi="Arial" w:cs="Arial"/>
      <w:lang w:val="en-US"/>
    </w:rPr>
  </w:style>
  <w:style w:type="character" w:customStyle="1" w:styleId="ZnakZnak2">
    <w:name w:val="Znak Znak2"/>
    <w:rsid w:val="00790050"/>
  </w:style>
  <w:style w:type="paragraph" w:customStyle="1" w:styleId="ZnakZnak1">
    <w:name w:val="Znak Znak1"/>
    <w:basedOn w:val="Normalny"/>
    <w:rsid w:val="00790050"/>
    <w:pPr>
      <w:ind w:left="0" w:firstLine="0"/>
    </w:pPr>
    <w:rPr>
      <w:rFonts w:cs="Times New Roman"/>
      <w:lang w:eastAsia="pl-PL"/>
    </w:rPr>
  </w:style>
  <w:style w:type="paragraph" w:customStyle="1" w:styleId="CharChar1">
    <w:name w:val="Char Char1"/>
    <w:basedOn w:val="Normalny"/>
    <w:autoRedefine/>
    <w:uiPriority w:val="99"/>
    <w:rsid w:val="00790050"/>
    <w:pPr>
      <w:tabs>
        <w:tab w:val="left" w:pos="284"/>
      </w:tabs>
      <w:spacing w:before="120" w:after="120" w:line="240" w:lineRule="auto"/>
      <w:ind w:left="0" w:firstLine="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429591">
      <w:bodyDiv w:val="1"/>
      <w:marLeft w:val="0"/>
      <w:marRight w:val="0"/>
      <w:marTop w:val="0"/>
      <w:marBottom w:val="0"/>
      <w:divBdr>
        <w:top w:val="none" w:sz="0" w:space="0" w:color="auto"/>
        <w:left w:val="none" w:sz="0" w:space="0" w:color="auto"/>
        <w:bottom w:val="none" w:sz="0" w:space="0" w:color="auto"/>
        <w:right w:val="none" w:sz="0" w:space="0" w:color="auto"/>
      </w:divBdr>
      <w:divsChild>
        <w:div w:id="675494713">
          <w:marLeft w:val="0"/>
          <w:marRight w:val="0"/>
          <w:marTop w:val="0"/>
          <w:marBottom w:val="0"/>
          <w:divBdr>
            <w:top w:val="none" w:sz="0" w:space="0" w:color="auto"/>
            <w:left w:val="none" w:sz="0" w:space="0" w:color="auto"/>
            <w:bottom w:val="none" w:sz="0" w:space="0" w:color="auto"/>
            <w:right w:val="none" w:sz="0" w:space="0" w:color="auto"/>
          </w:divBdr>
          <w:divsChild>
            <w:div w:id="139613327">
              <w:marLeft w:val="0"/>
              <w:marRight w:val="0"/>
              <w:marTop w:val="0"/>
              <w:marBottom w:val="0"/>
              <w:divBdr>
                <w:top w:val="none" w:sz="0" w:space="0" w:color="auto"/>
                <w:left w:val="none" w:sz="0" w:space="0" w:color="auto"/>
                <w:bottom w:val="none" w:sz="0" w:space="0" w:color="auto"/>
                <w:right w:val="none" w:sz="0" w:space="0" w:color="auto"/>
              </w:divBdr>
            </w:div>
            <w:div w:id="395976660">
              <w:marLeft w:val="0"/>
              <w:marRight w:val="0"/>
              <w:marTop w:val="0"/>
              <w:marBottom w:val="0"/>
              <w:divBdr>
                <w:top w:val="none" w:sz="0" w:space="0" w:color="auto"/>
                <w:left w:val="none" w:sz="0" w:space="0" w:color="auto"/>
                <w:bottom w:val="none" w:sz="0" w:space="0" w:color="auto"/>
                <w:right w:val="none" w:sz="0" w:space="0" w:color="auto"/>
              </w:divBdr>
            </w:div>
            <w:div w:id="526722255">
              <w:marLeft w:val="0"/>
              <w:marRight w:val="0"/>
              <w:marTop w:val="0"/>
              <w:marBottom w:val="0"/>
              <w:divBdr>
                <w:top w:val="none" w:sz="0" w:space="0" w:color="auto"/>
                <w:left w:val="none" w:sz="0" w:space="0" w:color="auto"/>
                <w:bottom w:val="none" w:sz="0" w:space="0" w:color="auto"/>
                <w:right w:val="none" w:sz="0" w:space="0" w:color="auto"/>
              </w:divBdr>
            </w:div>
            <w:div w:id="748356823">
              <w:marLeft w:val="0"/>
              <w:marRight w:val="0"/>
              <w:marTop w:val="0"/>
              <w:marBottom w:val="0"/>
              <w:divBdr>
                <w:top w:val="none" w:sz="0" w:space="0" w:color="auto"/>
                <w:left w:val="none" w:sz="0" w:space="0" w:color="auto"/>
                <w:bottom w:val="none" w:sz="0" w:space="0" w:color="auto"/>
                <w:right w:val="none" w:sz="0" w:space="0" w:color="auto"/>
              </w:divBdr>
            </w:div>
            <w:div w:id="125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5838">
      <w:bodyDiv w:val="1"/>
      <w:marLeft w:val="0"/>
      <w:marRight w:val="0"/>
      <w:marTop w:val="0"/>
      <w:marBottom w:val="0"/>
      <w:divBdr>
        <w:top w:val="none" w:sz="0" w:space="0" w:color="auto"/>
        <w:left w:val="none" w:sz="0" w:space="0" w:color="auto"/>
        <w:bottom w:val="none" w:sz="0" w:space="0" w:color="auto"/>
        <w:right w:val="none" w:sz="0" w:space="0" w:color="auto"/>
      </w:divBdr>
      <w:divsChild>
        <w:div w:id="766196093">
          <w:marLeft w:val="0"/>
          <w:marRight w:val="0"/>
          <w:marTop w:val="0"/>
          <w:marBottom w:val="0"/>
          <w:divBdr>
            <w:top w:val="none" w:sz="0" w:space="0" w:color="auto"/>
            <w:left w:val="none" w:sz="0" w:space="0" w:color="auto"/>
            <w:bottom w:val="none" w:sz="0" w:space="0" w:color="auto"/>
            <w:right w:val="none" w:sz="0" w:space="0" w:color="auto"/>
          </w:divBdr>
        </w:div>
      </w:divsChild>
    </w:div>
    <w:div w:id="353850469">
      <w:bodyDiv w:val="1"/>
      <w:marLeft w:val="0"/>
      <w:marRight w:val="0"/>
      <w:marTop w:val="0"/>
      <w:marBottom w:val="0"/>
      <w:divBdr>
        <w:top w:val="none" w:sz="0" w:space="0" w:color="auto"/>
        <w:left w:val="none" w:sz="0" w:space="0" w:color="auto"/>
        <w:bottom w:val="none" w:sz="0" w:space="0" w:color="auto"/>
        <w:right w:val="none" w:sz="0" w:space="0" w:color="auto"/>
      </w:divBdr>
      <w:divsChild>
        <w:div w:id="975792706">
          <w:marLeft w:val="0"/>
          <w:marRight w:val="0"/>
          <w:marTop w:val="0"/>
          <w:marBottom w:val="0"/>
          <w:divBdr>
            <w:top w:val="none" w:sz="0" w:space="0" w:color="auto"/>
            <w:left w:val="none" w:sz="0" w:space="0" w:color="auto"/>
            <w:bottom w:val="none" w:sz="0" w:space="0" w:color="auto"/>
            <w:right w:val="none" w:sz="0" w:space="0" w:color="auto"/>
          </w:divBdr>
        </w:div>
      </w:divsChild>
    </w:div>
    <w:div w:id="428425188">
      <w:bodyDiv w:val="1"/>
      <w:marLeft w:val="0"/>
      <w:marRight w:val="0"/>
      <w:marTop w:val="0"/>
      <w:marBottom w:val="0"/>
      <w:divBdr>
        <w:top w:val="none" w:sz="0" w:space="0" w:color="auto"/>
        <w:left w:val="none" w:sz="0" w:space="0" w:color="auto"/>
        <w:bottom w:val="none" w:sz="0" w:space="0" w:color="auto"/>
        <w:right w:val="none" w:sz="0" w:space="0" w:color="auto"/>
      </w:divBdr>
      <w:divsChild>
        <w:div w:id="436757215">
          <w:marLeft w:val="0"/>
          <w:marRight w:val="0"/>
          <w:marTop w:val="0"/>
          <w:marBottom w:val="0"/>
          <w:divBdr>
            <w:top w:val="none" w:sz="0" w:space="0" w:color="auto"/>
            <w:left w:val="none" w:sz="0" w:space="0" w:color="auto"/>
            <w:bottom w:val="none" w:sz="0" w:space="0" w:color="auto"/>
            <w:right w:val="none" w:sz="0" w:space="0" w:color="auto"/>
          </w:divBdr>
          <w:divsChild>
            <w:div w:id="665326642">
              <w:marLeft w:val="0"/>
              <w:marRight w:val="0"/>
              <w:marTop w:val="0"/>
              <w:marBottom w:val="0"/>
              <w:divBdr>
                <w:top w:val="none" w:sz="0" w:space="0" w:color="auto"/>
                <w:left w:val="none" w:sz="0" w:space="0" w:color="auto"/>
                <w:bottom w:val="none" w:sz="0" w:space="0" w:color="auto"/>
                <w:right w:val="none" w:sz="0" w:space="0" w:color="auto"/>
              </w:divBdr>
            </w:div>
            <w:div w:id="15584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921">
      <w:bodyDiv w:val="1"/>
      <w:marLeft w:val="0"/>
      <w:marRight w:val="0"/>
      <w:marTop w:val="0"/>
      <w:marBottom w:val="0"/>
      <w:divBdr>
        <w:top w:val="none" w:sz="0" w:space="0" w:color="auto"/>
        <w:left w:val="none" w:sz="0" w:space="0" w:color="auto"/>
        <w:bottom w:val="none" w:sz="0" w:space="0" w:color="auto"/>
        <w:right w:val="none" w:sz="0" w:space="0" w:color="auto"/>
      </w:divBdr>
    </w:div>
    <w:div w:id="834033761">
      <w:bodyDiv w:val="1"/>
      <w:marLeft w:val="0"/>
      <w:marRight w:val="0"/>
      <w:marTop w:val="0"/>
      <w:marBottom w:val="0"/>
      <w:divBdr>
        <w:top w:val="none" w:sz="0" w:space="0" w:color="auto"/>
        <w:left w:val="none" w:sz="0" w:space="0" w:color="auto"/>
        <w:bottom w:val="none" w:sz="0" w:space="0" w:color="auto"/>
        <w:right w:val="none" w:sz="0" w:space="0" w:color="auto"/>
      </w:divBdr>
      <w:divsChild>
        <w:div w:id="73825417">
          <w:marLeft w:val="0"/>
          <w:marRight w:val="0"/>
          <w:marTop w:val="0"/>
          <w:marBottom w:val="0"/>
          <w:divBdr>
            <w:top w:val="none" w:sz="0" w:space="0" w:color="auto"/>
            <w:left w:val="none" w:sz="0" w:space="0" w:color="auto"/>
            <w:bottom w:val="none" w:sz="0" w:space="0" w:color="auto"/>
            <w:right w:val="none" w:sz="0" w:space="0" w:color="auto"/>
          </w:divBdr>
          <w:divsChild>
            <w:div w:id="28262148">
              <w:marLeft w:val="0"/>
              <w:marRight w:val="0"/>
              <w:marTop w:val="0"/>
              <w:marBottom w:val="0"/>
              <w:divBdr>
                <w:top w:val="none" w:sz="0" w:space="0" w:color="auto"/>
                <w:left w:val="none" w:sz="0" w:space="0" w:color="auto"/>
                <w:bottom w:val="none" w:sz="0" w:space="0" w:color="auto"/>
                <w:right w:val="none" w:sz="0" w:space="0" w:color="auto"/>
              </w:divBdr>
            </w:div>
            <w:div w:id="167796464">
              <w:marLeft w:val="0"/>
              <w:marRight w:val="0"/>
              <w:marTop w:val="0"/>
              <w:marBottom w:val="0"/>
              <w:divBdr>
                <w:top w:val="none" w:sz="0" w:space="0" w:color="auto"/>
                <w:left w:val="none" w:sz="0" w:space="0" w:color="auto"/>
                <w:bottom w:val="none" w:sz="0" w:space="0" w:color="auto"/>
                <w:right w:val="none" w:sz="0" w:space="0" w:color="auto"/>
              </w:divBdr>
            </w:div>
            <w:div w:id="12292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90028">
      <w:bodyDiv w:val="1"/>
      <w:marLeft w:val="0"/>
      <w:marRight w:val="0"/>
      <w:marTop w:val="0"/>
      <w:marBottom w:val="0"/>
      <w:divBdr>
        <w:top w:val="none" w:sz="0" w:space="0" w:color="auto"/>
        <w:left w:val="none" w:sz="0" w:space="0" w:color="auto"/>
        <w:bottom w:val="none" w:sz="0" w:space="0" w:color="auto"/>
        <w:right w:val="none" w:sz="0" w:space="0" w:color="auto"/>
      </w:divBdr>
      <w:divsChild>
        <w:div w:id="1700354486">
          <w:marLeft w:val="0"/>
          <w:marRight w:val="0"/>
          <w:marTop w:val="0"/>
          <w:marBottom w:val="0"/>
          <w:divBdr>
            <w:top w:val="none" w:sz="0" w:space="0" w:color="auto"/>
            <w:left w:val="none" w:sz="0" w:space="0" w:color="auto"/>
            <w:bottom w:val="none" w:sz="0" w:space="0" w:color="auto"/>
            <w:right w:val="none" w:sz="0" w:space="0" w:color="auto"/>
          </w:divBdr>
          <w:divsChild>
            <w:div w:id="40058836">
              <w:marLeft w:val="0"/>
              <w:marRight w:val="0"/>
              <w:marTop w:val="0"/>
              <w:marBottom w:val="60"/>
              <w:divBdr>
                <w:top w:val="none" w:sz="0" w:space="0" w:color="auto"/>
                <w:left w:val="none" w:sz="0" w:space="0" w:color="auto"/>
                <w:bottom w:val="none" w:sz="0" w:space="0" w:color="auto"/>
                <w:right w:val="none" w:sz="0" w:space="0" w:color="auto"/>
              </w:divBdr>
              <w:divsChild>
                <w:div w:id="328139509">
                  <w:marLeft w:val="0"/>
                  <w:marRight w:val="0"/>
                  <w:marTop w:val="0"/>
                  <w:marBottom w:val="60"/>
                  <w:divBdr>
                    <w:top w:val="none" w:sz="0" w:space="0" w:color="auto"/>
                    <w:left w:val="none" w:sz="0" w:space="0" w:color="auto"/>
                    <w:bottom w:val="none" w:sz="0" w:space="0" w:color="auto"/>
                    <w:right w:val="none" w:sz="0" w:space="0" w:color="auto"/>
                  </w:divBdr>
                </w:div>
                <w:div w:id="1436706593">
                  <w:marLeft w:val="0"/>
                  <w:marRight w:val="0"/>
                  <w:marTop w:val="0"/>
                  <w:marBottom w:val="60"/>
                  <w:divBdr>
                    <w:top w:val="none" w:sz="0" w:space="0" w:color="auto"/>
                    <w:left w:val="none" w:sz="0" w:space="0" w:color="auto"/>
                    <w:bottom w:val="none" w:sz="0" w:space="0" w:color="auto"/>
                    <w:right w:val="none" w:sz="0" w:space="0" w:color="auto"/>
                  </w:divBdr>
                </w:div>
              </w:divsChild>
            </w:div>
            <w:div w:id="395513625">
              <w:marLeft w:val="0"/>
              <w:marRight w:val="0"/>
              <w:marTop w:val="0"/>
              <w:marBottom w:val="60"/>
              <w:divBdr>
                <w:top w:val="none" w:sz="0" w:space="0" w:color="auto"/>
                <w:left w:val="none" w:sz="0" w:space="0" w:color="auto"/>
                <w:bottom w:val="none" w:sz="0" w:space="0" w:color="auto"/>
                <w:right w:val="none" w:sz="0" w:space="0" w:color="auto"/>
              </w:divBdr>
            </w:div>
            <w:div w:id="824246636">
              <w:marLeft w:val="0"/>
              <w:marRight w:val="0"/>
              <w:marTop w:val="0"/>
              <w:marBottom w:val="60"/>
              <w:divBdr>
                <w:top w:val="none" w:sz="0" w:space="0" w:color="auto"/>
                <w:left w:val="none" w:sz="0" w:space="0" w:color="auto"/>
                <w:bottom w:val="none" w:sz="0" w:space="0" w:color="auto"/>
                <w:right w:val="none" w:sz="0" w:space="0" w:color="auto"/>
              </w:divBdr>
            </w:div>
            <w:div w:id="828862318">
              <w:marLeft w:val="0"/>
              <w:marRight w:val="0"/>
              <w:marTop w:val="0"/>
              <w:marBottom w:val="0"/>
              <w:divBdr>
                <w:top w:val="none" w:sz="0" w:space="0" w:color="auto"/>
                <w:left w:val="none" w:sz="0" w:space="0" w:color="auto"/>
                <w:bottom w:val="none" w:sz="0" w:space="0" w:color="auto"/>
                <w:right w:val="none" w:sz="0" w:space="0" w:color="auto"/>
              </w:divBdr>
            </w:div>
            <w:div w:id="832719850">
              <w:marLeft w:val="0"/>
              <w:marRight w:val="0"/>
              <w:marTop w:val="0"/>
              <w:marBottom w:val="60"/>
              <w:divBdr>
                <w:top w:val="none" w:sz="0" w:space="0" w:color="auto"/>
                <w:left w:val="none" w:sz="0" w:space="0" w:color="auto"/>
                <w:bottom w:val="none" w:sz="0" w:space="0" w:color="auto"/>
                <w:right w:val="none" w:sz="0" w:space="0" w:color="auto"/>
              </w:divBdr>
            </w:div>
            <w:div w:id="986587256">
              <w:marLeft w:val="0"/>
              <w:marRight w:val="0"/>
              <w:marTop w:val="0"/>
              <w:marBottom w:val="60"/>
              <w:divBdr>
                <w:top w:val="none" w:sz="0" w:space="0" w:color="auto"/>
                <w:left w:val="none" w:sz="0" w:space="0" w:color="auto"/>
                <w:bottom w:val="none" w:sz="0" w:space="0" w:color="auto"/>
                <w:right w:val="none" w:sz="0" w:space="0" w:color="auto"/>
              </w:divBdr>
            </w:div>
            <w:div w:id="1204178263">
              <w:marLeft w:val="0"/>
              <w:marRight w:val="0"/>
              <w:marTop w:val="0"/>
              <w:marBottom w:val="60"/>
              <w:divBdr>
                <w:top w:val="none" w:sz="0" w:space="0" w:color="auto"/>
                <w:left w:val="none" w:sz="0" w:space="0" w:color="auto"/>
                <w:bottom w:val="none" w:sz="0" w:space="0" w:color="auto"/>
                <w:right w:val="none" w:sz="0" w:space="0" w:color="auto"/>
              </w:divBdr>
              <w:divsChild>
                <w:div w:id="767309761">
                  <w:marLeft w:val="0"/>
                  <w:marRight w:val="0"/>
                  <w:marTop w:val="0"/>
                  <w:marBottom w:val="60"/>
                  <w:divBdr>
                    <w:top w:val="none" w:sz="0" w:space="0" w:color="auto"/>
                    <w:left w:val="none" w:sz="0" w:space="0" w:color="auto"/>
                    <w:bottom w:val="none" w:sz="0" w:space="0" w:color="auto"/>
                    <w:right w:val="none" w:sz="0" w:space="0" w:color="auto"/>
                  </w:divBdr>
                </w:div>
                <w:div w:id="1641034233">
                  <w:marLeft w:val="0"/>
                  <w:marRight w:val="0"/>
                  <w:marTop w:val="0"/>
                  <w:marBottom w:val="60"/>
                  <w:divBdr>
                    <w:top w:val="none" w:sz="0" w:space="0" w:color="auto"/>
                    <w:left w:val="none" w:sz="0" w:space="0" w:color="auto"/>
                    <w:bottom w:val="none" w:sz="0" w:space="0" w:color="auto"/>
                    <w:right w:val="none" w:sz="0" w:space="0" w:color="auto"/>
                  </w:divBdr>
                </w:div>
                <w:div w:id="1929462318">
                  <w:marLeft w:val="0"/>
                  <w:marRight w:val="0"/>
                  <w:marTop w:val="0"/>
                  <w:marBottom w:val="60"/>
                  <w:divBdr>
                    <w:top w:val="none" w:sz="0" w:space="0" w:color="auto"/>
                    <w:left w:val="none" w:sz="0" w:space="0" w:color="auto"/>
                    <w:bottom w:val="none" w:sz="0" w:space="0" w:color="auto"/>
                    <w:right w:val="none" w:sz="0" w:space="0" w:color="auto"/>
                  </w:divBdr>
                </w:div>
                <w:div w:id="2000379182">
                  <w:marLeft w:val="0"/>
                  <w:marRight w:val="0"/>
                  <w:marTop w:val="0"/>
                  <w:marBottom w:val="60"/>
                  <w:divBdr>
                    <w:top w:val="none" w:sz="0" w:space="0" w:color="auto"/>
                    <w:left w:val="none" w:sz="0" w:space="0" w:color="auto"/>
                    <w:bottom w:val="none" w:sz="0" w:space="0" w:color="auto"/>
                    <w:right w:val="none" w:sz="0" w:space="0" w:color="auto"/>
                  </w:divBdr>
                </w:div>
                <w:div w:id="2108232367">
                  <w:marLeft w:val="0"/>
                  <w:marRight w:val="0"/>
                  <w:marTop w:val="0"/>
                  <w:marBottom w:val="60"/>
                  <w:divBdr>
                    <w:top w:val="none" w:sz="0" w:space="0" w:color="auto"/>
                    <w:left w:val="none" w:sz="0" w:space="0" w:color="auto"/>
                    <w:bottom w:val="none" w:sz="0" w:space="0" w:color="auto"/>
                    <w:right w:val="none" w:sz="0" w:space="0" w:color="auto"/>
                  </w:divBdr>
                </w:div>
              </w:divsChild>
            </w:div>
            <w:div w:id="2043556180">
              <w:marLeft w:val="1304"/>
              <w:marRight w:val="0"/>
              <w:marTop w:val="0"/>
              <w:marBottom w:val="0"/>
              <w:divBdr>
                <w:top w:val="none" w:sz="0" w:space="0" w:color="auto"/>
                <w:left w:val="none" w:sz="0" w:space="0" w:color="auto"/>
                <w:bottom w:val="none" w:sz="0" w:space="0" w:color="auto"/>
                <w:right w:val="none" w:sz="0" w:space="0" w:color="auto"/>
              </w:divBdr>
            </w:div>
          </w:divsChild>
        </w:div>
      </w:divsChild>
    </w:div>
    <w:div w:id="928465312">
      <w:bodyDiv w:val="1"/>
      <w:marLeft w:val="0"/>
      <w:marRight w:val="0"/>
      <w:marTop w:val="0"/>
      <w:marBottom w:val="0"/>
      <w:divBdr>
        <w:top w:val="none" w:sz="0" w:space="0" w:color="auto"/>
        <w:left w:val="none" w:sz="0" w:space="0" w:color="auto"/>
        <w:bottom w:val="none" w:sz="0" w:space="0" w:color="auto"/>
        <w:right w:val="none" w:sz="0" w:space="0" w:color="auto"/>
      </w:divBdr>
      <w:divsChild>
        <w:div w:id="303703307">
          <w:marLeft w:val="0"/>
          <w:marRight w:val="0"/>
          <w:marTop w:val="0"/>
          <w:marBottom w:val="0"/>
          <w:divBdr>
            <w:top w:val="none" w:sz="0" w:space="0" w:color="auto"/>
            <w:left w:val="none" w:sz="0" w:space="0" w:color="auto"/>
            <w:bottom w:val="none" w:sz="0" w:space="0" w:color="auto"/>
            <w:right w:val="none" w:sz="0" w:space="0" w:color="auto"/>
          </w:divBdr>
        </w:div>
      </w:divsChild>
    </w:div>
    <w:div w:id="1094714401">
      <w:bodyDiv w:val="1"/>
      <w:marLeft w:val="0"/>
      <w:marRight w:val="0"/>
      <w:marTop w:val="0"/>
      <w:marBottom w:val="0"/>
      <w:divBdr>
        <w:top w:val="none" w:sz="0" w:space="0" w:color="auto"/>
        <w:left w:val="none" w:sz="0" w:space="0" w:color="auto"/>
        <w:bottom w:val="none" w:sz="0" w:space="0" w:color="auto"/>
        <w:right w:val="none" w:sz="0" w:space="0" w:color="auto"/>
      </w:divBdr>
      <w:divsChild>
        <w:div w:id="2030831545">
          <w:marLeft w:val="0"/>
          <w:marRight w:val="0"/>
          <w:marTop w:val="0"/>
          <w:marBottom w:val="0"/>
          <w:divBdr>
            <w:top w:val="none" w:sz="0" w:space="0" w:color="auto"/>
            <w:left w:val="none" w:sz="0" w:space="0" w:color="auto"/>
            <w:bottom w:val="none" w:sz="0" w:space="0" w:color="auto"/>
            <w:right w:val="none" w:sz="0" w:space="0" w:color="auto"/>
          </w:divBdr>
          <w:divsChild>
            <w:div w:id="104469370">
              <w:marLeft w:val="1304"/>
              <w:marRight w:val="0"/>
              <w:marTop w:val="0"/>
              <w:marBottom w:val="0"/>
              <w:divBdr>
                <w:top w:val="none" w:sz="0" w:space="0" w:color="auto"/>
                <w:left w:val="none" w:sz="0" w:space="0" w:color="auto"/>
                <w:bottom w:val="none" w:sz="0" w:space="0" w:color="auto"/>
                <w:right w:val="none" w:sz="0" w:space="0" w:color="auto"/>
              </w:divBdr>
            </w:div>
            <w:div w:id="157352361">
              <w:marLeft w:val="0"/>
              <w:marRight w:val="0"/>
              <w:marTop w:val="0"/>
              <w:marBottom w:val="60"/>
              <w:divBdr>
                <w:top w:val="none" w:sz="0" w:space="0" w:color="auto"/>
                <w:left w:val="none" w:sz="0" w:space="0" w:color="auto"/>
                <w:bottom w:val="none" w:sz="0" w:space="0" w:color="auto"/>
                <w:right w:val="none" w:sz="0" w:space="0" w:color="auto"/>
              </w:divBdr>
            </w:div>
            <w:div w:id="246354607">
              <w:marLeft w:val="0"/>
              <w:marRight w:val="0"/>
              <w:marTop w:val="0"/>
              <w:marBottom w:val="60"/>
              <w:divBdr>
                <w:top w:val="none" w:sz="0" w:space="0" w:color="auto"/>
                <w:left w:val="none" w:sz="0" w:space="0" w:color="auto"/>
                <w:bottom w:val="none" w:sz="0" w:space="0" w:color="auto"/>
                <w:right w:val="none" w:sz="0" w:space="0" w:color="auto"/>
              </w:divBdr>
            </w:div>
            <w:div w:id="506821503">
              <w:marLeft w:val="0"/>
              <w:marRight w:val="0"/>
              <w:marTop w:val="0"/>
              <w:marBottom w:val="60"/>
              <w:divBdr>
                <w:top w:val="none" w:sz="0" w:space="0" w:color="auto"/>
                <w:left w:val="none" w:sz="0" w:space="0" w:color="auto"/>
                <w:bottom w:val="none" w:sz="0" w:space="0" w:color="auto"/>
                <w:right w:val="none" w:sz="0" w:space="0" w:color="auto"/>
              </w:divBdr>
            </w:div>
            <w:div w:id="613243995">
              <w:marLeft w:val="0"/>
              <w:marRight w:val="0"/>
              <w:marTop w:val="0"/>
              <w:marBottom w:val="60"/>
              <w:divBdr>
                <w:top w:val="none" w:sz="0" w:space="0" w:color="auto"/>
                <w:left w:val="none" w:sz="0" w:space="0" w:color="auto"/>
                <w:bottom w:val="none" w:sz="0" w:space="0" w:color="auto"/>
                <w:right w:val="none" w:sz="0" w:space="0" w:color="auto"/>
              </w:divBdr>
            </w:div>
            <w:div w:id="691536817">
              <w:marLeft w:val="0"/>
              <w:marRight w:val="0"/>
              <w:marTop w:val="0"/>
              <w:marBottom w:val="60"/>
              <w:divBdr>
                <w:top w:val="none" w:sz="0" w:space="0" w:color="auto"/>
                <w:left w:val="none" w:sz="0" w:space="0" w:color="auto"/>
                <w:bottom w:val="none" w:sz="0" w:space="0" w:color="auto"/>
                <w:right w:val="none" w:sz="0" w:space="0" w:color="auto"/>
              </w:divBdr>
            </w:div>
            <w:div w:id="1158037655">
              <w:marLeft w:val="1304"/>
              <w:marRight w:val="0"/>
              <w:marTop w:val="0"/>
              <w:marBottom w:val="0"/>
              <w:divBdr>
                <w:top w:val="none" w:sz="0" w:space="0" w:color="auto"/>
                <w:left w:val="none" w:sz="0" w:space="0" w:color="auto"/>
                <w:bottom w:val="none" w:sz="0" w:space="0" w:color="auto"/>
                <w:right w:val="none" w:sz="0" w:space="0" w:color="auto"/>
              </w:divBdr>
              <w:divsChild>
                <w:div w:id="745229319">
                  <w:marLeft w:val="1304"/>
                  <w:marRight w:val="0"/>
                  <w:marTop w:val="0"/>
                  <w:marBottom w:val="0"/>
                  <w:divBdr>
                    <w:top w:val="none" w:sz="0" w:space="0" w:color="auto"/>
                    <w:left w:val="none" w:sz="0" w:space="0" w:color="auto"/>
                    <w:bottom w:val="none" w:sz="0" w:space="0" w:color="auto"/>
                    <w:right w:val="none" w:sz="0" w:space="0" w:color="auto"/>
                  </w:divBdr>
                </w:div>
                <w:div w:id="944462066">
                  <w:marLeft w:val="0"/>
                  <w:marRight w:val="0"/>
                  <w:marTop w:val="0"/>
                  <w:marBottom w:val="60"/>
                  <w:divBdr>
                    <w:top w:val="none" w:sz="0" w:space="0" w:color="auto"/>
                    <w:left w:val="none" w:sz="0" w:space="0" w:color="auto"/>
                    <w:bottom w:val="none" w:sz="0" w:space="0" w:color="auto"/>
                    <w:right w:val="none" w:sz="0" w:space="0" w:color="auto"/>
                  </w:divBdr>
                </w:div>
                <w:div w:id="1378778632">
                  <w:marLeft w:val="0"/>
                  <w:marRight w:val="0"/>
                  <w:marTop w:val="0"/>
                  <w:marBottom w:val="60"/>
                  <w:divBdr>
                    <w:top w:val="none" w:sz="0" w:space="0" w:color="auto"/>
                    <w:left w:val="none" w:sz="0" w:space="0" w:color="auto"/>
                    <w:bottom w:val="none" w:sz="0" w:space="0" w:color="auto"/>
                    <w:right w:val="none" w:sz="0" w:space="0" w:color="auto"/>
                  </w:divBdr>
                </w:div>
                <w:div w:id="1668709897">
                  <w:marLeft w:val="0"/>
                  <w:marRight w:val="0"/>
                  <w:marTop w:val="0"/>
                  <w:marBottom w:val="60"/>
                  <w:divBdr>
                    <w:top w:val="none" w:sz="0" w:space="0" w:color="auto"/>
                    <w:left w:val="none" w:sz="0" w:space="0" w:color="auto"/>
                    <w:bottom w:val="none" w:sz="0" w:space="0" w:color="auto"/>
                    <w:right w:val="none" w:sz="0" w:space="0" w:color="auto"/>
                  </w:divBdr>
                </w:div>
              </w:divsChild>
            </w:div>
            <w:div w:id="1231234263">
              <w:marLeft w:val="737"/>
              <w:marRight w:val="0"/>
              <w:marTop w:val="0"/>
              <w:marBottom w:val="0"/>
              <w:divBdr>
                <w:top w:val="none" w:sz="0" w:space="0" w:color="auto"/>
                <w:left w:val="none" w:sz="0" w:space="0" w:color="auto"/>
                <w:bottom w:val="none" w:sz="0" w:space="0" w:color="auto"/>
                <w:right w:val="none" w:sz="0" w:space="0" w:color="auto"/>
              </w:divBdr>
            </w:div>
            <w:div w:id="1258245416">
              <w:marLeft w:val="0"/>
              <w:marRight w:val="0"/>
              <w:marTop w:val="0"/>
              <w:marBottom w:val="60"/>
              <w:divBdr>
                <w:top w:val="none" w:sz="0" w:space="0" w:color="auto"/>
                <w:left w:val="none" w:sz="0" w:space="0" w:color="auto"/>
                <w:bottom w:val="none" w:sz="0" w:space="0" w:color="auto"/>
                <w:right w:val="none" w:sz="0" w:space="0" w:color="auto"/>
              </w:divBdr>
            </w:div>
            <w:div w:id="1542787435">
              <w:marLeft w:val="0"/>
              <w:marRight w:val="0"/>
              <w:marTop w:val="0"/>
              <w:marBottom w:val="60"/>
              <w:divBdr>
                <w:top w:val="none" w:sz="0" w:space="0" w:color="auto"/>
                <w:left w:val="none" w:sz="0" w:space="0" w:color="auto"/>
                <w:bottom w:val="none" w:sz="0" w:space="0" w:color="auto"/>
                <w:right w:val="none" w:sz="0" w:space="0" w:color="auto"/>
              </w:divBdr>
              <w:divsChild>
                <w:div w:id="1036925491">
                  <w:marLeft w:val="0"/>
                  <w:marRight w:val="0"/>
                  <w:marTop w:val="0"/>
                  <w:marBottom w:val="60"/>
                  <w:divBdr>
                    <w:top w:val="none" w:sz="0" w:space="0" w:color="auto"/>
                    <w:left w:val="none" w:sz="0" w:space="0" w:color="auto"/>
                    <w:bottom w:val="none" w:sz="0" w:space="0" w:color="auto"/>
                    <w:right w:val="none" w:sz="0" w:space="0" w:color="auto"/>
                  </w:divBdr>
                </w:div>
                <w:div w:id="1361587606">
                  <w:marLeft w:val="0"/>
                  <w:marRight w:val="0"/>
                  <w:marTop w:val="0"/>
                  <w:marBottom w:val="60"/>
                  <w:divBdr>
                    <w:top w:val="none" w:sz="0" w:space="0" w:color="auto"/>
                    <w:left w:val="none" w:sz="0" w:space="0" w:color="auto"/>
                    <w:bottom w:val="none" w:sz="0" w:space="0" w:color="auto"/>
                    <w:right w:val="none" w:sz="0" w:space="0" w:color="auto"/>
                  </w:divBdr>
                </w:div>
              </w:divsChild>
            </w:div>
            <w:div w:id="1695614696">
              <w:marLeft w:val="0"/>
              <w:marRight w:val="0"/>
              <w:marTop w:val="0"/>
              <w:marBottom w:val="60"/>
              <w:divBdr>
                <w:top w:val="none" w:sz="0" w:space="0" w:color="auto"/>
                <w:left w:val="none" w:sz="0" w:space="0" w:color="auto"/>
                <w:bottom w:val="none" w:sz="0" w:space="0" w:color="auto"/>
                <w:right w:val="none" w:sz="0" w:space="0" w:color="auto"/>
              </w:divBdr>
            </w:div>
            <w:div w:id="1723749322">
              <w:marLeft w:val="0"/>
              <w:marRight w:val="0"/>
              <w:marTop w:val="0"/>
              <w:marBottom w:val="60"/>
              <w:divBdr>
                <w:top w:val="none" w:sz="0" w:space="0" w:color="auto"/>
                <w:left w:val="none" w:sz="0" w:space="0" w:color="auto"/>
                <w:bottom w:val="none" w:sz="0" w:space="0" w:color="auto"/>
                <w:right w:val="none" w:sz="0" w:space="0" w:color="auto"/>
              </w:divBdr>
            </w:div>
            <w:div w:id="1928151000">
              <w:marLeft w:val="0"/>
              <w:marRight w:val="0"/>
              <w:marTop w:val="0"/>
              <w:marBottom w:val="60"/>
              <w:divBdr>
                <w:top w:val="none" w:sz="0" w:space="0" w:color="auto"/>
                <w:left w:val="none" w:sz="0" w:space="0" w:color="auto"/>
                <w:bottom w:val="none" w:sz="0" w:space="0" w:color="auto"/>
                <w:right w:val="none" w:sz="0" w:space="0" w:color="auto"/>
              </w:divBdr>
            </w:div>
            <w:div w:id="20718095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037249">
      <w:bodyDiv w:val="1"/>
      <w:marLeft w:val="0"/>
      <w:marRight w:val="0"/>
      <w:marTop w:val="0"/>
      <w:marBottom w:val="0"/>
      <w:divBdr>
        <w:top w:val="none" w:sz="0" w:space="0" w:color="auto"/>
        <w:left w:val="none" w:sz="0" w:space="0" w:color="auto"/>
        <w:bottom w:val="none" w:sz="0" w:space="0" w:color="auto"/>
        <w:right w:val="none" w:sz="0" w:space="0" w:color="auto"/>
      </w:divBdr>
      <w:divsChild>
        <w:div w:id="1271857838">
          <w:marLeft w:val="0"/>
          <w:marRight w:val="0"/>
          <w:marTop w:val="0"/>
          <w:marBottom w:val="0"/>
          <w:divBdr>
            <w:top w:val="none" w:sz="0" w:space="0" w:color="auto"/>
            <w:left w:val="none" w:sz="0" w:space="0" w:color="auto"/>
            <w:bottom w:val="none" w:sz="0" w:space="0" w:color="auto"/>
            <w:right w:val="none" w:sz="0" w:space="0" w:color="auto"/>
          </w:divBdr>
          <w:divsChild>
            <w:div w:id="331375545">
              <w:marLeft w:val="0"/>
              <w:marRight w:val="0"/>
              <w:marTop w:val="0"/>
              <w:marBottom w:val="0"/>
              <w:divBdr>
                <w:top w:val="none" w:sz="0" w:space="0" w:color="auto"/>
                <w:left w:val="none" w:sz="0" w:space="0" w:color="auto"/>
                <w:bottom w:val="none" w:sz="0" w:space="0" w:color="auto"/>
                <w:right w:val="none" w:sz="0" w:space="0" w:color="auto"/>
              </w:divBdr>
            </w:div>
            <w:div w:id="972906415">
              <w:marLeft w:val="0"/>
              <w:marRight w:val="0"/>
              <w:marTop w:val="0"/>
              <w:marBottom w:val="0"/>
              <w:divBdr>
                <w:top w:val="none" w:sz="0" w:space="0" w:color="auto"/>
                <w:left w:val="none" w:sz="0" w:space="0" w:color="auto"/>
                <w:bottom w:val="none" w:sz="0" w:space="0" w:color="auto"/>
                <w:right w:val="none" w:sz="0" w:space="0" w:color="auto"/>
              </w:divBdr>
            </w:div>
            <w:div w:id="1133908894">
              <w:marLeft w:val="0"/>
              <w:marRight w:val="0"/>
              <w:marTop w:val="0"/>
              <w:marBottom w:val="0"/>
              <w:divBdr>
                <w:top w:val="none" w:sz="0" w:space="0" w:color="auto"/>
                <w:left w:val="none" w:sz="0" w:space="0" w:color="auto"/>
                <w:bottom w:val="none" w:sz="0" w:space="0" w:color="auto"/>
                <w:right w:val="none" w:sz="0" w:space="0" w:color="auto"/>
              </w:divBdr>
            </w:div>
            <w:div w:id="1402410748">
              <w:marLeft w:val="0"/>
              <w:marRight w:val="0"/>
              <w:marTop w:val="0"/>
              <w:marBottom w:val="0"/>
              <w:divBdr>
                <w:top w:val="none" w:sz="0" w:space="0" w:color="auto"/>
                <w:left w:val="none" w:sz="0" w:space="0" w:color="auto"/>
                <w:bottom w:val="none" w:sz="0" w:space="0" w:color="auto"/>
                <w:right w:val="none" w:sz="0" w:space="0" w:color="auto"/>
              </w:divBdr>
            </w:div>
            <w:div w:id="1427379760">
              <w:marLeft w:val="0"/>
              <w:marRight w:val="0"/>
              <w:marTop w:val="0"/>
              <w:marBottom w:val="0"/>
              <w:divBdr>
                <w:top w:val="none" w:sz="0" w:space="0" w:color="auto"/>
                <w:left w:val="none" w:sz="0" w:space="0" w:color="auto"/>
                <w:bottom w:val="none" w:sz="0" w:space="0" w:color="auto"/>
                <w:right w:val="none" w:sz="0" w:space="0" w:color="auto"/>
              </w:divBdr>
            </w:div>
            <w:div w:id="1734037986">
              <w:marLeft w:val="0"/>
              <w:marRight w:val="0"/>
              <w:marTop w:val="0"/>
              <w:marBottom w:val="0"/>
              <w:divBdr>
                <w:top w:val="none" w:sz="0" w:space="0" w:color="auto"/>
                <w:left w:val="none" w:sz="0" w:space="0" w:color="auto"/>
                <w:bottom w:val="none" w:sz="0" w:space="0" w:color="auto"/>
                <w:right w:val="none" w:sz="0" w:space="0" w:color="auto"/>
              </w:divBdr>
            </w:div>
            <w:div w:id="17797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78375">
      <w:bodyDiv w:val="1"/>
      <w:marLeft w:val="0"/>
      <w:marRight w:val="0"/>
      <w:marTop w:val="0"/>
      <w:marBottom w:val="0"/>
      <w:divBdr>
        <w:top w:val="none" w:sz="0" w:space="0" w:color="auto"/>
        <w:left w:val="none" w:sz="0" w:space="0" w:color="auto"/>
        <w:bottom w:val="none" w:sz="0" w:space="0" w:color="auto"/>
        <w:right w:val="none" w:sz="0" w:space="0" w:color="auto"/>
      </w:divBdr>
      <w:divsChild>
        <w:div w:id="1079792618">
          <w:marLeft w:val="0"/>
          <w:marRight w:val="0"/>
          <w:marTop w:val="0"/>
          <w:marBottom w:val="0"/>
          <w:divBdr>
            <w:top w:val="none" w:sz="0" w:space="0" w:color="auto"/>
            <w:left w:val="none" w:sz="0" w:space="0" w:color="auto"/>
            <w:bottom w:val="none" w:sz="0" w:space="0" w:color="auto"/>
            <w:right w:val="none" w:sz="0" w:space="0" w:color="auto"/>
          </w:divBdr>
        </w:div>
      </w:divsChild>
    </w:div>
    <w:div w:id="1317606062">
      <w:bodyDiv w:val="1"/>
      <w:marLeft w:val="0"/>
      <w:marRight w:val="0"/>
      <w:marTop w:val="0"/>
      <w:marBottom w:val="0"/>
      <w:divBdr>
        <w:top w:val="none" w:sz="0" w:space="0" w:color="auto"/>
        <w:left w:val="none" w:sz="0" w:space="0" w:color="auto"/>
        <w:bottom w:val="none" w:sz="0" w:space="0" w:color="auto"/>
        <w:right w:val="none" w:sz="0" w:space="0" w:color="auto"/>
      </w:divBdr>
      <w:divsChild>
        <w:div w:id="2067946161">
          <w:marLeft w:val="0"/>
          <w:marRight w:val="0"/>
          <w:marTop w:val="0"/>
          <w:marBottom w:val="0"/>
          <w:divBdr>
            <w:top w:val="none" w:sz="0" w:space="0" w:color="auto"/>
            <w:left w:val="none" w:sz="0" w:space="0" w:color="auto"/>
            <w:bottom w:val="none" w:sz="0" w:space="0" w:color="auto"/>
            <w:right w:val="none" w:sz="0" w:space="0" w:color="auto"/>
          </w:divBdr>
        </w:div>
      </w:divsChild>
    </w:div>
    <w:div w:id="1375693419">
      <w:bodyDiv w:val="1"/>
      <w:marLeft w:val="0"/>
      <w:marRight w:val="0"/>
      <w:marTop w:val="0"/>
      <w:marBottom w:val="0"/>
      <w:divBdr>
        <w:top w:val="none" w:sz="0" w:space="0" w:color="auto"/>
        <w:left w:val="none" w:sz="0" w:space="0" w:color="auto"/>
        <w:bottom w:val="none" w:sz="0" w:space="0" w:color="auto"/>
        <w:right w:val="none" w:sz="0" w:space="0" w:color="auto"/>
      </w:divBdr>
    </w:div>
    <w:div w:id="1459034582">
      <w:bodyDiv w:val="1"/>
      <w:marLeft w:val="0"/>
      <w:marRight w:val="0"/>
      <w:marTop w:val="0"/>
      <w:marBottom w:val="0"/>
      <w:divBdr>
        <w:top w:val="none" w:sz="0" w:space="0" w:color="auto"/>
        <w:left w:val="none" w:sz="0" w:space="0" w:color="auto"/>
        <w:bottom w:val="none" w:sz="0" w:space="0" w:color="auto"/>
        <w:right w:val="none" w:sz="0" w:space="0" w:color="auto"/>
      </w:divBdr>
      <w:divsChild>
        <w:div w:id="678433008">
          <w:marLeft w:val="0"/>
          <w:marRight w:val="0"/>
          <w:marTop w:val="0"/>
          <w:marBottom w:val="0"/>
          <w:divBdr>
            <w:top w:val="none" w:sz="0" w:space="0" w:color="auto"/>
            <w:left w:val="none" w:sz="0" w:space="0" w:color="auto"/>
            <w:bottom w:val="none" w:sz="0" w:space="0" w:color="auto"/>
            <w:right w:val="none" w:sz="0" w:space="0" w:color="auto"/>
          </w:divBdr>
          <w:divsChild>
            <w:div w:id="374014359">
              <w:marLeft w:val="0"/>
              <w:marRight w:val="0"/>
              <w:marTop w:val="0"/>
              <w:marBottom w:val="0"/>
              <w:divBdr>
                <w:top w:val="none" w:sz="0" w:space="0" w:color="auto"/>
                <w:left w:val="none" w:sz="0" w:space="0" w:color="auto"/>
                <w:bottom w:val="none" w:sz="0" w:space="0" w:color="auto"/>
                <w:right w:val="none" w:sz="0" w:space="0" w:color="auto"/>
              </w:divBdr>
            </w:div>
            <w:div w:id="1296257197">
              <w:marLeft w:val="0"/>
              <w:marRight w:val="0"/>
              <w:marTop w:val="0"/>
              <w:marBottom w:val="0"/>
              <w:divBdr>
                <w:top w:val="none" w:sz="0" w:space="0" w:color="auto"/>
                <w:left w:val="none" w:sz="0" w:space="0" w:color="auto"/>
                <w:bottom w:val="none" w:sz="0" w:space="0" w:color="auto"/>
                <w:right w:val="none" w:sz="0" w:space="0" w:color="auto"/>
              </w:divBdr>
            </w:div>
            <w:div w:id="21142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7159">
      <w:bodyDiv w:val="1"/>
      <w:marLeft w:val="0"/>
      <w:marRight w:val="0"/>
      <w:marTop w:val="0"/>
      <w:marBottom w:val="0"/>
      <w:divBdr>
        <w:top w:val="none" w:sz="0" w:space="0" w:color="auto"/>
        <w:left w:val="none" w:sz="0" w:space="0" w:color="auto"/>
        <w:bottom w:val="none" w:sz="0" w:space="0" w:color="auto"/>
        <w:right w:val="none" w:sz="0" w:space="0" w:color="auto"/>
      </w:divBdr>
    </w:div>
    <w:div w:id="1721636462">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sChild>
            <w:div w:id="350647966">
              <w:marLeft w:val="0"/>
              <w:marRight w:val="0"/>
              <w:marTop w:val="0"/>
              <w:marBottom w:val="0"/>
              <w:divBdr>
                <w:top w:val="none" w:sz="0" w:space="0" w:color="auto"/>
                <w:left w:val="none" w:sz="0" w:space="0" w:color="auto"/>
                <w:bottom w:val="none" w:sz="0" w:space="0" w:color="auto"/>
                <w:right w:val="none" w:sz="0" w:space="0" w:color="auto"/>
              </w:divBdr>
            </w:div>
            <w:div w:id="464008539">
              <w:marLeft w:val="0"/>
              <w:marRight w:val="0"/>
              <w:marTop w:val="0"/>
              <w:marBottom w:val="0"/>
              <w:divBdr>
                <w:top w:val="none" w:sz="0" w:space="0" w:color="auto"/>
                <w:left w:val="none" w:sz="0" w:space="0" w:color="auto"/>
                <w:bottom w:val="none" w:sz="0" w:space="0" w:color="auto"/>
                <w:right w:val="none" w:sz="0" w:space="0" w:color="auto"/>
              </w:divBdr>
            </w:div>
            <w:div w:id="554270323">
              <w:marLeft w:val="0"/>
              <w:marRight w:val="0"/>
              <w:marTop w:val="0"/>
              <w:marBottom w:val="0"/>
              <w:divBdr>
                <w:top w:val="none" w:sz="0" w:space="0" w:color="auto"/>
                <w:left w:val="none" w:sz="0" w:space="0" w:color="auto"/>
                <w:bottom w:val="none" w:sz="0" w:space="0" w:color="auto"/>
                <w:right w:val="none" w:sz="0" w:space="0" w:color="auto"/>
              </w:divBdr>
              <w:divsChild>
                <w:div w:id="742223373">
                  <w:marLeft w:val="0"/>
                  <w:marRight w:val="0"/>
                  <w:marTop w:val="0"/>
                  <w:marBottom w:val="0"/>
                  <w:divBdr>
                    <w:top w:val="none" w:sz="0" w:space="0" w:color="auto"/>
                    <w:left w:val="none" w:sz="0" w:space="0" w:color="auto"/>
                    <w:bottom w:val="none" w:sz="0" w:space="0" w:color="auto"/>
                    <w:right w:val="none" w:sz="0" w:space="0" w:color="auto"/>
                  </w:divBdr>
                </w:div>
                <w:div w:id="1303272572">
                  <w:marLeft w:val="0"/>
                  <w:marRight w:val="0"/>
                  <w:marTop w:val="0"/>
                  <w:marBottom w:val="0"/>
                  <w:divBdr>
                    <w:top w:val="none" w:sz="0" w:space="0" w:color="auto"/>
                    <w:left w:val="none" w:sz="0" w:space="0" w:color="auto"/>
                    <w:bottom w:val="none" w:sz="0" w:space="0" w:color="auto"/>
                    <w:right w:val="none" w:sz="0" w:space="0" w:color="auto"/>
                  </w:divBdr>
                </w:div>
              </w:divsChild>
            </w:div>
            <w:div w:id="650446783">
              <w:marLeft w:val="0"/>
              <w:marRight w:val="0"/>
              <w:marTop w:val="0"/>
              <w:marBottom w:val="0"/>
              <w:divBdr>
                <w:top w:val="none" w:sz="0" w:space="0" w:color="auto"/>
                <w:left w:val="none" w:sz="0" w:space="0" w:color="auto"/>
                <w:bottom w:val="none" w:sz="0" w:space="0" w:color="auto"/>
                <w:right w:val="none" w:sz="0" w:space="0" w:color="auto"/>
              </w:divBdr>
            </w:div>
            <w:div w:id="864293172">
              <w:marLeft w:val="0"/>
              <w:marRight w:val="0"/>
              <w:marTop w:val="0"/>
              <w:marBottom w:val="0"/>
              <w:divBdr>
                <w:top w:val="none" w:sz="0" w:space="0" w:color="auto"/>
                <w:left w:val="none" w:sz="0" w:space="0" w:color="auto"/>
                <w:bottom w:val="none" w:sz="0" w:space="0" w:color="auto"/>
                <w:right w:val="none" w:sz="0" w:space="0" w:color="auto"/>
              </w:divBdr>
            </w:div>
            <w:div w:id="866211758">
              <w:marLeft w:val="0"/>
              <w:marRight w:val="0"/>
              <w:marTop w:val="0"/>
              <w:marBottom w:val="0"/>
              <w:divBdr>
                <w:top w:val="none" w:sz="0" w:space="0" w:color="auto"/>
                <w:left w:val="none" w:sz="0" w:space="0" w:color="auto"/>
                <w:bottom w:val="none" w:sz="0" w:space="0" w:color="auto"/>
                <w:right w:val="none" w:sz="0" w:space="0" w:color="auto"/>
              </w:divBdr>
            </w:div>
            <w:div w:id="925261072">
              <w:marLeft w:val="0"/>
              <w:marRight w:val="0"/>
              <w:marTop w:val="0"/>
              <w:marBottom w:val="0"/>
              <w:divBdr>
                <w:top w:val="none" w:sz="0" w:space="0" w:color="auto"/>
                <w:left w:val="none" w:sz="0" w:space="0" w:color="auto"/>
                <w:bottom w:val="none" w:sz="0" w:space="0" w:color="auto"/>
                <w:right w:val="none" w:sz="0" w:space="0" w:color="auto"/>
              </w:divBdr>
            </w:div>
            <w:div w:id="927544462">
              <w:marLeft w:val="0"/>
              <w:marRight w:val="0"/>
              <w:marTop w:val="0"/>
              <w:marBottom w:val="0"/>
              <w:divBdr>
                <w:top w:val="none" w:sz="0" w:space="0" w:color="auto"/>
                <w:left w:val="none" w:sz="0" w:space="0" w:color="auto"/>
                <w:bottom w:val="none" w:sz="0" w:space="0" w:color="auto"/>
                <w:right w:val="none" w:sz="0" w:space="0" w:color="auto"/>
              </w:divBdr>
            </w:div>
            <w:div w:id="1198740055">
              <w:marLeft w:val="0"/>
              <w:marRight w:val="0"/>
              <w:marTop w:val="0"/>
              <w:marBottom w:val="0"/>
              <w:divBdr>
                <w:top w:val="none" w:sz="0" w:space="0" w:color="auto"/>
                <w:left w:val="none" w:sz="0" w:space="0" w:color="auto"/>
                <w:bottom w:val="none" w:sz="0" w:space="0" w:color="auto"/>
                <w:right w:val="none" w:sz="0" w:space="0" w:color="auto"/>
              </w:divBdr>
            </w:div>
            <w:div w:id="1537961610">
              <w:marLeft w:val="0"/>
              <w:marRight w:val="0"/>
              <w:marTop w:val="0"/>
              <w:marBottom w:val="0"/>
              <w:divBdr>
                <w:top w:val="none" w:sz="0" w:space="0" w:color="auto"/>
                <w:left w:val="none" w:sz="0" w:space="0" w:color="auto"/>
                <w:bottom w:val="none" w:sz="0" w:space="0" w:color="auto"/>
                <w:right w:val="none" w:sz="0" w:space="0" w:color="auto"/>
              </w:divBdr>
            </w:div>
            <w:div w:id="2003510586">
              <w:marLeft w:val="0"/>
              <w:marRight w:val="0"/>
              <w:marTop w:val="0"/>
              <w:marBottom w:val="0"/>
              <w:divBdr>
                <w:top w:val="none" w:sz="0" w:space="0" w:color="auto"/>
                <w:left w:val="none" w:sz="0" w:space="0" w:color="auto"/>
                <w:bottom w:val="none" w:sz="0" w:space="0" w:color="auto"/>
                <w:right w:val="none" w:sz="0" w:space="0" w:color="auto"/>
              </w:divBdr>
            </w:div>
            <w:div w:id="2061661864">
              <w:marLeft w:val="0"/>
              <w:marRight w:val="0"/>
              <w:marTop w:val="0"/>
              <w:marBottom w:val="0"/>
              <w:divBdr>
                <w:top w:val="none" w:sz="0" w:space="0" w:color="auto"/>
                <w:left w:val="none" w:sz="0" w:space="0" w:color="auto"/>
                <w:bottom w:val="none" w:sz="0" w:space="0" w:color="auto"/>
                <w:right w:val="none" w:sz="0" w:space="0" w:color="auto"/>
              </w:divBdr>
            </w:div>
            <w:div w:id="2075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067">
      <w:bodyDiv w:val="1"/>
      <w:marLeft w:val="0"/>
      <w:marRight w:val="0"/>
      <w:marTop w:val="0"/>
      <w:marBottom w:val="0"/>
      <w:divBdr>
        <w:top w:val="none" w:sz="0" w:space="0" w:color="auto"/>
        <w:left w:val="none" w:sz="0" w:space="0" w:color="auto"/>
        <w:bottom w:val="none" w:sz="0" w:space="0" w:color="auto"/>
        <w:right w:val="none" w:sz="0" w:space="0" w:color="auto"/>
      </w:divBdr>
      <w:divsChild>
        <w:div w:id="327948986">
          <w:marLeft w:val="0"/>
          <w:marRight w:val="0"/>
          <w:marTop w:val="0"/>
          <w:marBottom w:val="0"/>
          <w:divBdr>
            <w:top w:val="none" w:sz="0" w:space="0" w:color="auto"/>
            <w:left w:val="none" w:sz="0" w:space="0" w:color="auto"/>
            <w:bottom w:val="none" w:sz="0" w:space="0" w:color="auto"/>
            <w:right w:val="none" w:sz="0" w:space="0" w:color="auto"/>
          </w:divBdr>
        </w:div>
      </w:divsChild>
    </w:div>
    <w:div w:id="2009677000">
      <w:bodyDiv w:val="1"/>
      <w:marLeft w:val="0"/>
      <w:marRight w:val="0"/>
      <w:marTop w:val="0"/>
      <w:marBottom w:val="0"/>
      <w:divBdr>
        <w:top w:val="none" w:sz="0" w:space="0" w:color="auto"/>
        <w:left w:val="none" w:sz="0" w:space="0" w:color="auto"/>
        <w:bottom w:val="none" w:sz="0" w:space="0" w:color="auto"/>
        <w:right w:val="none" w:sz="0" w:space="0" w:color="auto"/>
      </w:divBdr>
      <w:divsChild>
        <w:div w:id="1876769706">
          <w:marLeft w:val="0"/>
          <w:marRight w:val="0"/>
          <w:marTop w:val="0"/>
          <w:marBottom w:val="0"/>
          <w:divBdr>
            <w:top w:val="none" w:sz="0" w:space="0" w:color="auto"/>
            <w:left w:val="none" w:sz="0" w:space="0" w:color="auto"/>
            <w:bottom w:val="none" w:sz="0" w:space="0" w:color="auto"/>
            <w:right w:val="none" w:sz="0" w:space="0" w:color="auto"/>
          </w:divBdr>
          <w:divsChild>
            <w:div w:id="113184192">
              <w:marLeft w:val="0"/>
              <w:marRight w:val="0"/>
              <w:marTop w:val="0"/>
              <w:marBottom w:val="0"/>
              <w:divBdr>
                <w:top w:val="none" w:sz="0" w:space="0" w:color="auto"/>
                <w:left w:val="none" w:sz="0" w:space="0" w:color="auto"/>
                <w:bottom w:val="none" w:sz="0" w:space="0" w:color="auto"/>
                <w:right w:val="none" w:sz="0" w:space="0" w:color="auto"/>
              </w:divBdr>
            </w:div>
            <w:div w:id="299383367">
              <w:marLeft w:val="0"/>
              <w:marRight w:val="0"/>
              <w:marTop w:val="0"/>
              <w:marBottom w:val="0"/>
              <w:divBdr>
                <w:top w:val="none" w:sz="0" w:space="0" w:color="auto"/>
                <w:left w:val="none" w:sz="0" w:space="0" w:color="auto"/>
                <w:bottom w:val="none" w:sz="0" w:space="0" w:color="auto"/>
                <w:right w:val="none" w:sz="0" w:space="0" w:color="auto"/>
              </w:divBdr>
            </w:div>
            <w:div w:id="399063323">
              <w:marLeft w:val="0"/>
              <w:marRight w:val="0"/>
              <w:marTop w:val="0"/>
              <w:marBottom w:val="0"/>
              <w:divBdr>
                <w:top w:val="none" w:sz="0" w:space="0" w:color="auto"/>
                <w:left w:val="none" w:sz="0" w:space="0" w:color="auto"/>
                <w:bottom w:val="none" w:sz="0" w:space="0" w:color="auto"/>
                <w:right w:val="none" w:sz="0" w:space="0" w:color="auto"/>
              </w:divBdr>
            </w:div>
            <w:div w:id="473840319">
              <w:marLeft w:val="0"/>
              <w:marRight w:val="0"/>
              <w:marTop w:val="0"/>
              <w:marBottom w:val="0"/>
              <w:divBdr>
                <w:top w:val="none" w:sz="0" w:space="0" w:color="auto"/>
                <w:left w:val="none" w:sz="0" w:space="0" w:color="auto"/>
                <w:bottom w:val="none" w:sz="0" w:space="0" w:color="auto"/>
                <w:right w:val="none" w:sz="0" w:space="0" w:color="auto"/>
              </w:divBdr>
            </w:div>
            <w:div w:id="700931946">
              <w:marLeft w:val="0"/>
              <w:marRight w:val="0"/>
              <w:marTop w:val="0"/>
              <w:marBottom w:val="0"/>
              <w:divBdr>
                <w:top w:val="none" w:sz="0" w:space="0" w:color="auto"/>
                <w:left w:val="none" w:sz="0" w:space="0" w:color="auto"/>
                <w:bottom w:val="none" w:sz="0" w:space="0" w:color="auto"/>
                <w:right w:val="none" w:sz="0" w:space="0" w:color="auto"/>
              </w:divBdr>
            </w:div>
            <w:div w:id="1027292982">
              <w:marLeft w:val="0"/>
              <w:marRight w:val="0"/>
              <w:marTop w:val="0"/>
              <w:marBottom w:val="0"/>
              <w:divBdr>
                <w:top w:val="none" w:sz="0" w:space="0" w:color="auto"/>
                <w:left w:val="none" w:sz="0" w:space="0" w:color="auto"/>
                <w:bottom w:val="none" w:sz="0" w:space="0" w:color="auto"/>
                <w:right w:val="none" w:sz="0" w:space="0" w:color="auto"/>
              </w:divBdr>
            </w:div>
            <w:div w:id="1331251615">
              <w:marLeft w:val="0"/>
              <w:marRight w:val="0"/>
              <w:marTop w:val="0"/>
              <w:marBottom w:val="0"/>
              <w:divBdr>
                <w:top w:val="none" w:sz="0" w:space="0" w:color="auto"/>
                <w:left w:val="none" w:sz="0" w:space="0" w:color="auto"/>
                <w:bottom w:val="none" w:sz="0" w:space="0" w:color="auto"/>
                <w:right w:val="none" w:sz="0" w:space="0" w:color="auto"/>
              </w:divBdr>
            </w:div>
            <w:div w:id="1542477823">
              <w:marLeft w:val="0"/>
              <w:marRight w:val="0"/>
              <w:marTop w:val="0"/>
              <w:marBottom w:val="0"/>
              <w:divBdr>
                <w:top w:val="none" w:sz="0" w:space="0" w:color="auto"/>
                <w:left w:val="none" w:sz="0" w:space="0" w:color="auto"/>
                <w:bottom w:val="none" w:sz="0" w:space="0" w:color="auto"/>
                <w:right w:val="none" w:sz="0" w:space="0" w:color="auto"/>
              </w:divBdr>
            </w:div>
            <w:div w:id="1625303703">
              <w:marLeft w:val="0"/>
              <w:marRight w:val="0"/>
              <w:marTop w:val="0"/>
              <w:marBottom w:val="0"/>
              <w:divBdr>
                <w:top w:val="none" w:sz="0" w:space="0" w:color="auto"/>
                <w:left w:val="none" w:sz="0" w:space="0" w:color="auto"/>
                <w:bottom w:val="none" w:sz="0" w:space="0" w:color="auto"/>
                <w:right w:val="none" w:sz="0" w:space="0" w:color="auto"/>
              </w:divBdr>
            </w:div>
            <w:div w:id="1745763613">
              <w:marLeft w:val="0"/>
              <w:marRight w:val="0"/>
              <w:marTop w:val="0"/>
              <w:marBottom w:val="0"/>
              <w:divBdr>
                <w:top w:val="none" w:sz="0" w:space="0" w:color="auto"/>
                <w:left w:val="none" w:sz="0" w:space="0" w:color="auto"/>
                <w:bottom w:val="none" w:sz="0" w:space="0" w:color="auto"/>
                <w:right w:val="none" w:sz="0" w:space="0" w:color="auto"/>
              </w:divBdr>
            </w:div>
            <w:div w:id="2000769300">
              <w:marLeft w:val="0"/>
              <w:marRight w:val="0"/>
              <w:marTop w:val="0"/>
              <w:marBottom w:val="0"/>
              <w:divBdr>
                <w:top w:val="none" w:sz="0" w:space="0" w:color="auto"/>
                <w:left w:val="none" w:sz="0" w:space="0" w:color="auto"/>
                <w:bottom w:val="none" w:sz="0" w:space="0" w:color="auto"/>
                <w:right w:val="none" w:sz="0" w:space="0" w:color="auto"/>
              </w:divBdr>
            </w:div>
            <w:div w:id="21200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8058">
      <w:bodyDiv w:val="1"/>
      <w:marLeft w:val="0"/>
      <w:marRight w:val="0"/>
      <w:marTop w:val="0"/>
      <w:marBottom w:val="0"/>
      <w:divBdr>
        <w:top w:val="none" w:sz="0" w:space="0" w:color="auto"/>
        <w:left w:val="none" w:sz="0" w:space="0" w:color="auto"/>
        <w:bottom w:val="none" w:sz="0" w:space="0" w:color="auto"/>
        <w:right w:val="none" w:sz="0" w:space="0" w:color="auto"/>
      </w:divBdr>
      <w:divsChild>
        <w:div w:id="2616936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7D6D-AEA5-405B-AC2A-FC3738D9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16738</Words>
  <Characters>100431</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Zmiany do SoR</vt:lpstr>
    </vt:vector>
  </TitlesOfParts>
  <Company>T4B</Company>
  <LinksUpToDate>false</LinksUpToDate>
  <CharactersWithSpaces>116936</CharactersWithSpaces>
  <SharedDoc>false</SharedDoc>
  <HLinks>
    <vt:vector size="48" baseType="variant">
      <vt:variant>
        <vt:i4>1048639</vt:i4>
      </vt:variant>
      <vt:variant>
        <vt:i4>44</vt:i4>
      </vt:variant>
      <vt:variant>
        <vt:i4>0</vt:i4>
      </vt:variant>
      <vt:variant>
        <vt:i4>5</vt:i4>
      </vt:variant>
      <vt:variant>
        <vt:lpwstr/>
      </vt:variant>
      <vt:variant>
        <vt:lpwstr>_Toc403718989</vt:lpwstr>
      </vt:variant>
      <vt:variant>
        <vt:i4>1048639</vt:i4>
      </vt:variant>
      <vt:variant>
        <vt:i4>38</vt:i4>
      </vt:variant>
      <vt:variant>
        <vt:i4>0</vt:i4>
      </vt:variant>
      <vt:variant>
        <vt:i4>5</vt:i4>
      </vt:variant>
      <vt:variant>
        <vt:lpwstr/>
      </vt:variant>
      <vt:variant>
        <vt:lpwstr>_Toc403718988</vt:lpwstr>
      </vt:variant>
      <vt:variant>
        <vt:i4>1048639</vt:i4>
      </vt:variant>
      <vt:variant>
        <vt:i4>32</vt:i4>
      </vt:variant>
      <vt:variant>
        <vt:i4>0</vt:i4>
      </vt:variant>
      <vt:variant>
        <vt:i4>5</vt:i4>
      </vt:variant>
      <vt:variant>
        <vt:lpwstr/>
      </vt:variant>
      <vt:variant>
        <vt:lpwstr>_Toc403718987</vt:lpwstr>
      </vt:variant>
      <vt:variant>
        <vt:i4>1048639</vt:i4>
      </vt:variant>
      <vt:variant>
        <vt:i4>26</vt:i4>
      </vt:variant>
      <vt:variant>
        <vt:i4>0</vt:i4>
      </vt:variant>
      <vt:variant>
        <vt:i4>5</vt:i4>
      </vt:variant>
      <vt:variant>
        <vt:lpwstr/>
      </vt:variant>
      <vt:variant>
        <vt:lpwstr>_Toc403718986</vt:lpwstr>
      </vt:variant>
      <vt:variant>
        <vt:i4>1048639</vt:i4>
      </vt:variant>
      <vt:variant>
        <vt:i4>20</vt:i4>
      </vt:variant>
      <vt:variant>
        <vt:i4>0</vt:i4>
      </vt:variant>
      <vt:variant>
        <vt:i4>5</vt:i4>
      </vt:variant>
      <vt:variant>
        <vt:lpwstr/>
      </vt:variant>
      <vt:variant>
        <vt:lpwstr>_Toc403718983</vt:lpwstr>
      </vt:variant>
      <vt:variant>
        <vt:i4>1048639</vt:i4>
      </vt:variant>
      <vt:variant>
        <vt:i4>14</vt:i4>
      </vt:variant>
      <vt:variant>
        <vt:i4>0</vt:i4>
      </vt:variant>
      <vt:variant>
        <vt:i4>5</vt:i4>
      </vt:variant>
      <vt:variant>
        <vt:lpwstr/>
      </vt:variant>
      <vt:variant>
        <vt:lpwstr>_Toc403718982</vt:lpwstr>
      </vt:variant>
      <vt:variant>
        <vt:i4>1048639</vt:i4>
      </vt:variant>
      <vt:variant>
        <vt:i4>8</vt:i4>
      </vt:variant>
      <vt:variant>
        <vt:i4>0</vt:i4>
      </vt:variant>
      <vt:variant>
        <vt:i4>5</vt:i4>
      </vt:variant>
      <vt:variant>
        <vt:lpwstr/>
      </vt:variant>
      <vt:variant>
        <vt:lpwstr>_Toc403718981</vt:lpwstr>
      </vt:variant>
      <vt:variant>
        <vt:i4>1048639</vt:i4>
      </vt:variant>
      <vt:variant>
        <vt:i4>2</vt:i4>
      </vt:variant>
      <vt:variant>
        <vt:i4>0</vt:i4>
      </vt:variant>
      <vt:variant>
        <vt:i4>5</vt:i4>
      </vt:variant>
      <vt:variant>
        <vt:lpwstr/>
      </vt:variant>
      <vt:variant>
        <vt:lpwstr>_Toc403718980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Zmiany do SoR</dc:title>
  <dc:creator>Piotr Naszkowski</dc:creator>
  <cp:lastModifiedBy>lukasz cieciera</cp:lastModifiedBy>
  <cp:revision>5</cp:revision>
  <cp:lastPrinted>2015-01-29T08:33:00Z</cp:lastPrinted>
  <dcterms:created xsi:type="dcterms:W3CDTF">2015-01-28T12:03:00Z</dcterms:created>
  <dcterms:modified xsi:type="dcterms:W3CDTF">2015-01-29T08:34:00Z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