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E39" w:rsidRPr="00724A77" w:rsidRDefault="00F87282" w:rsidP="00985DCF">
      <w:pPr>
        <w:pStyle w:val="Tytuzacznika"/>
        <w:numPr>
          <w:ilvl w:val="0"/>
          <w:numId w:val="0"/>
        </w:numPr>
        <w:spacing w:line="240" w:lineRule="auto"/>
        <w:ind w:left="360"/>
        <w:jc w:val="both"/>
        <w:rPr>
          <w:sz w:val="24"/>
          <w:szCs w:val="24"/>
        </w:rPr>
      </w:pPr>
      <w:bookmarkStart w:id="0" w:name="_Ref75335756"/>
      <w:r>
        <w:t xml:space="preserve">Załącznik nr 1j. </w:t>
      </w:r>
      <w:r w:rsidR="00193A20" w:rsidRPr="00724A77">
        <w:t>Opis przedmiotu zamówienia – usługa utrzymania czystości i wykonywanie prac porządkowych w budynku Urzędu Komunikacji Elektronicznej w Krakowie, ul. Świętokrzyska 12</w:t>
      </w:r>
      <w:r w:rsidR="00193A20" w:rsidRPr="00724A77">
        <w:br/>
      </w:r>
    </w:p>
    <w:p w:rsidR="005B6EF5" w:rsidRPr="00CE4E39" w:rsidRDefault="005B6EF5" w:rsidP="00985DCF">
      <w:pPr>
        <w:numPr>
          <w:ilvl w:val="0"/>
          <w:numId w:val="16"/>
        </w:numPr>
        <w:spacing w:after="120" w:line="240" w:lineRule="auto"/>
        <w:jc w:val="both"/>
        <w:rPr>
          <w:sz w:val="24"/>
          <w:szCs w:val="24"/>
        </w:rPr>
      </w:pPr>
      <w:r w:rsidRPr="00CE4E39">
        <w:rPr>
          <w:sz w:val="24"/>
          <w:szCs w:val="24"/>
        </w:rPr>
        <w:t xml:space="preserve">Przedmiotem zamówienia jest usługa utrzymania czystości </w:t>
      </w:r>
      <w:r w:rsidR="008F46F1" w:rsidRPr="00CE4E39">
        <w:rPr>
          <w:sz w:val="24"/>
          <w:szCs w:val="24"/>
        </w:rPr>
        <w:t>powierzchni biurowych</w:t>
      </w:r>
      <w:r w:rsidR="007F41E9" w:rsidRPr="00CE4E39">
        <w:rPr>
          <w:sz w:val="24"/>
          <w:szCs w:val="24"/>
        </w:rPr>
        <w:t xml:space="preserve"> w </w:t>
      </w:r>
      <w:r w:rsidR="004D1E5A" w:rsidRPr="00CE4E39">
        <w:rPr>
          <w:sz w:val="24"/>
          <w:szCs w:val="24"/>
        </w:rPr>
        <w:t>siedzibie Delegatury</w:t>
      </w:r>
      <w:r w:rsidRPr="00CE4E39">
        <w:rPr>
          <w:sz w:val="24"/>
          <w:szCs w:val="24"/>
        </w:rPr>
        <w:t xml:space="preserve"> Urzędu Komunikacji Elektronicznej w </w:t>
      </w:r>
      <w:r w:rsidR="004D1E5A" w:rsidRPr="00CE4E39">
        <w:rPr>
          <w:sz w:val="24"/>
          <w:szCs w:val="24"/>
        </w:rPr>
        <w:t>Krakowie</w:t>
      </w:r>
      <w:r w:rsidR="00184303" w:rsidRPr="00CE4E39">
        <w:rPr>
          <w:sz w:val="24"/>
          <w:szCs w:val="24"/>
        </w:rPr>
        <w:t>, okresie od </w:t>
      </w:r>
      <w:r w:rsidR="00193A20" w:rsidRPr="00CE4E39">
        <w:rPr>
          <w:sz w:val="24"/>
          <w:szCs w:val="24"/>
        </w:rPr>
        <w:t>0</w:t>
      </w:r>
      <w:r w:rsidR="00EA3E73" w:rsidRPr="00CE4E39">
        <w:rPr>
          <w:sz w:val="24"/>
          <w:szCs w:val="24"/>
        </w:rPr>
        <w:t>1</w:t>
      </w:r>
      <w:r w:rsidR="00FE26FB">
        <w:rPr>
          <w:sz w:val="24"/>
          <w:szCs w:val="24"/>
        </w:rPr>
        <w:t>.03</w:t>
      </w:r>
      <w:r w:rsidR="00957975">
        <w:rPr>
          <w:sz w:val="24"/>
          <w:szCs w:val="24"/>
        </w:rPr>
        <w:t>.2022 r. do 30</w:t>
      </w:r>
      <w:r w:rsidR="00011DA5">
        <w:rPr>
          <w:sz w:val="24"/>
          <w:szCs w:val="24"/>
        </w:rPr>
        <w:t>.04</w:t>
      </w:r>
      <w:r w:rsidR="00193A20" w:rsidRPr="00CE4E39">
        <w:rPr>
          <w:sz w:val="24"/>
          <w:szCs w:val="24"/>
        </w:rPr>
        <w:t>.2023</w:t>
      </w:r>
      <w:r w:rsidR="005307F8" w:rsidRPr="00CE4E39">
        <w:rPr>
          <w:sz w:val="24"/>
          <w:szCs w:val="24"/>
        </w:rPr>
        <w:t xml:space="preserve"> r.</w:t>
      </w:r>
    </w:p>
    <w:p w:rsidR="005B6EF5" w:rsidRPr="009429F0" w:rsidRDefault="005B6EF5" w:rsidP="00985DCF">
      <w:pPr>
        <w:numPr>
          <w:ilvl w:val="0"/>
          <w:numId w:val="16"/>
        </w:numPr>
        <w:spacing w:after="120" w:line="240" w:lineRule="auto"/>
        <w:jc w:val="both"/>
        <w:rPr>
          <w:sz w:val="24"/>
          <w:szCs w:val="24"/>
        </w:rPr>
      </w:pPr>
      <w:r w:rsidRPr="009429F0">
        <w:rPr>
          <w:sz w:val="24"/>
          <w:szCs w:val="24"/>
        </w:rPr>
        <w:t xml:space="preserve">Usługa utrzymania czystości </w:t>
      </w:r>
      <w:r w:rsidR="009744D6" w:rsidRPr="009429F0">
        <w:rPr>
          <w:sz w:val="24"/>
          <w:szCs w:val="24"/>
        </w:rPr>
        <w:t xml:space="preserve">w siedzibie Delegatury Urzędu Komunikacji Elektronicznej w Krakowie </w:t>
      </w:r>
      <w:r w:rsidRPr="009429F0">
        <w:rPr>
          <w:sz w:val="24"/>
          <w:szCs w:val="24"/>
        </w:rPr>
        <w:t xml:space="preserve">obejmuje czynności wykonywane </w:t>
      </w:r>
      <w:r w:rsidR="008F46F1" w:rsidRPr="009429F0">
        <w:rPr>
          <w:sz w:val="24"/>
          <w:szCs w:val="24"/>
        </w:rPr>
        <w:t>dwa razy w tygodniu</w:t>
      </w:r>
      <w:r w:rsidR="005307F8">
        <w:rPr>
          <w:sz w:val="24"/>
          <w:szCs w:val="24"/>
        </w:rPr>
        <w:t xml:space="preserve"> (poniedziałki i </w:t>
      </w:r>
      <w:r w:rsidR="008F46F1" w:rsidRPr="009429F0">
        <w:rPr>
          <w:sz w:val="24"/>
          <w:szCs w:val="24"/>
        </w:rPr>
        <w:t>czwartki</w:t>
      </w:r>
      <w:r w:rsidRPr="009429F0">
        <w:rPr>
          <w:sz w:val="24"/>
          <w:szCs w:val="24"/>
        </w:rPr>
        <w:t xml:space="preserve">), okresowo oraz prace porządkowe wykonywane w miarę potrzeb czynności porządkowych dot. utrzymania w czystości </w:t>
      </w:r>
      <w:r w:rsidR="008D2C33">
        <w:rPr>
          <w:sz w:val="24"/>
          <w:szCs w:val="24"/>
        </w:rPr>
        <w:t>pomieszczeń</w:t>
      </w:r>
      <w:r w:rsidRPr="009429F0">
        <w:rPr>
          <w:sz w:val="24"/>
          <w:szCs w:val="24"/>
        </w:rPr>
        <w:t>.</w:t>
      </w:r>
    </w:p>
    <w:p w:rsidR="005B6EF5" w:rsidRPr="009429F0" w:rsidRDefault="005B6EF5" w:rsidP="00985DCF">
      <w:pPr>
        <w:numPr>
          <w:ilvl w:val="1"/>
          <w:numId w:val="1"/>
        </w:numPr>
        <w:tabs>
          <w:tab w:val="num" w:pos="900"/>
        </w:tabs>
        <w:spacing w:after="120" w:line="240" w:lineRule="auto"/>
        <w:jc w:val="both"/>
        <w:rPr>
          <w:sz w:val="24"/>
          <w:szCs w:val="24"/>
        </w:rPr>
      </w:pPr>
      <w:r w:rsidRPr="009429F0">
        <w:rPr>
          <w:sz w:val="24"/>
          <w:szCs w:val="24"/>
        </w:rPr>
        <w:t xml:space="preserve">Czynności wykonywane </w:t>
      </w:r>
      <w:r w:rsidR="00D610A1" w:rsidRPr="009429F0">
        <w:rPr>
          <w:sz w:val="24"/>
          <w:szCs w:val="24"/>
        </w:rPr>
        <w:t>dwa razy w tygodniu</w:t>
      </w:r>
      <w:r w:rsidRPr="009429F0">
        <w:rPr>
          <w:sz w:val="24"/>
          <w:szCs w:val="24"/>
        </w:rPr>
        <w:t xml:space="preserve"> (</w:t>
      </w:r>
      <w:r w:rsidR="00D610A1" w:rsidRPr="009429F0">
        <w:rPr>
          <w:sz w:val="24"/>
          <w:szCs w:val="24"/>
        </w:rPr>
        <w:t>poniedziałki, czwartki</w:t>
      </w:r>
      <w:r w:rsidRPr="009429F0">
        <w:rPr>
          <w:sz w:val="24"/>
          <w:szCs w:val="24"/>
        </w:rPr>
        <w:t>):</w:t>
      </w:r>
    </w:p>
    <w:p w:rsidR="005B6EF5" w:rsidRPr="009429F0" w:rsidRDefault="00D610A1" w:rsidP="00985DCF">
      <w:pPr>
        <w:numPr>
          <w:ilvl w:val="2"/>
          <w:numId w:val="1"/>
        </w:numPr>
        <w:tabs>
          <w:tab w:val="clear" w:pos="2160"/>
          <w:tab w:val="num" w:pos="1260"/>
        </w:tabs>
        <w:spacing w:after="120" w:line="240" w:lineRule="auto"/>
        <w:jc w:val="both"/>
        <w:rPr>
          <w:sz w:val="24"/>
          <w:szCs w:val="24"/>
          <w:u w:val="single"/>
        </w:rPr>
      </w:pPr>
      <w:r w:rsidRPr="009429F0">
        <w:rPr>
          <w:sz w:val="24"/>
          <w:szCs w:val="24"/>
          <w:u w:val="single"/>
        </w:rPr>
        <w:t>pokoje biurowe (wraz z salą</w:t>
      </w:r>
      <w:r w:rsidR="005B6EF5" w:rsidRPr="009429F0">
        <w:rPr>
          <w:sz w:val="24"/>
          <w:szCs w:val="24"/>
          <w:u w:val="single"/>
        </w:rPr>
        <w:t xml:space="preserve"> konferencyjn</w:t>
      </w:r>
      <w:r w:rsidRPr="009429F0">
        <w:rPr>
          <w:sz w:val="24"/>
          <w:szCs w:val="24"/>
          <w:u w:val="single"/>
        </w:rPr>
        <w:t>ą</w:t>
      </w:r>
      <w:r w:rsidR="005B6EF5" w:rsidRPr="009429F0">
        <w:rPr>
          <w:sz w:val="24"/>
          <w:szCs w:val="24"/>
          <w:u w:val="single"/>
        </w:rPr>
        <w:t>):</w:t>
      </w:r>
    </w:p>
    <w:p w:rsidR="005B6EF5" w:rsidRPr="009429F0" w:rsidRDefault="005B6EF5" w:rsidP="00985DCF">
      <w:pPr>
        <w:numPr>
          <w:ilvl w:val="2"/>
          <w:numId w:val="2"/>
        </w:numPr>
        <w:tabs>
          <w:tab w:val="clear" w:pos="2340"/>
          <w:tab w:val="num" w:pos="1440"/>
        </w:tabs>
        <w:spacing w:after="120" w:line="240" w:lineRule="auto"/>
        <w:jc w:val="both"/>
        <w:rPr>
          <w:sz w:val="24"/>
          <w:szCs w:val="24"/>
        </w:rPr>
      </w:pPr>
      <w:r w:rsidRPr="009429F0">
        <w:rPr>
          <w:sz w:val="24"/>
          <w:szCs w:val="24"/>
        </w:rPr>
        <w:t xml:space="preserve">czyszczenie i wycieranie kurzu z powierzchni: biurek wraz z pulpitami, szaf, szafek, półek i innego sprzętu biurowego; odkurzanie wykładzin dywanowych i PCV – w zależności od rodzaju posadzki, </w:t>
      </w:r>
    </w:p>
    <w:p w:rsidR="005B6EF5" w:rsidRPr="009429F0" w:rsidRDefault="005B6EF5" w:rsidP="00985DCF">
      <w:pPr>
        <w:numPr>
          <w:ilvl w:val="2"/>
          <w:numId w:val="2"/>
        </w:numPr>
        <w:tabs>
          <w:tab w:val="clear" w:pos="2340"/>
          <w:tab w:val="num" w:pos="1440"/>
        </w:tabs>
        <w:spacing w:after="120" w:line="240" w:lineRule="auto"/>
        <w:jc w:val="both"/>
        <w:rPr>
          <w:sz w:val="24"/>
          <w:szCs w:val="24"/>
        </w:rPr>
      </w:pPr>
      <w:r w:rsidRPr="009429F0">
        <w:rPr>
          <w:sz w:val="24"/>
          <w:szCs w:val="24"/>
        </w:rPr>
        <w:t>opróżnianie koszy ze śmieci oraz wymiana worków na śmieci i wynoszenie śmieci do miejsca wyznaczonego przez Zamawiającego, znajdującego się na zewnątrz budynku,</w:t>
      </w:r>
    </w:p>
    <w:p w:rsidR="00D610A1" w:rsidRPr="009429F0" w:rsidRDefault="00D610A1" w:rsidP="00985DCF">
      <w:pPr>
        <w:numPr>
          <w:ilvl w:val="2"/>
          <w:numId w:val="2"/>
        </w:numPr>
        <w:tabs>
          <w:tab w:val="clear" w:pos="2340"/>
          <w:tab w:val="num" w:pos="1440"/>
        </w:tabs>
        <w:spacing w:after="120" w:line="240" w:lineRule="auto"/>
        <w:jc w:val="both"/>
        <w:rPr>
          <w:sz w:val="24"/>
          <w:szCs w:val="24"/>
        </w:rPr>
      </w:pPr>
      <w:r w:rsidRPr="009429F0">
        <w:rPr>
          <w:rFonts w:cs="Calibri"/>
          <w:sz w:val="24"/>
          <w:szCs w:val="24"/>
        </w:rPr>
        <w:t>dezynfekcja powierzchni blatów biurek i stołów oraz klamek drzwi</w:t>
      </w:r>
      <w:r w:rsidR="0003365F" w:rsidRPr="009429F0">
        <w:rPr>
          <w:rFonts w:cs="Calibri"/>
          <w:sz w:val="24"/>
          <w:szCs w:val="24"/>
        </w:rPr>
        <w:t>;</w:t>
      </w:r>
    </w:p>
    <w:p w:rsidR="005B6EF5" w:rsidRPr="009429F0" w:rsidRDefault="005B6EF5" w:rsidP="00985DCF">
      <w:pPr>
        <w:numPr>
          <w:ilvl w:val="2"/>
          <w:numId w:val="1"/>
        </w:numPr>
        <w:tabs>
          <w:tab w:val="clear" w:pos="2160"/>
          <w:tab w:val="num" w:pos="1260"/>
        </w:tabs>
        <w:spacing w:after="120" w:line="240" w:lineRule="auto"/>
        <w:jc w:val="both"/>
        <w:rPr>
          <w:sz w:val="24"/>
          <w:szCs w:val="24"/>
          <w:u w:val="single"/>
        </w:rPr>
      </w:pPr>
      <w:r w:rsidRPr="009429F0">
        <w:rPr>
          <w:sz w:val="24"/>
          <w:szCs w:val="24"/>
          <w:u w:val="single"/>
        </w:rPr>
        <w:t>ciągi komunikacyjne:</w:t>
      </w:r>
    </w:p>
    <w:p w:rsidR="005B6EF5" w:rsidRPr="009429F0" w:rsidRDefault="00D610A1" w:rsidP="00985DCF">
      <w:pPr>
        <w:numPr>
          <w:ilvl w:val="2"/>
          <w:numId w:val="2"/>
        </w:numPr>
        <w:tabs>
          <w:tab w:val="clear" w:pos="2340"/>
          <w:tab w:val="num" w:pos="1440"/>
        </w:tabs>
        <w:spacing w:after="120" w:line="240" w:lineRule="auto"/>
        <w:jc w:val="both"/>
        <w:rPr>
          <w:sz w:val="24"/>
          <w:szCs w:val="24"/>
        </w:rPr>
      </w:pPr>
      <w:r w:rsidRPr="009429F0">
        <w:rPr>
          <w:rFonts w:cs="Calibri"/>
          <w:sz w:val="24"/>
          <w:szCs w:val="24"/>
        </w:rPr>
        <w:t xml:space="preserve">odkurzanie, mycie i polerowanie </w:t>
      </w:r>
      <w:r w:rsidR="008D2C33">
        <w:rPr>
          <w:rFonts w:cs="Calibri"/>
          <w:sz w:val="24"/>
          <w:szCs w:val="24"/>
        </w:rPr>
        <w:t>podłóg, (z zastrzeżeniem, że </w:t>
      </w:r>
      <w:r w:rsidR="005307F8">
        <w:rPr>
          <w:rFonts w:cs="Calibri"/>
          <w:sz w:val="24"/>
          <w:szCs w:val="24"/>
        </w:rPr>
        <w:t>do </w:t>
      </w:r>
      <w:r w:rsidRPr="009429F0">
        <w:rPr>
          <w:rFonts w:cs="Calibri"/>
          <w:sz w:val="24"/>
          <w:szCs w:val="24"/>
        </w:rPr>
        <w:t>konserwacji mogą być stosowane tylko i wyłącznie preparaty obojętne chemicznie),</w:t>
      </w:r>
    </w:p>
    <w:p w:rsidR="005B6EF5" w:rsidRPr="009429F0" w:rsidRDefault="005B6EF5" w:rsidP="00985DCF">
      <w:pPr>
        <w:numPr>
          <w:ilvl w:val="2"/>
          <w:numId w:val="2"/>
        </w:numPr>
        <w:tabs>
          <w:tab w:val="clear" w:pos="2340"/>
          <w:tab w:val="num" w:pos="1440"/>
        </w:tabs>
        <w:spacing w:after="120" w:line="240" w:lineRule="auto"/>
        <w:jc w:val="both"/>
        <w:rPr>
          <w:sz w:val="24"/>
          <w:szCs w:val="24"/>
        </w:rPr>
      </w:pPr>
      <w:r w:rsidRPr="009429F0">
        <w:rPr>
          <w:sz w:val="24"/>
          <w:szCs w:val="24"/>
        </w:rPr>
        <w:t>odkurzanie i czyszczenie podłóg pokrytych płytkami ceramicznymi i PCV</w:t>
      </w:r>
      <w:r w:rsidR="0003365F" w:rsidRPr="009429F0">
        <w:rPr>
          <w:sz w:val="24"/>
          <w:szCs w:val="24"/>
        </w:rPr>
        <w:t xml:space="preserve"> (</w:t>
      </w:r>
      <w:r w:rsidRPr="009429F0">
        <w:rPr>
          <w:sz w:val="24"/>
          <w:szCs w:val="24"/>
        </w:rPr>
        <w:t>technika czyszczenia dostosowana do rodzaju podłogi</w:t>
      </w:r>
      <w:r w:rsidR="0003365F" w:rsidRPr="009429F0">
        <w:rPr>
          <w:sz w:val="24"/>
          <w:szCs w:val="24"/>
        </w:rPr>
        <w:t>)</w:t>
      </w:r>
      <w:r w:rsidRPr="009429F0">
        <w:rPr>
          <w:sz w:val="24"/>
          <w:szCs w:val="24"/>
        </w:rPr>
        <w:t>,</w:t>
      </w:r>
    </w:p>
    <w:p w:rsidR="005B6EF5" w:rsidRPr="00BE6C5A" w:rsidRDefault="005B6EF5" w:rsidP="00985DCF">
      <w:pPr>
        <w:numPr>
          <w:ilvl w:val="2"/>
          <w:numId w:val="2"/>
        </w:numPr>
        <w:tabs>
          <w:tab w:val="clear" w:pos="2340"/>
          <w:tab w:val="num" w:pos="1440"/>
        </w:tabs>
        <w:spacing w:after="120" w:line="240" w:lineRule="auto"/>
        <w:jc w:val="both"/>
        <w:rPr>
          <w:sz w:val="24"/>
          <w:szCs w:val="24"/>
        </w:rPr>
      </w:pPr>
      <w:r w:rsidRPr="009429F0">
        <w:rPr>
          <w:sz w:val="24"/>
          <w:szCs w:val="24"/>
        </w:rPr>
        <w:t>mycie wewnętrznych otworów przeszkl</w:t>
      </w:r>
      <w:r w:rsidR="00184303">
        <w:rPr>
          <w:sz w:val="24"/>
          <w:szCs w:val="24"/>
        </w:rPr>
        <w:t>onych - ścianek i drzwi (szyb i </w:t>
      </w:r>
      <w:r w:rsidRPr="009429F0">
        <w:rPr>
          <w:sz w:val="24"/>
          <w:szCs w:val="24"/>
        </w:rPr>
        <w:t>ram), z zastrzeżeniem, że technika mycia powinna być dostosowana do rodzaju zabudowy szyb</w:t>
      </w:r>
      <w:r w:rsidR="0003365F" w:rsidRPr="00BE6C5A">
        <w:rPr>
          <w:sz w:val="24"/>
          <w:szCs w:val="24"/>
        </w:rPr>
        <w:t>;</w:t>
      </w:r>
    </w:p>
    <w:p w:rsidR="005B6EF5" w:rsidRPr="009429F0" w:rsidRDefault="005B6EF5" w:rsidP="00985DCF">
      <w:pPr>
        <w:numPr>
          <w:ilvl w:val="2"/>
          <w:numId w:val="1"/>
        </w:numPr>
        <w:tabs>
          <w:tab w:val="clear" w:pos="2160"/>
          <w:tab w:val="num" w:pos="1260"/>
        </w:tabs>
        <w:spacing w:after="120" w:line="240" w:lineRule="auto"/>
        <w:jc w:val="both"/>
        <w:rPr>
          <w:sz w:val="24"/>
          <w:szCs w:val="24"/>
          <w:u w:val="single"/>
        </w:rPr>
      </w:pPr>
      <w:r w:rsidRPr="009429F0">
        <w:rPr>
          <w:sz w:val="24"/>
          <w:szCs w:val="24"/>
          <w:u w:val="single"/>
        </w:rPr>
        <w:t>pomieszczenia sanitarne i socjalne:</w:t>
      </w:r>
    </w:p>
    <w:p w:rsidR="005B6EF5" w:rsidRPr="009429F0" w:rsidRDefault="005B6EF5" w:rsidP="00985DCF">
      <w:pPr>
        <w:numPr>
          <w:ilvl w:val="2"/>
          <w:numId w:val="2"/>
        </w:numPr>
        <w:tabs>
          <w:tab w:val="clear" w:pos="2340"/>
          <w:tab w:val="num" w:pos="1440"/>
        </w:tabs>
        <w:spacing w:after="120" w:line="240" w:lineRule="auto"/>
        <w:jc w:val="both"/>
        <w:rPr>
          <w:sz w:val="24"/>
          <w:szCs w:val="24"/>
        </w:rPr>
      </w:pPr>
      <w:r w:rsidRPr="009429F0">
        <w:rPr>
          <w:sz w:val="24"/>
          <w:szCs w:val="24"/>
        </w:rPr>
        <w:t xml:space="preserve">mycie i dezynfekcja umywalek, zlewozmywaków, urządzeń sanitarno-higienicznych – kompaktów </w:t>
      </w:r>
      <w:proofErr w:type="spellStart"/>
      <w:r w:rsidRPr="009429F0">
        <w:rPr>
          <w:sz w:val="24"/>
          <w:szCs w:val="24"/>
        </w:rPr>
        <w:t>wc</w:t>
      </w:r>
      <w:proofErr w:type="spellEnd"/>
      <w:r w:rsidRPr="009429F0">
        <w:rPr>
          <w:sz w:val="24"/>
          <w:szCs w:val="24"/>
        </w:rPr>
        <w:t>, pisuarów, baterii umywalkowych, zaworów pisuarowych, zal</w:t>
      </w:r>
      <w:r w:rsidR="00BE6C5A">
        <w:rPr>
          <w:sz w:val="24"/>
          <w:szCs w:val="24"/>
        </w:rPr>
        <w:t>ewanie kratek ściekowych płynem</w:t>
      </w:r>
      <w:r w:rsidRPr="009429F0">
        <w:rPr>
          <w:sz w:val="24"/>
          <w:szCs w:val="24"/>
        </w:rPr>
        <w:t>/ wodą,</w:t>
      </w:r>
    </w:p>
    <w:p w:rsidR="005B6EF5" w:rsidRPr="009429F0" w:rsidRDefault="005B6EF5" w:rsidP="00985DCF">
      <w:pPr>
        <w:numPr>
          <w:ilvl w:val="2"/>
          <w:numId w:val="2"/>
        </w:numPr>
        <w:tabs>
          <w:tab w:val="clear" w:pos="2340"/>
          <w:tab w:val="num" w:pos="1440"/>
        </w:tabs>
        <w:spacing w:after="120" w:line="240" w:lineRule="auto"/>
        <w:jc w:val="both"/>
        <w:rPr>
          <w:sz w:val="24"/>
          <w:szCs w:val="24"/>
        </w:rPr>
      </w:pPr>
      <w:r w:rsidRPr="009429F0">
        <w:rPr>
          <w:sz w:val="24"/>
          <w:szCs w:val="24"/>
        </w:rPr>
        <w:t xml:space="preserve">czyszczenie elementów stałego wyposażenia – luster, koszy, pojemników na: mydło, papier toaletowy, ręczniki papierowe; szafek, kloszy oświetleniowych, </w:t>
      </w:r>
    </w:p>
    <w:p w:rsidR="005B6EF5" w:rsidRPr="006A3475" w:rsidRDefault="005B6EF5" w:rsidP="00985DCF">
      <w:pPr>
        <w:numPr>
          <w:ilvl w:val="2"/>
          <w:numId w:val="2"/>
        </w:numPr>
        <w:tabs>
          <w:tab w:val="clear" w:pos="2340"/>
          <w:tab w:val="num" w:pos="1440"/>
        </w:tabs>
        <w:spacing w:after="120" w:line="240" w:lineRule="auto"/>
        <w:jc w:val="both"/>
        <w:rPr>
          <w:sz w:val="24"/>
          <w:szCs w:val="24"/>
        </w:rPr>
      </w:pPr>
      <w:r w:rsidRPr="006A3475">
        <w:rPr>
          <w:sz w:val="24"/>
          <w:szCs w:val="24"/>
        </w:rPr>
        <w:t>mycie terakoty i glazury, bieżące uzupełnianie kratek ściekowych  wodą,</w:t>
      </w:r>
    </w:p>
    <w:p w:rsidR="005B6EF5" w:rsidRPr="009429F0" w:rsidRDefault="005B6EF5" w:rsidP="00985DCF">
      <w:pPr>
        <w:numPr>
          <w:ilvl w:val="2"/>
          <w:numId w:val="2"/>
        </w:numPr>
        <w:tabs>
          <w:tab w:val="clear" w:pos="2340"/>
          <w:tab w:val="num" w:pos="1440"/>
        </w:tabs>
        <w:spacing w:after="120" w:line="240" w:lineRule="auto"/>
        <w:jc w:val="both"/>
        <w:rPr>
          <w:sz w:val="24"/>
          <w:szCs w:val="24"/>
        </w:rPr>
      </w:pPr>
      <w:r w:rsidRPr="009429F0">
        <w:rPr>
          <w:sz w:val="24"/>
          <w:szCs w:val="24"/>
        </w:rPr>
        <w:lastRenderedPageBreak/>
        <w:t xml:space="preserve">uzupełnianie na bieżąco papieru toaletowego w każdej kabinie oraz ręczników papierowych i mydła w płynie w każdej łazience, </w:t>
      </w:r>
    </w:p>
    <w:p w:rsidR="005B6EF5" w:rsidRPr="009429F0" w:rsidRDefault="005B6EF5" w:rsidP="00985DCF">
      <w:pPr>
        <w:numPr>
          <w:ilvl w:val="2"/>
          <w:numId w:val="2"/>
        </w:numPr>
        <w:tabs>
          <w:tab w:val="clear" w:pos="2340"/>
          <w:tab w:val="num" w:pos="1440"/>
        </w:tabs>
        <w:spacing w:after="120" w:line="240" w:lineRule="auto"/>
        <w:jc w:val="both"/>
        <w:rPr>
          <w:sz w:val="24"/>
          <w:szCs w:val="24"/>
        </w:rPr>
      </w:pPr>
      <w:r w:rsidRPr="009429F0">
        <w:rPr>
          <w:sz w:val="24"/>
          <w:szCs w:val="24"/>
        </w:rPr>
        <w:t>opróżnianie i czyszczenie koszy n</w:t>
      </w:r>
      <w:r w:rsidR="00184303">
        <w:rPr>
          <w:sz w:val="24"/>
          <w:szCs w:val="24"/>
        </w:rPr>
        <w:t>a śmieci oraz wymiana worków na </w:t>
      </w:r>
      <w:r w:rsidRPr="009429F0">
        <w:rPr>
          <w:sz w:val="24"/>
          <w:szCs w:val="24"/>
        </w:rPr>
        <w:t xml:space="preserve">śmieci wynoszenie śmieci do miejsca wyznaczonego przez Zamawiającego, </w:t>
      </w:r>
    </w:p>
    <w:p w:rsidR="0003365F" w:rsidRPr="009429F0" w:rsidRDefault="0003365F" w:rsidP="00985DCF">
      <w:pPr>
        <w:numPr>
          <w:ilvl w:val="2"/>
          <w:numId w:val="2"/>
        </w:numPr>
        <w:tabs>
          <w:tab w:val="clear" w:pos="2340"/>
          <w:tab w:val="num" w:pos="1440"/>
        </w:tabs>
        <w:spacing w:after="120" w:line="240" w:lineRule="auto"/>
        <w:jc w:val="both"/>
        <w:rPr>
          <w:sz w:val="24"/>
          <w:szCs w:val="24"/>
        </w:rPr>
      </w:pPr>
      <w:r w:rsidRPr="009429F0">
        <w:rPr>
          <w:rFonts w:cs="Calibri"/>
          <w:sz w:val="24"/>
          <w:szCs w:val="24"/>
        </w:rPr>
        <w:t>dezynfekcja powierzchni blatów stołów oraz klamek drzwi,</w:t>
      </w:r>
    </w:p>
    <w:p w:rsidR="005B6EF5" w:rsidRPr="009429F0" w:rsidRDefault="005B6EF5" w:rsidP="00985DCF">
      <w:pPr>
        <w:numPr>
          <w:ilvl w:val="2"/>
          <w:numId w:val="2"/>
        </w:numPr>
        <w:tabs>
          <w:tab w:val="clear" w:pos="2340"/>
          <w:tab w:val="num" w:pos="1440"/>
        </w:tabs>
        <w:spacing w:after="120" w:line="240" w:lineRule="auto"/>
        <w:jc w:val="both"/>
        <w:rPr>
          <w:sz w:val="24"/>
          <w:szCs w:val="24"/>
        </w:rPr>
      </w:pPr>
      <w:r w:rsidRPr="009429F0">
        <w:rPr>
          <w:sz w:val="24"/>
          <w:szCs w:val="24"/>
        </w:rPr>
        <w:t xml:space="preserve">wstawianie lub uzupełnianie na bieżąco wkładów zapachowych </w:t>
      </w:r>
      <w:r w:rsidR="005307F8">
        <w:rPr>
          <w:sz w:val="24"/>
          <w:szCs w:val="24"/>
        </w:rPr>
        <w:t>w </w:t>
      </w:r>
      <w:r w:rsidR="0003365F" w:rsidRPr="009429F0">
        <w:rPr>
          <w:sz w:val="24"/>
          <w:szCs w:val="24"/>
        </w:rPr>
        <w:t>toalecie</w:t>
      </w:r>
      <w:r w:rsidRPr="009429F0">
        <w:rPr>
          <w:sz w:val="24"/>
          <w:szCs w:val="24"/>
        </w:rPr>
        <w:t xml:space="preserve">. </w:t>
      </w:r>
    </w:p>
    <w:p w:rsidR="005B6EF5" w:rsidRPr="009429F0" w:rsidRDefault="005B6EF5" w:rsidP="00985DCF">
      <w:pPr>
        <w:numPr>
          <w:ilvl w:val="1"/>
          <w:numId w:val="1"/>
        </w:numPr>
        <w:tabs>
          <w:tab w:val="num" w:pos="900"/>
        </w:tabs>
        <w:spacing w:after="120" w:line="240" w:lineRule="auto"/>
        <w:jc w:val="both"/>
        <w:rPr>
          <w:sz w:val="24"/>
          <w:szCs w:val="24"/>
        </w:rPr>
      </w:pPr>
      <w:r w:rsidRPr="009429F0">
        <w:rPr>
          <w:sz w:val="24"/>
          <w:szCs w:val="24"/>
        </w:rPr>
        <w:t>Czynności wykonywane okresowo:</w:t>
      </w:r>
    </w:p>
    <w:p w:rsidR="005B6EF5" w:rsidRPr="009429F0" w:rsidRDefault="0003365F" w:rsidP="00985DCF">
      <w:pPr>
        <w:numPr>
          <w:ilvl w:val="2"/>
          <w:numId w:val="1"/>
        </w:numPr>
        <w:tabs>
          <w:tab w:val="clear" w:pos="2160"/>
          <w:tab w:val="num" w:pos="1260"/>
        </w:tabs>
        <w:spacing w:after="120" w:line="240" w:lineRule="auto"/>
        <w:jc w:val="both"/>
        <w:rPr>
          <w:sz w:val="24"/>
          <w:szCs w:val="24"/>
          <w:u w:val="single"/>
        </w:rPr>
      </w:pPr>
      <w:r w:rsidRPr="009429F0">
        <w:rPr>
          <w:sz w:val="24"/>
          <w:szCs w:val="24"/>
        </w:rPr>
        <w:t xml:space="preserve">odkurzanie </w:t>
      </w:r>
      <w:r w:rsidRPr="009429F0">
        <w:rPr>
          <w:rFonts w:cs="Calibri"/>
          <w:sz w:val="24"/>
          <w:szCs w:val="24"/>
        </w:rPr>
        <w:t>kratek wentylacyjnych – 1 raz w tygodniu,</w:t>
      </w:r>
    </w:p>
    <w:p w:rsidR="0003365F" w:rsidRPr="009429F0" w:rsidRDefault="0003365F" w:rsidP="00985DCF">
      <w:pPr>
        <w:numPr>
          <w:ilvl w:val="2"/>
          <w:numId w:val="1"/>
        </w:numPr>
        <w:tabs>
          <w:tab w:val="clear" w:pos="2160"/>
          <w:tab w:val="num" w:pos="1260"/>
        </w:tabs>
        <w:spacing w:after="120" w:line="240" w:lineRule="auto"/>
        <w:jc w:val="both"/>
        <w:rPr>
          <w:sz w:val="24"/>
          <w:szCs w:val="24"/>
          <w:u w:val="single"/>
        </w:rPr>
      </w:pPr>
      <w:r w:rsidRPr="009429F0">
        <w:rPr>
          <w:rFonts w:cs="Calibri"/>
          <w:sz w:val="24"/>
          <w:szCs w:val="24"/>
        </w:rPr>
        <w:t>doczyszczanie miejsc trudno dostępnych – 1 raz w tygodniu,</w:t>
      </w:r>
    </w:p>
    <w:p w:rsidR="0003365F" w:rsidRPr="009429F0" w:rsidRDefault="0003365F" w:rsidP="00985DCF">
      <w:pPr>
        <w:numPr>
          <w:ilvl w:val="2"/>
          <w:numId w:val="1"/>
        </w:numPr>
        <w:tabs>
          <w:tab w:val="clear" w:pos="2160"/>
          <w:tab w:val="num" w:pos="1260"/>
        </w:tabs>
        <w:spacing w:after="120" w:line="240" w:lineRule="auto"/>
        <w:jc w:val="both"/>
        <w:rPr>
          <w:sz w:val="24"/>
          <w:szCs w:val="24"/>
          <w:u w:val="single"/>
        </w:rPr>
      </w:pPr>
      <w:r w:rsidRPr="009429F0">
        <w:rPr>
          <w:rFonts w:cs="Calibri"/>
          <w:sz w:val="24"/>
          <w:szCs w:val="24"/>
        </w:rPr>
        <w:t>mycie drzwi – 1 raz w tygodniu,</w:t>
      </w:r>
    </w:p>
    <w:p w:rsidR="0003365F" w:rsidRPr="009429F0" w:rsidRDefault="0003365F" w:rsidP="00985DCF">
      <w:pPr>
        <w:numPr>
          <w:ilvl w:val="2"/>
          <w:numId w:val="1"/>
        </w:numPr>
        <w:tabs>
          <w:tab w:val="clear" w:pos="2160"/>
          <w:tab w:val="num" w:pos="1260"/>
        </w:tabs>
        <w:spacing w:after="120" w:line="240" w:lineRule="auto"/>
        <w:jc w:val="both"/>
        <w:rPr>
          <w:sz w:val="24"/>
          <w:szCs w:val="24"/>
          <w:u w:val="single"/>
        </w:rPr>
      </w:pPr>
      <w:r w:rsidRPr="009429F0">
        <w:rPr>
          <w:rFonts w:cs="Calibri"/>
          <w:sz w:val="24"/>
          <w:szCs w:val="24"/>
        </w:rPr>
        <w:t>mycie wewnętrznych powierzchni o</w:t>
      </w:r>
      <w:r w:rsidR="005307F8">
        <w:rPr>
          <w:rFonts w:cs="Calibri"/>
          <w:sz w:val="24"/>
          <w:szCs w:val="24"/>
        </w:rPr>
        <w:t>kien i ram okiennych – 2 razy w </w:t>
      </w:r>
      <w:r w:rsidRPr="009429F0">
        <w:rPr>
          <w:rFonts w:cs="Calibri"/>
          <w:sz w:val="24"/>
          <w:szCs w:val="24"/>
        </w:rPr>
        <w:t>roku,</w:t>
      </w:r>
    </w:p>
    <w:p w:rsidR="0003365F" w:rsidRPr="009429F0" w:rsidRDefault="0003365F" w:rsidP="00985DCF">
      <w:pPr>
        <w:numPr>
          <w:ilvl w:val="2"/>
          <w:numId w:val="1"/>
        </w:numPr>
        <w:tabs>
          <w:tab w:val="clear" w:pos="2160"/>
          <w:tab w:val="num" w:pos="1260"/>
        </w:tabs>
        <w:spacing w:after="120" w:line="240" w:lineRule="auto"/>
        <w:jc w:val="both"/>
        <w:rPr>
          <w:sz w:val="24"/>
          <w:szCs w:val="24"/>
          <w:u w:val="single"/>
        </w:rPr>
      </w:pPr>
      <w:r w:rsidRPr="009429F0">
        <w:rPr>
          <w:rFonts w:cs="Calibri"/>
          <w:sz w:val="24"/>
          <w:szCs w:val="24"/>
        </w:rPr>
        <w:t>pranie wykładzin dywanowych – 1 raz w roku,</w:t>
      </w:r>
    </w:p>
    <w:p w:rsidR="0003365F" w:rsidRPr="009429F0" w:rsidRDefault="0003365F" w:rsidP="00985DCF">
      <w:pPr>
        <w:numPr>
          <w:ilvl w:val="2"/>
          <w:numId w:val="1"/>
        </w:numPr>
        <w:tabs>
          <w:tab w:val="clear" w:pos="2160"/>
          <w:tab w:val="num" w:pos="1260"/>
        </w:tabs>
        <w:spacing w:after="120" w:line="240" w:lineRule="auto"/>
        <w:jc w:val="both"/>
        <w:rPr>
          <w:sz w:val="24"/>
          <w:szCs w:val="24"/>
          <w:u w:val="single"/>
        </w:rPr>
      </w:pPr>
      <w:r w:rsidRPr="009429F0">
        <w:rPr>
          <w:rFonts w:cstheme="minorHAnsi"/>
          <w:sz w:val="24"/>
          <w:szCs w:val="24"/>
        </w:rPr>
        <w:t>odkurzanie półek, mycie drzwi, podłogi i wewnętrznych powierzchni okien w magazynie – 2 razy w roku.</w:t>
      </w:r>
    </w:p>
    <w:p w:rsidR="005B6EF5" w:rsidRPr="009429F0" w:rsidRDefault="005B6EF5" w:rsidP="00985DCF">
      <w:pPr>
        <w:numPr>
          <w:ilvl w:val="1"/>
          <w:numId w:val="1"/>
        </w:numPr>
        <w:tabs>
          <w:tab w:val="num" w:pos="900"/>
        </w:tabs>
        <w:spacing w:after="120" w:line="240" w:lineRule="auto"/>
        <w:jc w:val="both"/>
        <w:rPr>
          <w:sz w:val="24"/>
          <w:szCs w:val="24"/>
        </w:rPr>
      </w:pPr>
      <w:r w:rsidRPr="009429F0">
        <w:rPr>
          <w:sz w:val="24"/>
          <w:szCs w:val="24"/>
        </w:rPr>
        <w:t>Prace porządkowe wykonywane w miarę potrzeb (dokładny termin ustalany przez Zamawiającego):</w:t>
      </w:r>
    </w:p>
    <w:p w:rsidR="005B6EF5" w:rsidRPr="006A3475" w:rsidRDefault="005B6EF5" w:rsidP="00985DCF">
      <w:pPr>
        <w:numPr>
          <w:ilvl w:val="2"/>
          <w:numId w:val="17"/>
        </w:numPr>
        <w:spacing w:after="120" w:line="240" w:lineRule="auto"/>
        <w:jc w:val="both"/>
        <w:rPr>
          <w:sz w:val="24"/>
          <w:szCs w:val="24"/>
        </w:rPr>
      </w:pPr>
      <w:r w:rsidRPr="006A3475">
        <w:rPr>
          <w:sz w:val="24"/>
          <w:szCs w:val="24"/>
        </w:rPr>
        <w:t>mycie okien (szyb,  ram i</w:t>
      </w:r>
      <w:r w:rsidR="00C83738" w:rsidRPr="006A3475">
        <w:rPr>
          <w:sz w:val="24"/>
          <w:szCs w:val="24"/>
        </w:rPr>
        <w:t xml:space="preserve"> parapetów) wewnątrz budynku – 2</w:t>
      </w:r>
      <w:r w:rsidR="005307F8" w:rsidRPr="006A3475">
        <w:rPr>
          <w:sz w:val="24"/>
          <w:szCs w:val="24"/>
        </w:rPr>
        <w:t xml:space="preserve"> razy w </w:t>
      </w:r>
      <w:r w:rsidRPr="006A3475">
        <w:rPr>
          <w:sz w:val="24"/>
          <w:szCs w:val="24"/>
        </w:rPr>
        <w:t>roku (</w:t>
      </w:r>
      <w:r w:rsidR="00C83738" w:rsidRPr="006A3475">
        <w:rPr>
          <w:sz w:val="24"/>
          <w:szCs w:val="24"/>
        </w:rPr>
        <w:t>kwiecień, październik</w:t>
      </w:r>
      <w:r w:rsidRPr="006A3475">
        <w:rPr>
          <w:sz w:val="24"/>
          <w:szCs w:val="24"/>
        </w:rPr>
        <w:t>),</w:t>
      </w:r>
    </w:p>
    <w:p w:rsidR="005307F8" w:rsidRPr="005307F8" w:rsidRDefault="005307F8" w:rsidP="00985DCF">
      <w:pPr>
        <w:numPr>
          <w:ilvl w:val="2"/>
          <w:numId w:val="17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5307F8">
        <w:rPr>
          <w:rFonts w:ascii="Calibri" w:eastAsia="Calibri" w:hAnsi="Calibri" w:cs="Calibri"/>
          <w:sz w:val="24"/>
          <w:szCs w:val="24"/>
        </w:rPr>
        <w:t xml:space="preserve">odmrażanie i mycie 2 szt. </w:t>
      </w:r>
      <w:r w:rsidRPr="005307F8">
        <w:rPr>
          <w:rFonts w:ascii="Calibri" w:eastAsia="Calibri" w:hAnsi="Calibri" w:cs="Times New Roman"/>
          <w:sz w:val="24"/>
          <w:szCs w:val="24"/>
        </w:rPr>
        <w:t>l</w:t>
      </w:r>
      <w:r w:rsidRPr="005307F8">
        <w:rPr>
          <w:rFonts w:ascii="Calibri" w:hAnsi="Calibri"/>
          <w:sz w:val="24"/>
          <w:szCs w:val="24"/>
        </w:rPr>
        <w:t>odówko-zamrażarek</w:t>
      </w:r>
      <w:r w:rsidR="00000103">
        <w:rPr>
          <w:rFonts w:ascii="Calibri" w:hAnsi="Calibri"/>
          <w:sz w:val="24"/>
          <w:szCs w:val="24"/>
        </w:rPr>
        <w:t xml:space="preserve"> – 1 raz w miesiącu</w:t>
      </w:r>
      <w:r w:rsidRPr="005307F8">
        <w:rPr>
          <w:rFonts w:ascii="Calibri" w:hAnsi="Calibri" w:cs="Calibri"/>
          <w:sz w:val="24"/>
          <w:szCs w:val="24"/>
        </w:rPr>
        <w:t>,</w:t>
      </w:r>
    </w:p>
    <w:p w:rsidR="005B6EF5" w:rsidRPr="009429F0" w:rsidRDefault="005B6EF5" w:rsidP="00985DCF">
      <w:pPr>
        <w:numPr>
          <w:ilvl w:val="2"/>
          <w:numId w:val="17"/>
        </w:numPr>
        <w:spacing w:after="120" w:line="240" w:lineRule="auto"/>
        <w:jc w:val="both"/>
        <w:rPr>
          <w:sz w:val="24"/>
          <w:szCs w:val="24"/>
        </w:rPr>
      </w:pPr>
      <w:r w:rsidRPr="009429F0">
        <w:rPr>
          <w:sz w:val="24"/>
          <w:szCs w:val="24"/>
        </w:rPr>
        <w:t>sprzątanie pomieszczeń wskazanych przez Zamawiającego w zależności od bieżących potrzeb w tym zakresie</w:t>
      </w:r>
      <w:r w:rsidR="00FC723F">
        <w:rPr>
          <w:sz w:val="24"/>
          <w:szCs w:val="24"/>
        </w:rPr>
        <w:t xml:space="preserve"> (dotyczy prac obejmujących przedmiot zamówienia)</w:t>
      </w:r>
      <w:r w:rsidRPr="009429F0">
        <w:rPr>
          <w:sz w:val="24"/>
          <w:szCs w:val="24"/>
        </w:rPr>
        <w:t>.</w:t>
      </w:r>
    </w:p>
    <w:p w:rsidR="005B6EF5" w:rsidRPr="009429F0" w:rsidRDefault="00C83738" w:rsidP="00985DCF">
      <w:pPr>
        <w:numPr>
          <w:ilvl w:val="0"/>
          <w:numId w:val="17"/>
        </w:numPr>
        <w:spacing w:after="120" w:line="240" w:lineRule="auto"/>
        <w:jc w:val="both"/>
        <w:rPr>
          <w:sz w:val="24"/>
          <w:szCs w:val="24"/>
        </w:rPr>
      </w:pPr>
      <w:r w:rsidRPr="009429F0">
        <w:rPr>
          <w:sz w:val="24"/>
          <w:szCs w:val="24"/>
        </w:rPr>
        <w:t>Charakterystyka obiektu</w:t>
      </w:r>
    </w:p>
    <w:p w:rsidR="00C83738" w:rsidRPr="00126CE8" w:rsidRDefault="00C83738" w:rsidP="00985DCF">
      <w:pPr>
        <w:spacing w:after="120" w:line="240" w:lineRule="auto"/>
        <w:jc w:val="both"/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126CE8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Budynek </w:t>
      </w:r>
      <w:r w:rsidR="00126CE8">
        <w:rPr>
          <w:rFonts w:cs="Arial"/>
          <w:color w:val="000000" w:themeColor="text1"/>
          <w:sz w:val="24"/>
          <w:szCs w:val="24"/>
          <w:shd w:val="clear" w:color="auto" w:fill="FFFFFF"/>
        </w:rPr>
        <w:t>w którym mieści się siedziba Delegatury UKE w Krakowie położony jest w </w:t>
      </w:r>
      <w:r w:rsidRPr="00126CE8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dzielnicy Krowodrza pomiędzy ulicami Wrocławską, Świętokrzyską i Mazowiecką. </w:t>
      </w:r>
      <w:r w:rsidR="00126CE8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Siedziba </w:t>
      </w:r>
      <w:r w:rsidRPr="00126CE8">
        <w:rPr>
          <w:rFonts w:cs="Arial"/>
          <w:color w:val="000000" w:themeColor="text1"/>
          <w:sz w:val="24"/>
          <w:szCs w:val="24"/>
          <w:shd w:val="clear" w:color="auto" w:fill="FFFFFF"/>
        </w:rPr>
        <w:t>Delegatur</w:t>
      </w:r>
      <w:r w:rsidR="00126CE8">
        <w:rPr>
          <w:rFonts w:cs="Arial"/>
          <w:color w:val="000000" w:themeColor="text1"/>
          <w:sz w:val="24"/>
          <w:szCs w:val="24"/>
          <w:shd w:val="clear" w:color="auto" w:fill="FFFFFF"/>
        </w:rPr>
        <w:t>y</w:t>
      </w:r>
      <w:r w:rsidRPr="00126CE8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UKE w Krakowie mieści się na ósmym piętrze ośmiopiętrowego budynku, współużytkowanego z innymi instytucjami. </w:t>
      </w:r>
    </w:p>
    <w:p w:rsidR="005B6EF5" w:rsidRPr="009429F0" w:rsidRDefault="005B6EF5" w:rsidP="00985DCF">
      <w:pPr>
        <w:spacing w:after="120" w:line="240" w:lineRule="auto"/>
        <w:jc w:val="both"/>
        <w:rPr>
          <w:sz w:val="24"/>
          <w:szCs w:val="24"/>
        </w:rPr>
      </w:pPr>
      <w:r w:rsidRPr="009429F0">
        <w:rPr>
          <w:sz w:val="24"/>
          <w:szCs w:val="24"/>
        </w:rPr>
        <w:t xml:space="preserve">W </w:t>
      </w:r>
      <w:r w:rsidR="0098125D" w:rsidRPr="009429F0">
        <w:rPr>
          <w:sz w:val="24"/>
          <w:szCs w:val="24"/>
        </w:rPr>
        <w:t>siedzibie Delegatury UKE w Krakowie</w:t>
      </w:r>
      <w:r w:rsidRPr="009429F0">
        <w:rPr>
          <w:sz w:val="24"/>
          <w:szCs w:val="24"/>
        </w:rPr>
        <w:t xml:space="preserve"> obo</w:t>
      </w:r>
      <w:r w:rsidR="0098125D" w:rsidRPr="009429F0">
        <w:rPr>
          <w:sz w:val="24"/>
          <w:szCs w:val="24"/>
        </w:rPr>
        <w:t>wiązuje czas pracy w godzinach 8</w:t>
      </w:r>
      <w:r w:rsidR="0098125D" w:rsidRPr="009429F0">
        <w:rPr>
          <w:sz w:val="24"/>
          <w:szCs w:val="24"/>
          <w:vertAlign w:val="superscript"/>
        </w:rPr>
        <w:t>15</w:t>
      </w:r>
      <w:r w:rsidRPr="009429F0">
        <w:rPr>
          <w:sz w:val="24"/>
          <w:szCs w:val="24"/>
        </w:rPr>
        <w:t xml:space="preserve"> </w:t>
      </w:r>
      <w:r w:rsidR="0098125D" w:rsidRPr="009429F0">
        <w:rPr>
          <w:sz w:val="24"/>
          <w:szCs w:val="24"/>
        </w:rPr>
        <w:t>– 16</w:t>
      </w:r>
      <w:r w:rsidR="0098125D" w:rsidRPr="009429F0">
        <w:rPr>
          <w:sz w:val="24"/>
          <w:szCs w:val="24"/>
          <w:vertAlign w:val="superscript"/>
        </w:rPr>
        <w:t>15</w:t>
      </w:r>
      <w:r w:rsidRPr="009429F0">
        <w:rPr>
          <w:sz w:val="24"/>
          <w:szCs w:val="24"/>
        </w:rPr>
        <w:t>.</w:t>
      </w:r>
    </w:p>
    <w:p w:rsidR="005B6EF5" w:rsidRPr="009429F0" w:rsidRDefault="005B6EF5" w:rsidP="00985DCF">
      <w:pPr>
        <w:spacing w:after="120" w:line="240" w:lineRule="auto"/>
        <w:jc w:val="both"/>
        <w:rPr>
          <w:sz w:val="24"/>
          <w:szCs w:val="24"/>
        </w:rPr>
      </w:pPr>
      <w:r w:rsidRPr="009429F0">
        <w:rPr>
          <w:sz w:val="24"/>
          <w:szCs w:val="24"/>
        </w:rPr>
        <w:t xml:space="preserve">Łączna powierzchnia ok. </w:t>
      </w:r>
      <w:r w:rsidR="00E36113">
        <w:rPr>
          <w:sz w:val="24"/>
          <w:szCs w:val="24"/>
        </w:rPr>
        <w:t>621</w:t>
      </w:r>
      <w:r w:rsidRPr="009429F0">
        <w:rPr>
          <w:sz w:val="24"/>
          <w:szCs w:val="24"/>
        </w:rPr>
        <w:t>,</w:t>
      </w:r>
      <w:r w:rsidR="00E36113">
        <w:rPr>
          <w:sz w:val="24"/>
          <w:szCs w:val="24"/>
        </w:rPr>
        <w:t>50</w:t>
      </w:r>
      <w:r w:rsidRPr="009429F0">
        <w:rPr>
          <w:sz w:val="24"/>
          <w:szCs w:val="24"/>
        </w:rPr>
        <w:t xml:space="preserve"> m</w:t>
      </w:r>
      <w:r w:rsidRPr="009429F0">
        <w:rPr>
          <w:sz w:val="24"/>
          <w:szCs w:val="24"/>
          <w:vertAlign w:val="superscript"/>
        </w:rPr>
        <w:t>2</w:t>
      </w:r>
      <w:r w:rsidRPr="009429F0">
        <w:rPr>
          <w:sz w:val="24"/>
          <w:szCs w:val="24"/>
        </w:rPr>
        <w:t xml:space="preserve">, w tym </w:t>
      </w:r>
      <w:r w:rsidR="00E36113">
        <w:rPr>
          <w:sz w:val="24"/>
          <w:szCs w:val="24"/>
        </w:rPr>
        <w:t>powierzchnia magazynowa 34</w:t>
      </w:r>
      <w:r w:rsidRPr="009429F0">
        <w:rPr>
          <w:sz w:val="24"/>
          <w:szCs w:val="24"/>
        </w:rPr>
        <w:t>,</w:t>
      </w:r>
      <w:r w:rsidR="00E36113">
        <w:rPr>
          <w:sz w:val="24"/>
          <w:szCs w:val="24"/>
        </w:rPr>
        <w:t>5</w:t>
      </w:r>
      <w:r w:rsidRPr="009429F0">
        <w:rPr>
          <w:sz w:val="24"/>
          <w:szCs w:val="24"/>
        </w:rPr>
        <w:t>0 m</w:t>
      </w:r>
      <w:r w:rsidRPr="009429F0">
        <w:rPr>
          <w:sz w:val="24"/>
          <w:szCs w:val="24"/>
          <w:vertAlign w:val="superscript"/>
        </w:rPr>
        <w:t>2</w:t>
      </w:r>
      <w:r w:rsidRPr="009429F0">
        <w:rPr>
          <w:sz w:val="24"/>
          <w:szCs w:val="24"/>
        </w:rPr>
        <w:t>.</w:t>
      </w:r>
    </w:p>
    <w:p w:rsidR="005B6EF5" w:rsidRPr="009429F0" w:rsidRDefault="005B6EF5" w:rsidP="00985DCF">
      <w:pPr>
        <w:spacing w:after="120" w:line="240" w:lineRule="auto"/>
        <w:jc w:val="both"/>
        <w:rPr>
          <w:sz w:val="24"/>
          <w:szCs w:val="24"/>
        </w:rPr>
      </w:pPr>
      <w:r w:rsidRPr="009429F0">
        <w:rPr>
          <w:sz w:val="24"/>
          <w:szCs w:val="24"/>
        </w:rPr>
        <w:t>Ilość osób przebywaj</w:t>
      </w:r>
      <w:r w:rsidR="0098125D" w:rsidRPr="009429F0">
        <w:rPr>
          <w:sz w:val="24"/>
          <w:szCs w:val="24"/>
        </w:rPr>
        <w:t>ących w pomieszczeniach – ok. 13</w:t>
      </w:r>
    </w:p>
    <w:p w:rsidR="00494A52" w:rsidRPr="00494A52" w:rsidRDefault="00494A52" w:rsidP="00985DCF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sz w:val="24"/>
          <w:szCs w:val="24"/>
        </w:rPr>
      </w:pPr>
      <w:r w:rsidRPr="00494A52">
        <w:rPr>
          <w:sz w:val="24"/>
          <w:szCs w:val="24"/>
        </w:rPr>
        <w:t>Zakres przedmiotu zamówienia:</w:t>
      </w:r>
    </w:p>
    <w:p w:rsidR="00494A52" w:rsidRPr="00494A52" w:rsidRDefault="00494A52" w:rsidP="00985DCF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494A52">
        <w:rPr>
          <w:sz w:val="24"/>
          <w:szCs w:val="24"/>
        </w:rPr>
        <w:t>Przedmiotem zamówienia jest stałe utrzymanie czystości w budynkach Urzędu Komunikacji Elektronicznej w sposób sprawny, dokładny i terminowy z zastosowaniem środków i sprzętu o nieniszczącym działaniu na czyszczone elementy pomieszczeń.</w:t>
      </w:r>
    </w:p>
    <w:p w:rsidR="00494A52" w:rsidRPr="00494A52" w:rsidRDefault="00494A52" w:rsidP="00985DCF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494A52">
        <w:rPr>
          <w:sz w:val="24"/>
          <w:szCs w:val="24"/>
        </w:rPr>
        <w:t xml:space="preserve">Zamawiający nie określa technologii wykonywania usługi. Wykonawca składający ofertę, zgodnie z jego oświadczeniem, posiada niezbędną wiedzę i doświadczenie, </w:t>
      </w:r>
      <w:r w:rsidRPr="00494A52">
        <w:rPr>
          <w:sz w:val="24"/>
          <w:szCs w:val="24"/>
        </w:rPr>
        <w:lastRenderedPageBreak/>
        <w:t>które umożliwią mu dostosowanie technologii do rodzaju powierzchni, z których usuwane będą wszelkie zanieczyszczenia.</w:t>
      </w:r>
    </w:p>
    <w:p w:rsidR="00494A52" w:rsidRPr="00494A52" w:rsidRDefault="00494A52" w:rsidP="00985DCF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494A52">
        <w:rPr>
          <w:sz w:val="24"/>
          <w:szCs w:val="24"/>
        </w:rPr>
        <w:t>Wszystkie czynności sprzątania w siedzibie Delegatury Urzędu Komunikacji Elektronicznej w Krakowie odbywać się będą w godzinach pracy urzędu, tj.: w poniedziałki i czwartki: 9</w:t>
      </w:r>
      <w:r w:rsidRPr="00494A52">
        <w:rPr>
          <w:sz w:val="24"/>
          <w:szCs w:val="24"/>
          <w:vertAlign w:val="superscript"/>
        </w:rPr>
        <w:t>00</w:t>
      </w:r>
      <w:r w:rsidRPr="00494A52">
        <w:rPr>
          <w:sz w:val="24"/>
          <w:szCs w:val="24"/>
        </w:rPr>
        <w:t>-14</w:t>
      </w:r>
      <w:r w:rsidRPr="00494A52">
        <w:rPr>
          <w:sz w:val="24"/>
          <w:szCs w:val="24"/>
          <w:vertAlign w:val="superscript"/>
        </w:rPr>
        <w:t>00</w:t>
      </w:r>
      <w:r w:rsidRPr="00494A52">
        <w:rPr>
          <w:sz w:val="24"/>
          <w:szCs w:val="24"/>
        </w:rPr>
        <w:t>.</w:t>
      </w:r>
    </w:p>
    <w:p w:rsidR="00494A52" w:rsidRPr="00494A52" w:rsidRDefault="00494A52" w:rsidP="00985DCF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494A52">
        <w:rPr>
          <w:sz w:val="24"/>
          <w:szCs w:val="24"/>
        </w:rPr>
        <w:t>Wykonawca zobowiązany jest do usunięcia stwierdzonych przypadków nie utrzymania czystości w terminie 3 godzin od chwili powiadomienia przez Zamawiającego drogą telefoniczną lub telefaksową.</w:t>
      </w:r>
    </w:p>
    <w:p w:rsidR="00494A52" w:rsidRPr="00494A52" w:rsidRDefault="00494A52" w:rsidP="00985DCF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494A52">
        <w:rPr>
          <w:sz w:val="24"/>
          <w:szCs w:val="24"/>
        </w:rPr>
        <w:t>W zakresie następujących czynności odbiór wykonanych prac następuje poprzez spisanie protokołu: mycie okien,</w:t>
      </w:r>
    </w:p>
    <w:p w:rsidR="00184303" w:rsidRPr="00494A52" w:rsidRDefault="00494A52" w:rsidP="00985DCF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494A52">
        <w:rPr>
          <w:sz w:val="24"/>
          <w:szCs w:val="24"/>
        </w:rPr>
        <w:t>Zamawiający będzie dokonywał bieżącej kontroli należytego wykonania przedmiotu zamówienia przez Wykonawcę. Z czynności tej sporządzony będzie protokół, który zostanie przekazany Wykonawcy</w:t>
      </w:r>
      <w:r>
        <w:rPr>
          <w:sz w:val="24"/>
          <w:szCs w:val="24"/>
        </w:rPr>
        <w:t>.</w:t>
      </w:r>
    </w:p>
    <w:p w:rsidR="0098125D" w:rsidRPr="009429F0" w:rsidRDefault="005B6EF5" w:rsidP="00985DCF">
      <w:pPr>
        <w:spacing w:after="120" w:line="240" w:lineRule="auto"/>
        <w:jc w:val="both"/>
        <w:rPr>
          <w:sz w:val="24"/>
          <w:szCs w:val="24"/>
        </w:rPr>
      </w:pPr>
      <w:r w:rsidRPr="009429F0">
        <w:rPr>
          <w:sz w:val="24"/>
          <w:szCs w:val="24"/>
        </w:rPr>
        <w:t>Pomieszczenia biurowe objęte usługą sprzątania</w:t>
      </w:r>
      <w:r w:rsidR="0098125D" w:rsidRPr="009429F0">
        <w:rPr>
          <w:sz w:val="24"/>
          <w:szCs w:val="24"/>
        </w:rPr>
        <w:t>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551"/>
        <w:gridCol w:w="1843"/>
        <w:gridCol w:w="1843"/>
      </w:tblGrid>
      <w:tr w:rsidR="00E36113" w:rsidRPr="005550FE" w:rsidTr="00212496">
        <w:trPr>
          <w:cantSplit/>
        </w:trPr>
        <w:tc>
          <w:tcPr>
            <w:tcW w:w="567" w:type="dxa"/>
            <w:vAlign w:val="center"/>
          </w:tcPr>
          <w:p w:rsidR="005307F8" w:rsidRPr="005550FE" w:rsidRDefault="005307F8" w:rsidP="00985DC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550FE">
              <w:rPr>
                <w:rFonts w:ascii="Calibri" w:eastAsia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1985" w:type="dxa"/>
            <w:vAlign w:val="center"/>
          </w:tcPr>
          <w:p w:rsidR="005307F8" w:rsidRPr="005550FE" w:rsidRDefault="005307F8" w:rsidP="00985DC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550FE">
              <w:rPr>
                <w:rFonts w:ascii="Calibri" w:eastAsia="Calibri" w:hAnsi="Calibri" w:cs="Calibri"/>
                <w:sz w:val="24"/>
                <w:szCs w:val="24"/>
              </w:rPr>
              <w:t>Rodzaj pomieszczenia</w:t>
            </w:r>
          </w:p>
        </w:tc>
        <w:tc>
          <w:tcPr>
            <w:tcW w:w="2551" w:type="dxa"/>
            <w:vAlign w:val="center"/>
          </w:tcPr>
          <w:p w:rsidR="005307F8" w:rsidRPr="005550FE" w:rsidRDefault="005307F8" w:rsidP="00985DC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550FE">
              <w:rPr>
                <w:rFonts w:ascii="Calibri" w:eastAsia="Calibri" w:hAnsi="Calibri" w:cs="Calibri"/>
                <w:sz w:val="24"/>
                <w:szCs w:val="24"/>
              </w:rPr>
              <w:t>Rodzaj powierzchni</w:t>
            </w:r>
          </w:p>
        </w:tc>
        <w:tc>
          <w:tcPr>
            <w:tcW w:w="1843" w:type="dxa"/>
            <w:vAlign w:val="center"/>
          </w:tcPr>
          <w:p w:rsidR="005307F8" w:rsidRPr="005550FE" w:rsidRDefault="00E36113" w:rsidP="00985DC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550FE">
              <w:rPr>
                <w:rFonts w:ascii="Calibri" w:hAnsi="Calibri" w:cs="Calibri"/>
                <w:sz w:val="24"/>
                <w:szCs w:val="24"/>
              </w:rPr>
              <w:t>L</w:t>
            </w:r>
            <w:r w:rsidR="005307F8" w:rsidRPr="005550FE">
              <w:rPr>
                <w:rFonts w:ascii="Calibri" w:eastAsia="Calibri" w:hAnsi="Calibri" w:cs="Calibri"/>
                <w:sz w:val="24"/>
                <w:szCs w:val="24"/>
              </w:rPr>
              <w:t>iczba pomieszczeń</w:t>
            </w:r>
          </w:p>
        </w:tc>
        <w:tc>
          <w:tcPr>
            <w:tcW w:w="1843" w:type="dxa"/>
            <w:vAlign w:val="center"/>
          </w:tcPr>
          <w:p w:rsidR="005307F8" w:rsidRPr="005550FE" w:rsidRDefault="005307F8" w:rsidP="00985DC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550FE">
              <w:rPr>
                <w:rFonts w:ascii="Calibri" w:eastAsia="Calibri" w:hAnsi="Calibri" w:cs="Calibri"/>
                <w:sz w:val="24"/>
                <w:szCs w:val="24"/>
              </w:rPr>
              <w:t>Powierzchnia łączna w m</w:t>
            </w:r>
            <w:r w:rsidRPr="005550FE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2</w:t>
            </w:r>
          </w:p>
        </w:tc>
      </w:tr>
      <w:tr w:rsidR="00E36113" w:rsidRPr="00E36113" w:rsidTr="00212496">
        <w:trPr>
          <w:cantSplit/>
        </w:trPr>
        <w:tc>
          <w:tcPr>
            <w:tcW w:w="567" w:type="dxa"/>
            <w:vAlign w:val="center"/>
          </w:tcPr>
          <w:p w:rsidR="00E36113" w:rsidRPr="00E36113" w:rsidRDefault="00E36113" w:rsidP="00985DCF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36113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E36113" w:rsidRPr="00E36113" w:rsidRDefault="00E36113" w:rsidP="00985DCF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36113">
              <w:rPr>
                <w:rFonts w:cs="Calibri"/>
                <w:sz w:val="24"/>
                <w:szCs w:val="24"/>
              </w:rPr>
              <w:t>biurowe</w:t>
            </w:r>
          </w:p>
        </w:tc>
        <w:tc>
          <w:tcPr>
            <w:tcW w:w="2551" w:type="dxa"/>
            <w:vAlign w:val="center"/>
          </w:tcPr>
          <w:p w:rsidR="00E36113" w:rsidRPr="00E36113" w:rsidRDefault="00E36113" w:rsidP="00985DCF">
            <w:pPr>
              <w:snapToGri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36113">
              <w:rPr>
                <w:rFonts w:cs="Calibri"/>
                <w:sz w:val="24"/>
                <w:szCs w:val="24"/>
              </w:rPr>
              <w:t>wykładzina dywanowa</w:t>
            </w:r>
          </w:p>
        </w:tc>
        <w:tc>
          <w:tcPr>
            <w:tcW w:w="1843" w:type="dxa"/>
            <w:vAlign w:val="center"/>
          </w:tcPr>
          <w:p w:rsidR="00E36113" w:rsidRPr="00E36113" w:rsidRDefault="00E36113" w:rsidP="00985DCF">
            <w:pPr>
              <w:snapToGri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36113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36113" w:rsidRPr="00E36113" w:rsidRDefault="00E36113" w:rsidP="00985DCF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36113">
              <w:rPr>
                <w:rFonts w:cs="Calibri"/>
                <w:sz w:val="24"/>
                <w:szCs w:val="24"/>
              </w:rPr>
              <w:t>36,5</w:t>
            </w:r>
          </w:p>
        </w:tc>
      </w:tr>
      <w:tr w:rsidR="00E36113" w:rsidRPr="00E36113" w:rsidTr="00212496">
        <w:trPr>
          <w:cantSplit/>
        </w:trPr>
        <w:tc>
          <w:tcPr>
            <w:tcW w:w="567" w:type="dxa"/>
            <w:vAlign w:val="center"/>
          </w:tcPr>
          <w:p w:rsidR="00E36113" w:rsidRPr="00E36113" w:rsidRDefault="00E36113" w:rsidP="00985DCF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36113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E36113" w:rsidRPr="00E36113" w:rsidRDefault="00E36113" w:rsidP="00985DCF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36113">
              <w:rPr>
                <w:rFonts w:cs="Calibri"/>
                <w:sz w:val="24"/>
                <w:szCs w:val="24"/>
              </w:rPr>
              <w:t>biurowe</w:t>
            </w:r>
          </w:p>
        </w:tc>
        <w:tc>
          <w:tcPr>
            <w:tcW w:w="2551" w:type="dxa"/>
            <w:vAlign w:val="center"/>
          </w:tcPr>
          <w:p w:rsidR="00E36113" w:rsidRPr="00E36113" w:rsidRDefault="00E36113" w:rsidP="00985DCF">
            <w:pPr>
              <w:snapToGri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36113">
              <w:rPr>
                <w:rFonts w:cs="Calibri"/>
                <w:sz w:val="24"/>
                <w:szCs w:val="24"/>
              </w:rPr>
              <w:t>wykładzina PCV</w:t>
            </w:r>
          </w:p>
        </w:tc>
        <w:tc>
          <w:tcPr>
            <w:tcW w:w="1843" w:type="dxa"/>
            <w:vAlign w:val="center"/>
          </w:tcPr>
          <w:p w:rsidR="00E36113" w:rsidRPr="00E36113" w:rsidRDefault="00E36113" w:rsidP="00985DCF">
            <w:pPr>
              <w:snapToGri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36113">
              <w:rPr>
                <w:rFonts w:cs="Calibri"/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center"/>
          </w:tcPr>
          <w:p w:rsidR="00E36113" w:rsidRPr="00E36113" w:rsidRDefault="00E36113" w:rsidP="00985DCF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36113">
              <w:rPr>
                <w:rFonts w:cs="Calibri"/>
                <w:sz w:val="24"/>
                <w:szCs w:val="24"/>
              </w:rPr>
              <w:t>405</w:t>
            </w:r>
          </w:p>
        </w:tc>
      </w:tr>
      <w:tr w:rsidR="00E36113" w:rsidRPr="00E36113" w:rsidTr="00212496">
        <w:trPr>
          <w:cantSplit/>
        </w:trPr>
        <w:tc>
          <w:tcPr>
            <w:tcW w:w="567" w:type="dxa"/>
            <w:vAlign w:val="center"/>
          </w:tcPr>
          <w:p w:rsidR="00E36113" w:rsidRPr="00E36113" w:rsidRDefault="00E36113" w:rsidP="00985DCF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36113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E36113" w:rsidRPr="00E36113" w:rsidRDefault="00E36113" w:rsidP="00985DCF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36113">
              <w:rPr>
                <w:rFonts w:ascii="Calibri" w:hAnsi="Calibri" w:cs="Calibri"/>
                <w:sz w:val="24"/>
                <w:szCs w:val="24"/>
              </w:rPr>
              <w:t>kuchnia</w:t>
            </w:r>
          </w:p>
        </w:tc>
        <w:tc>
          <w:tcPr>
            <w:tcW w:w="2551" w:type="dxa"/>
            <w:vAlign w:val="center"/>
          </w:tcPr>
          <w:p w:rsidR="00E36113" w:rsidRPr="00E36113" w:rsidRDefault="00E36113" w:rsidP="00985DCF">
            <w:pPr>
              <w:snapToGri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36113">
              <w:rPr>
                <w:rFonts w:cs="Calibri"/>
                <w:sz w:val="24"/>
                <w:szCs w:val="24"/>
              </w:rPr>
              <w:t>wykładzina PCV</w:t>
            </w:r>
          </w:p>
        </w:tc>
        <w:tc>
          <w:tcPr>
            <w:tcW w:w="1843" w:type="dxa"/>
            <w:vAlign w:val="center"/>
          </w:tcPr>
          <w:p w:rsidR="00E36113" w:rsidRPr="00E36113" w:rsidRDefault="00E36113" w:rsidP="00985DCF">
            <w:pPr>
              <w:snapToGri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36113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36113" w:rsidRPr="00E36113" w:rsidRDefault="00E36113" w:rsidP="00985DCF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36113">
              <w:rPr>
                <w:rFonts w:cs="Calibri"/>
                <w:sz w:val="24"/>
                <w:szCs w:val="24"/>
              </w:rPr>
              <w:t>18,5</w:t>
            </w:r>
          </w:p>
        </w:tc>
      </w:tr>
      <w:tr w:rsidR="00E36113" w:rsidRPr="00E36113" w:rsidTr="00212496">
        <w:trPr>
          <w:cantSplit/>
        </w:trPr>
        <w:tc>
          <w:tcPr>
            <w:tcW w:w="567" w:type="dxa"/>
            <w:vAlign w:val="center"/>
          </w:tcPr>
          <w:p w:rsidR="00E36113" w:rsidRPr="00E36113" w:rsidRDefault="00E36113" w:rsidP="00985DCF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36113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E36113" w:rsidRPr="00E36113" w:rsidRDefault="00E36113" w:rsidP="00985DCF">
            <w:pPr>
              <w:snapToGri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36113">
              <w:rPr>
                <w:rFonts w:cs="Calibri"/>
                <w:sz w:val="24"/>
                <w:szCs w:val="24"/>
              </w:rPr>
              <w:t>korytarz</w:t>
            </w:r>
          </w:p>
        </w:tc>
        <w:tc>
          <w:tcPr>
            <w:tcW w:w="2551" w:type="dxa"/>
            <w:vAlign w:val="center"/>
          </w:tcPr>
          <w:p w:rsidR="00E36113" w:rsidRPr="00E36113" w:rsidRDefault="00E36113" w:rsidP="00985DCF">
            <w:pPr>
              <w:snapToGri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36113">
              <w:rPr>
                <w:rFonts w:cs="Calibri"/>
                <w:sz w:val="24"/>
                <w:szCs w:val="24"/>
              </w:rPr>
              <w:t>wykładzina PCV</w:t>
            </w:r>
          </w:p>
        </w:tc>
        <w:tc>
          <w:tcPr>
            <w:tcW w:w="1843" w:type="dxa"/>
            <w:vAlign w:val="center"/>
          </w:tcPr>
          <w:p w:rsidR="00E36113" w:rsidRPr="00E36113" w:rsidRDefault="00E36113" w:rsidP="00985DCF">
            <w:pPr>
              <w:snapToGri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36113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36113" w:rsidRPr="00E36113" w:rsidRDefault="00E36113" w:rsidP="00985DCF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36113">
              <w:rPr>
                <w:rFonts w:cs="Calibri"/>
                <w:sz w:val="24"/>
                <w:szCs w:val="24"/>
              </w:rPr>
              <w:t>110,0</w:t>
            </w:r>
          </w:p>
        </w:tc>
      </w:tr>
      <w:tr w:rsidR="00E36113" w:rsidRPr="00E36113" w:rsidTr="00212496">
        <w:trPr>
          <w:cantSplit/>
        </w:trPr>
        <w:tc>
          <w:tcPr>
            <w:tcW w:w="567" w:type="dxa"/>
            <w:vAlign w:val="center"/>
          </w:tcPr>
          <w:p w:rsidR="00E36113" w:rsidRPr="00E36113" w:rsidRDefault="00E36113" w:rsidP="00985DCF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36113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E36113" w:rsidRPr="00E36113" w:rsidRDefault="00E36113" w:rsidP="00985DCF">
            <w:pPr>
              <w:snapToGri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36113">
              <w:rPr>
                <w:rFonts w:cs="Calibri"/>
                <w:sz w:val="24"/>
                <w:szCs w:val="24"/>
              </w:rPr>
              <w:t>WC</w:t>
            </w:r>
          </w:p>
        </w:tc>
        <w:tc>
          <w:tcPr>
            <w:tcW w:w="2551" w:type="dxa"/>
            <w:vAlign w:val="center"/>
          </w:tcPr>
          <w:p w:rsidR="00E36113" w:rsidRPr="00E36113" w:rsidRDefault="00E36113" w:rsidP="00985DCF">
            <w:pPr>
              <w:snapToGri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36113">
              <w:rPr>
                <w:rFonts w:cs="Calibri"/>
                <w:sz w:val="24"/>
                <w:szCs w:val="24"/>
              </w:rPr>
              <w:t>terakota</w:t>
            </w:r>
          </w:p>
        </w:tc>
        <w:tc>
          <w:tcPr>
            <w:tcW w:w="1843" w:type="dxa"/>
            <w:vAlign w:val="center"/>
          </w:tcPr>
          <w:p w:rsidR="00E36113" w:rsidRPr="00E36113" w:rsidRDefault="00E36113" w:rsidP="00985DCF">
            <w:pPr>
              <w:snapToGri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36113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36113" w:rsidRPr="00E36113" w:rsidRDefault="00E36113" w:rsidP="00985DCF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36113">
              <w:rPr>
                <w:rFonts w:cs="Calibri"/>
                <w:sz w:val="24"/>
                <w:szCs w:val="24"/>
              </w:rPr>
              <w:t>17,0</w:t>
            </w:r>
          </w:p>
        </w:tc>
      </w:tr>
      <w:tr w:rsidR="00E36113" w:rsidRPr="00E36113" w:rsidTr="00212496">
        <w:trPr>
          <w:cantSplit/>
        </w:trPr>
        <w:tc>
          <w:tcPr>
            <w:tcW w:w="567" w:type="dxa"/>
            <w:vAlign w:val="center"/>
          </w:tcPr>
          <w:p w:rsidR="00E36113" w:rsidRPr="00E36113" w:rsidRDefault="00E36113" w:rsidP="00985DCF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36113"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1985" w:type="dxa"/>
            <w:vAlign w:val="center"/>
          </w:tcPr>
          <w:p w:rsidR="00E36113" w:rsidRPr="00E36113" w:rsidRDefault="00E36113" w:rsidP="00985DCF">
            <w:pPr>
              <w:snapToGri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36113">
              <w:rPr>
                <w:rFonts w:cs="Calibri"/>
                <w:sz w:val="24"/>
                <w:szCs w:val="24"/>
              </w:rPr>
              <w:t>magazyn</w:t>
            </w:r>
          </w:p>
        </w:tc>
        <w:tc>
          <w:tcPr>
            <w:tcW w:w="2551" w:type="dxa"/>
            <w:vAlign w:val="center"/>
          </w:tcPr>
          <w:p w:rsidR="00E36113" w:rsidRPr="00E36113" w:rsidRDefault="00E36113" w:rsidP="00985DCF">
            <w:pPr>
              <w:snapToGri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36113">
              <w:rPr>
                <w:rFonts w:cs="Calibri"/>
                <w:sz w:val="24"/>
                <w:szCs w:val="24"/>
              </w:rPr>
              <w:t>lastriko</w:t>
            </w:r>
          </w:p>
        </w:tc>
        <w:tc>
          <w:tcPr>
            <w:tcW w:w="1843" w:type="dxa"/>
            <w:vAlign w:val="center"/>
          </w:tcPr>
          <w:p w:rsidR="00E36113" w:rsidRPr="00E36113" w:rsidRDefault="00E36113" w:rsidP="00985DCF">
            <w:pPr>
              <w:snapToGri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36113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36113" w:rsidRPr="00E36113" w:rsidRDefault="00E36113" w:rsidP="00985DCF">
            <w:pPr>
              <w:snapToGri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36113">
              <w:rPr>
                <w:rFonts w:cs="Calibri"/>
                <w:sz w:val="24"/>
                <w:szCs w:val="24"/>
              </w:rPr>
              <w:t>34,5</w:t>
            </w:r>
          </w:p>
        </w:tc>
      </w:tr>
      <w:tr w:rsidR="00E36113" w:rsidTr="005F0170">
        <w:tblPrEx>
          <w:tblLook w:val="04A0" w:firstRow="1" w:lastRow="0" w:firstColumn="1" w:lastColumn="0" w:noHBand="0" w:noVBand="1"/>
        </w:tblPrEx>
        <w:tc>
          <w:tcPr>
            <w:tcW w:w="6946" w:type="dxa"/>
            <w:gridSpan w:val="4"/>
            <w:shd w:val="clear" w:color="auto" w:fill="auto"/>
          </w:tcPr>
          <w:p w:rsidR="00E36113" w:rsidRPr="00E36113" w:rsidRDefault="00E36113" w:rsidP="00985DC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36113">
              <w:rPr>
                <w:rFonts w:ascii="Calibri" w:eastAsia="Calibri" w:hAnsi="Calibri" w:cs="Times New Roman"/>
                <w:sz w:val="24"/>
                <w:szCs w:val="24"/>
              </w:rPr>
              <w:t>Razem:</w:t>
            </w:r>
          </w:p>
        </w:tc>
        <w:tc>
          <w:tcPr>
            <w:tcW w:w="1843" w:type="dxa"/>
            <w:shd w:val="clear" w:color="auto" w:fill="auto"/>
          </w:tcPr>
          <w:p w:rsidR="00E36113" w:rsidRPr="00E36113" w:rsidRDefault="00E36113" w:rsidP="00985DC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621,50</w:t>
            </w:r>
          </w:p>
        </w:tc>
      </w:tr>
    </w:tbl>
    <w:p w:rsidR="0098125D" w:rsidRPr="009429F0" w:rsidRDefault="0098125D" w:rsidP="00985DCF">
      <w:pPr>
        <w:spacing w:after="120" w:line="240" w:lineRule="auto"/>
        <w:jc w:val="both"/>
        <w:rPr>
          <w:sz w:val="24"/>
          <w:szCs w:val="24"/>
        </w:rPr>
      </w:pPr>
      <w:r w:rsidRPr="009429F0">
        <w:rPr>
          <w:sz w:val="24"/>
          <w:szCs w:val="24"/>
        </w:rPr>
        <w:t>Przedmioty objęte usługą sprzątania w pomieszczeniach biurowych: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5257"/>
        <w:gridCol w:w="2967"/>
      </w:tblGrid>
      <w:tr w:rsidR="00064150" w:rsidRPr="009429F0" w:rsidTr="00064150">
        <w:tc>
          <w:tcPr>
            <w:tcW w:w="540" w:type="dxa"/>
            <w:vAlign w:val="center"/>
          </w:tcPr>
          <w:p w:rsidR="00064150" w:rsidRPr="009429F0" w:rsidRDefault="00064150" w:rsidP="00985DC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9429F0">
              <w:rPr>
                <w:sz w:val="24"/>
                <w:szCs w:val="24"/>
              </w:rPr>
              <w:t>L.p.</w:t>
            </w:r>
          </w:p>
        </w:tc>
        <w:tc>
          <w:tcPr>
            <w:tcW w:w="5272" w:type="dxa"/>
            <w:vAlign w:val="center"/>
          </w:tcPr>
          <w:p w:rsidR="00064150" w:rsidRPr="009429F0" w:rsidRDefault="00064150" w:rsidP="00985DC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9429F0">
              <w:rPr>
                <w:sz w:val="24"/>
                <w:szCs w:val="24"/>
              </w:rPr>
              <w:t>Rodzaj</w:t>
            </w:r>
          </w:p>
        </w:tc>
        <w:tc>
          <w:tcPr>
            <w:tcW w:w="2977" w:type="dxa"/>
            <w:vAlign w:val="center"/>
          </w:tcPr>
          <w:p w:rsidR="00064150" w:rsidRPr="009429F0" w:rsidRDefault="00064150" w:rsidP="00985DC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9429F0">
              <w:rPr>
                <w:sz w:val="24"/>
                <w:szCs w:val="24"/>
              </w:rPr>
              <w:t>Iloś</w:t>
            </w:r>
            <w:r w:rsidR="009429F0" w:rsidRPr="009429F0">
              <w:rPr>
                <w:sz w:val="24"/>
                <w:szCs w:val="24"/>
              </w:rPr>
              <w:t>ć</w:t>
            </w:r>
          </w:p>
        </w:tc>
      </w:tr>
      <w:tr w:rsidR="00064150" w:rsidRPr="009429F0" w:rsidTr="00212496">
        <w:tc>
          <w:tcPr>
            <w:tcW w:w="540" w:type="dxa"/>
            <w:vAlign w:val="center"/>
          </w:tcPr>
          <w:p w:rsidR="00064150" w:rsidRPr="009429F0" w:rsidRDefault="00064150" w:rsidP="00985DCF">
            <w:pPr>
              <w:pStyle w:val="Zawartotabeli"/>
              <w:spacing w:line="240" w:lineRule="auto"/>
              <w:ind w:left="-708"/>
              <w:rPr>
                <w:rFonts w:asciiTheme="minorHAnsi" w:hAnsiTheme="minorHAnsi" w:cs="Calibri"/>
              </w:rPr>
            </w:pPr>
            <w:r w:rsidRPr="009429F0">
              <w:rPr>
                <w:rFonts w:asciiTheme="minorHAnsi" w:hAnsiTheme="minorHAnsi"/>
              </w:rPr>
              <w:t>1.</w:t>
            </w:r>
          </w:p>
        </w:tc>
        <w:tc>
          <w:tcPr>
            <w:tcW w:w="5272" w:type="dxa"/>
            <w:vAlign w:val="center"/>
          </w:tcPr>
          <w:p w:rsidR="00064150" w:rsidRPr="009429F0" w:rsidRDefault="00064150" w:rsidP="00985DC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429F0">
              <w:rPr>
                <w:rFonts w:cs="Calibri"/>
                <w:sz w:val="24"/>
                <w:szCs w:val="24"/>
              </w:rPr>
              <w:t>umywalki z bateriami</w:t>
            </w:r>
          </w:p>
        </w:tc>
        <w:tc>
          <w:tcPr>
            <w:tcW w:w="2977" w:type="dxa"/>
            <w:vAlign w:val="center"/>
          </w:tcPr>
          <w:p w:rsidR="00064150" w:rsidRPr="009429F0" w:rsidRDefault="00064150" w:rsidP="00985DCF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429F0">
              <w:rPr>
                <w:rFonts w:cs="Calibri"/>
                <w:sz w:val="24"/>
                <w:szCs w:val="24"/>
              </w:rPr>
              <w:t>2</w:t>
            </w:r>
          </w:p>
        </w:tc>
      </w:tr>
      <w:tr w:rsidR="00064150" w:rsidRPr="009429F0" w:rsidTr="00212496">
        <w:tc>
          <w:tcPr>
            <w:tcW w:w="540" w:type="dxa"/>
            <w:vAlign w:val="center"/>
          </w:tcPr>
          <w:p w:rsidR="00064150" w:rsidRPr="009429F0" w:rsidRDefault="00064150" w:rsidP="00985DCF">
            <w:pPr>
              <w:pStyle w:val="Zawartotabeli"/>
              <w:spacing w:line="240" w:lineRule="auto"/>
              <w:ind w:left="-708"/>
              <w:rPr>
                <w:rFonts w:asciiTheme="minorHAnsi" w:hAnsiTheme="minorHAnsi" w:cs="Calibri"/>
              </w:rPr>
            </w:pPr>
            <w:r w:rsidRPr="009429F0">
              <w:rPr>
                <w:rFonts w:asciiTheme="minorHAnsi" w:hAnsiTheme="minorHAnsi"/>
              </w:rPr>
              <w:t>2.</w:t>
            </w:r>
          </w:p>
        </w:tc>
        <w:tc>
          <w:tcPr>
            <w:tcW w:w="5272" w:type="dxa"/>
            <w:vAlign w:val="center"/>
          </w:tcPr>
          <w:p w:rsidR="00064150" w:rsidRPr="009429F0" w:rsidRDefault="00064150" w:rsidP="00985DC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429F0">
              <w:rPr>
                <w:rFonts w:cs="Calibri"/>
                <w:sz w:val="24"/>
                <w:szCs w:val="24"/>
              </w:rPr>
              <w:t>zlewozmywaki z baterią</w:t>
            </w:r>
          </w:p>
        </w:tc>
        <w:tc>
          <w:tcPr>
            <w:tcW w:w="2977" w:type="dxa"/>
            <w:vAlign w:val="center"/>
          </w:tcPr>
          <w:p w:rsidR="00064150" w:rsidRPr="009429F0" w:rsidRDefault="00064150" w:rsidP="00985DCF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429F0">
              <w:rPr>
                <w:rFonts w:cs="Calibri"/>
                <w:sz w:val="24"/>
                <w:szCs w:val="24"/>
              </w:rPr>
              <w:t>2</w:t>
            </w:r>
          </w:p>
        </w:tc>
      </w:tr>
      <w:tr w:rsidR="00064150" w:rsidRPr="009429F0" w:rsidTr="00212496">
        <w:tc>
          <w:tcPr>
            <w:tcW w:w="540" w:type="dxa"/>
            <w:vAlign w:val="center"/>
          </w:tcPr>
          <w:p w:rsidR="00064150" w:rsidRPr="009429F0" w:rsidRDefault="00064150" w:rsidP="00985DCF">
            <w:pPr>
              <w:pStyle w:val="Zawartotabeli"/>
              <w:spacing w:line="240" w:lineRule="auto"/>
              <w:ind w:left="-708"/>
              <w:rPr>
                <w:rFonts w:asciiTheme="minorHAnsi" w:hAnsiTheme="minorHAnsi" w:cs="Calibri"/>
              </w:rPr>
            </w:pPr>
            <w:r w:rsidRPr="009429F0">
              <w:rPr>
                <w:rFonts w:asciiTheme="minorHAnsi" w:hAnsiTheme="minorHAnsi"/>
              </w:rPr>
              <w:t>3.</w:t>
            </w:r>
          </w:p>
        </w:tc>
        <w:tc>
          <w:tcPr>
            <w:tcW w:w="5272" w:type="dxa"/>
            <w:vAlign w:val="center"/>
          </w:tcPr>
          <w:p w:rsidR="00064150" w:rsidRPr="009429F0" w:rsidRDefault="00064150" w:rsidP="00985DC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429F0">
              <w:rPr>
                <w:rFonts w:cs="Calibri"/>
                <w:sz w:val="24"/>
                <w:szCs w:val="24"/>
              </w:rPr>
              <w:t>drzwi do pokoi biurowych i innych pomieszczeń</w:t>
            </w:r>
          </w:p>
        </w:tc>
        <w:tc>
          <w:tcPr>
            <w:tcW w:w="2977" w:type="dxa"/>
            <w:vAlign w:val="center"/>
          </w:tcPr>
          <w:p w:rsidR="00064150" w:rsidRPr="009429F0" w:rsidRDefault="00064150" w:rsidP="00985DCF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429F0">
              <w:rPr>
                <w:rFonts w:cs="Calibri"/>
                <w:sz w:val="24"/>
                <w:szCs w:val="24"/>
              </w:rPr>
              <w:t>22</w:t>
            </w:r>
          </w:p>
        </w:tc>
      </w:tr>
      <w:tr w:rsidR="00064150" w:rsidRPr="009429F0" w:rsidTr="00212496">
        <w:tc>
          <w:tcPr>
            <w:tcW w:w="540" w:type="dxa"/>
            <w:vAlign w:val="center"/>
          </w:tcPr>
          <w:p w:rsidR="00064150" w:rsidRPr="009429F0" w:rsidRDefault="00064150" w:rsidP="00985DCF">
            <w:pPr>
              <w:pStyle w:val="Zawartotabeli"/>
              <w:spacing w:line="240" w:lineRule="auto"/>
              <w:ind w:left="-708"/>
              <w:rPr>
                <w:rFonts w:asciiTheme="minorHAnsi" w:hAnsiTheme="minorHAnsi" w:cs="Calibri"/>
              </w:rPr>
            </w:pPr>
            <w:r w:rsidRPr="009429F0">
              <w:rPr>
                <w:rFonts w:asciiTheme="minorHAnsi" w:hAnsiTheme="minorHAnsi"/>
              </w:rPr>
              <w:t>4.</w:t>
            </w:r>
          </w:p>
        </w:tc>
        <w:tc>
          <w:tcPr>
            <w:tcW w:w="5272" w:type="dxa"/>
            <w:vAlign w:val="center"/>
          </w:tcPr>
          <w:p w:rsidR="00064150" w:rsidRPr="009429F0" w:rsidRDefault="00064150" w:rsidP="00985DC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429F0">
              <w:rPr>
                <w:rFonts w:cs="Calibri"/>
                <w:sz w:val="24"/>
                <w:szCs w:val="24"/>
              </w:rPr>
              <w:t>drzwi i ściany oszklone w pomieszczeniach biurowych</w:t>
            </w:r>
          </w:p>
        </w:tc>
        <w:tc>
          <w:tcPr>
            <w:tcW w:w="2977" w:type="dxa"/>
            <w:vAlign w:val="center"/>
          </w:tcPr>
          <w:p w:rsidR="00064150" w:rsidRPr="009429F0" w:rsidRDefault="00064150" w:rsidP="00985DCF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429F0">
              <w:rPr>
                <w:rFonts w:cs="Calibri"/>
                <w:sz w:val="24"/>
                <w:szCs w:val="24"/>
              </w:rPr>
              <w:t>8</w:t>
            </w:r>
          </w:p>
        </w:tc>
      </w:tr>
      <w:tr w:rsidR="00064150" w:rsidRPr="009429F0" w:rsidTr="00212496">
        <w:tc>
          <w:tcPr>
            <w:tcW w:w="540" w:type="dxa"/>
            <w:vAlign w:val="center"/>
          </w:tcPr>
          <w:p w:rsidR="00064150" w:rsidRPr="009429F0" w:rsidRDefault="00064150" w:rsidP="00985DCF">
            <w:pPr>
              <w:pStyle w:val="Zawartotabeli"/>
              <w:spacing w:line="240" w:lineRule="auto"/>
              <w:ind w:left="-708"/>
              <w:rPr>
                <w:rFonts w:asciiTheme="minorHAnsi" w:hAnsiTheme="minorHAnsi" w:cs="Calibri"/>
              </w:rPr>
            </w:pPr>
            <w:r w:rsidRPr="009429F0">
              <w:rPr>
                <w:rFonts w:asciiTheme="minorHAnsi" w:hAnsiTheme="minorHAnsi"/>
              </w:rPr>
              <w:t>5.</w:t>
            </w:r>
          </w:p>
        </w:tc>
        <w:tc>
          <w:tcPr>
            <w:tcW w:w="5272" w:type="dxa"/>
            <w:vAlign w:val="center"/>
          </w:tcPr>
          <w:p w:rsidR="00064150" w:rsidRPr="009429F0" w:rsidRDefault="00064150" w:rsidP="00985DC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429F0">
              <w:rPr>
                <w:rFonts w:cs="Calibri"/>
                <w:sz w:val="24"/>
                <w:szCs w:val="24"/>
              </w:rPr>
              <w:t>drzwi i ściany oszklone aluminiowe na korytarzu</w:t>
            </w:r>
          </w:p>
        </w:tc>
        <w:tc>
          <w:tcPr>
            <w:tcW w:w="2977" w:type="dxa"/>
            <w:vAlign w:val="center"/>
          </w:tcPr>
          <w:p w:rsidR="00064150" w:rsidRPr="009429F0" w:rsidRDefault="00064150" w:rsidP="00985DCF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429F0">
              <w:rPr>
                <w:rFonts w:cs="Calibri"/>
                <w:sz w:val="24"/>
                <w:szCs w:val="24"/>
              </w:rPr>
              <w:t>5</w:t>
            </w:r>
          </w:p>
        </w:tc>
      </w:tr>
      <w:tr w:rsidR="00064150" w:rsidRPr="009429F0" w:rsidTr="00212496">
        <w:tc>
          <w:tcPr>
            <w:tcW w:w="540" w:type="dxa"/>
            <w:vAlign w:val="center"/>
          </w:tcPr>
          <w:p w:rsidR="00064150" w:rsidRPr="009429F0" w:rsidRDefault="00064150" w:rsidP="00985DCF">
            <w:pPr>
              <w:pStyle w:val="Zawartotabeli"/>
              <w:spacing w:line="240" w:lineRule="auto"/>
              <w:ind w:left="-708"/>
              <w:rPr>
                <w:rFonts w:asciiTheme="minorHAnsi" w:hAnsiTheme="minorHAnsi"/>
              </w:rPr>
            </w:pPr>
            <w:r w:rsidRPr="009429F0">
              <w:rPr>
                <w:rFonts w:asciiTheme="minorHAnsi" w:hAnsiTheme="minorHAnsi"/>
              </w:rPr>
              <w:t>6.</w:t>
            </w:r>
          </w:p>
        </w:tc>
        <w:tc>
          <w:tcPr>
            <w:tcW w:w="5272" w:type="dxa"/>
            <w:vAlign w:val="center"/>
          </w:tcPr>
          <w:p w:rsidR="00064150" w:rsidRPr="009429F0" w:rsidRDefault="00064150" w:rsidP="00985DC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429F0">
              <w:rPr>
                <w:rFonts w:cs="Calibri"/>
                <w:sz w:val="24"/>
                <w:szCs w:val="24"/>
              </w:rPr>
              <w:t>okna PCV</w:t>
            </w:r>
          </w:p>
        </w:tc>
        <w:tc>
          <w:tcPr>
            <w:tcW w:w="2977" w:type="dxa"/>
            <w:vAlign w:val="center"/>
          </w:tcPr>
          <w:p w:rsidR="00064150" w:rsidRPr="009429F0" w:rsidRDefault="00064150" w:rsidP="00985DCF">
            <w:pPr>
              <w:snapToGri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429F0">
              <w:rPr>
                <w:rFonts w:cs="Calibri"/>
                <w:sz w:val="24"/>
                <w:szCs w:val="24"/>
              </w:rPr>
              <w:t>72</w:t>
            </w:r>
          </w:p>
        </w:tc>
      </w:tr>
    </w:tbl>
    <w:p w:rsidR="0098125D" w:rsidRPr="009429F0" w:rsidRDefault="0098125D" w:rsidP="00985DCF">
      <w:pPr>
        <w:spacing w:after="120" w:line="240" w:lineRule="auto"/>
        <w:jc w:val="both"/>
        <w:rPr>
          <w:sz w:val="24"/>
          <w:szCs w:val="24"/>
        </w:rPr>
      </w:pPr>
    </w:p>
    <w:p w:rsidR="005B6EF5" w:rsidRPr="009429F0" w:rsidRDefault="005B6EF5" w:rsidP="00985DCF">
      <w:pPr>
        <w:spacing w:after="120" w:line="240" w:lineRule="auto"/>
        <w:jc w:val="both"/>
        <w:rPr>
          <w:b/>
          <w:sz w:val="24"/>
          <w:szCs w:val="24"/>
        </w:rPr>
      </w:pPr>
      <w:r w:rsidRPr="009429F0">
        <w:rPr>
          <w:b/>
          <w:sz w:val="24"/>
          <w:szCs w:val="24"/>
        </w:rPr>
        <w:t>UWAGA: W celu prawidłowego opracowania oferty zaleca się przeprowadzenie wizji lokalnej budynków, których sprzątanie jest objęte zamówieniem.</w:t>
      </w:r>
    </w:p>
    <w:p w:rsidR="005B6EF5" w:rsidRPr="009429F0" w:rsidRDefault="005B6EF5" w:rsidP="00985DCF">
      <w:pPr>
        <w:numPr>
          <w:ilvl w:val="0"/>
          <w:numId w:val="17"/>
        </w:numPr>
        <w:spacing w:after="120" w:line="240" w:lineRule="auto"/>
        <w:jc w:val="both"/>
        <w:rPr>
          <w:sz w:val="24"/>
          <w:szCs w:val="24"/>
        </w:rPr>
      </w:pPr>
      <w:r w:rsidRPr="009429F0">
        <w:rPr>
          <w:sz w:val="24"/>
          <w:szCs w:val="24"/>
        </w:rPr>
        <w:t>Wymagania dotyczące Wykonawcy przyjmującego obowiązki sprzątania obiektu:</w:t>
      </w:r>
    </w:p>
    <w:p w:rsidR="005B6EF5" w:rsidRPr="009429F0" w:rsidRDefault="005B6EF5" w:rsidP="00985DCF">
      <w:pPr>
        <w:numPr>
          <w:ilvl w:val="0"/>
          <w:numId w:val="14"/>
        </w:numPr>
        <w:spacing w:after="120" w:line="240" w:lineRule="auto"/>
        <w:jc w:val="both"/>
        <w:rPr>
          <w:sz w:val="24"/>
          <w:szCs w:val="24"/>
        </w:rPr>
      </w:pPr>
      <w:r w:rsidRPr="009429F0">
        <w:rPr>
          <w:sz w:val="24"/>
          <w:szCs w:val="24"/>
        </w:rPr>
        <w:t>Wykonawca zapewni w sposób profesjonalny, zachowując należytą staranność, wykonanie przedmiotu zamówienia.</w:t>
      </w:r>
    </w:p>
    <w:p w:rsidR="005B6EF5" w:rsidRPr="004D6DCE" w:rsidRDefault="005B6EF5" w:rsidP="00985DCF">
      <w:pPr>
        <w:numPr>
          <w:ilvl w:val="0"/>
          <w:numId w:val="14"/>
        </w:numPr>
        <w:spacing w:after="120" w:line="240" w:lineRule="auto"/>
        <w:jc w:val="both"/>
        <w:rPr>
          <w:sz w:val="24"/>
          <w:szCs w:val="24"/>
        </w:rPr>
      </w:pPr>
      <w:r w:rsidRPr="004D6DCE">
        <w:rPr>
          <w:sz w:val="24"/>
          <w:szCs w:val="24"/>
        </w:rPr>
        <w:t xml:space="preserve">Wykonawca zobowiązany jest do wykonywania usługi sprzątania </w:t>
      </w:r>
      <w:r w:rsidR="00064150" w:rsidRPr="004D6DCE">
        <w:rPr>
          <w:sz w:val="24"/>
          <w:szCs w:val="24"/>
        </w:rPr>
        <w:t xml:space="preserve">dwa razy w tygodniu (poniedziałki, czwartki) </w:t>
      </w:r>
      <w:r w:rsidRPr="004D6DCE">
        <w:rPr>
          <w:sz w:val="24"/>
          <w:szCs w:val="24"/>
        </w:rPr>
        <w:t xml:space="preserve">w </w:t>
      </w:r>
      <w:r w:rsidR="00064150" w:rsidRPr="004D6DCE">
        <w:rPr>
          <w:sz w:val="24"/>
          <w:szCs w:val="24"/>
        </w:rPr>
        <w:t>godzinach pracy Urzędu, tj. od 9</w:t>
      </w:r>
      <w:r w:rsidRPr="004D6DCE">
        <w:rPr>
          <w:sz w:val="24"/>
          <w:szCs w:val="24"/>
        </w:rPr>
        <w:t>:</w:t>
      </w:r>
      <w:r w:rsidR="00064150" w:rsidRPr="004D6DCE">
        <w:rPr>
          <w:sz w:val="24"/>
          <w:szCs w:val="24"/>
        </w:rPr>
        <w:t>0</w:t>
      </w:r>
      <w:r w:rsidRPr="004D6DCE">
        <w:rPr>
          <w:sz w:val="24"/>
          <w:szCs w:val="24"/>
        </w:rPr>
        <w:t>0 do 1</w:t>
      </w:r>
      <w:r w:rsidR="00064150" w:rsidRPr="004D6DCE">
        <w:rPr>
          <w:sz w:val="24"/>
          <w:szCs w:val="24"/>
        </w:rPr>
        <w:t>4</w:t>
      </w:r>
      <w:r w:rsidRPr="004D6DCE">
        <w:rPr>
          <w:sz w:val="24"/>
          <w:szCs w:val="24"/>
        </w:rPr>
        <w:t>:</w:t>
      </w:r>
      <w:r w:rsidR="00064150" w:rsidRPr="004D6DCE">
        <w:rPr>
          <w:sz w:val="24"/>
          <w:szCs w:val="24"/>
        </w:rPr>
        <w:t>0</w:t>
      </w:r>
      <w:r w:rsidRPr="004D6DCE">
        <w:rPr>
          <w:sz w:val="24"/>
          <w:szCs w:val="24"/>
        </w:rPr>
        <w:t>0.</w:t>
      </w:r>
    </w:p>
    <w:p w:rsidR="005B6EF5" w:rsidRPr="009429F0" w:rsidRDefault="005B6EF5" w:rsidP="00985DCF">
      <w:pPr>
        <w:numPr>
          <w:ilvl w:val="0"/>
          <w:numId w:val="14"/>
        </w:numPr>
        <w:spacing w:after="120" w:line="240" w:lineRule="auto"/>
        <w:jc w:val="both"/>
        <w:rPr>
          <w:sz w:val="24"/>
          <w:szCs w:val="24"/>
        </w:rPr>
      </w:pPr>
      <w:bookmarkStart w:id="1" w:name="_GoBack"/>
      <w:bookmarkEnd w:id="1"/>
      <w:r w:rsidRPr="009429F0">
        <w:rPr>
          <w:sz w:val="24"/>
          <w:szCs w:val="24"/>
        </w:rPr>
        <w:t>Wykonawca zapewni wykonywanie poleceń wydawanych przez upoważnionych pracowników Zamawiającego dotyczących utrzymania czystości i prawidłowego wykonania prac porządkowych.</w:t>
      </w:r>
    </w:p>
    <w:p w:rsidR="005B6EF5" w:rsidRPr="009429F0" w:rsidRDefault="005B6EF5" w:rsidP="00985DCF">
      <w:pPr>
        <w:numPr>
          <w:ilvl w:val="0"/>
          <w:numId w:val="14"/>
        </w:numPr>
        <w:spacing w:after="120" w:line="240" w:lineRule="auto"/>
        <w:jc w:val="both"/>
        <w:rPr>
          <w:sz w:val="24"/>
          <w:szCs w:val="24"/>
        </w:rPr>
      </w:pPr>
      <w:r w:rsidRPr="009429F0">
        <w:rPr>
          <w:sz w:val="24"/>
          <w:szCs w:val="24"/>
        </w:rPr>
        <w:lastRenderedPageBreak/>
        <w:t>Wykonawca będzie wykonywał swoje obowiązki poprzez osoby posiadające odpowiednie umiejętności i doświadczenie zawodowe oraz wyposażone w odpowiedni sprzęt umożliwiający realizację zamówienia.</w:t>
      </w:r>
    </w:p>
    <w:p w:rsidR="005B6EF5" w:rsidRPr="009429F0" w:rsidRDefault="005B6EF5" w:rsidP="00985DCF">
      <w:pPr>
        <w:numPr>
          <w:ilvl w:val="0"/>
          <w:numId w:val="14"/>
        </w:numPr>
        <w:spacing w:after="120" w:line="240" w:lineRule="auto"/>
        <w:jc w:val="both"/>
        <w:rPr>
          <w:sz w:val="24"/>
          <w:szCs w:val="24"/>
        </w:rPr>
      </w:pPr>
      <w:r w:rsidRPr="009429F0">
        <w:rPr>
          <w:sz w:val="24"/>
          <w:szCs w:val="24"/>
        </w:rPr>
        <w:t>Wykonawca przed rozpoczęciem wykonania prac objętych zamówieniem przedstawi Zamawiającemu imienny wykaz pracowników zatrudnionych przy wykonywaniu zamówienia. Najpóźniej trzy dni przed każdą zmianą pracownika Wykonawca jest zobowiązany do przedłożenia Zamawiające</w:t>
      </w:r>
      <w:r w:rsidR="00BE6C5A">
        <w:rPr>
          <w:sz w:val="24"/>
          <w:szCs w:val="24"/>
        </w:rPr>
        <w:t>mu aktualnej listy pracowników.</w:t>
      </w:r>
    </w:p>
    <w:p w:rsidR="005B6EF5" w:rsidRPr="009429F0" w:rsidRDefault="005B6EF5" w:rsidP="00985DCF">
      <w:pPr>
        <w:numPr>
          <w:ilvl w:val="0"/>
          <w:numId w:val="14"/>
        </w:numPr>
        <w:spacing w:after="120" w:line="240" w:lineRule="auto"/>
        <w:jc w:val="both"/>
        <w:rPr>
          <w:sz w:val="24"/>
          <w:szCs w:val="24"/>
        </w:rPr>
      </w:pPr>
      <w:r w:rsidRPr="009429F0">
        <w:rPr>
          <w:sz w:val="24"/>
          <w:szCs w:val="24"/>
        </w:rPr>
        <w:t>Pracownicy wykonujący czynności sprzątające na terenie obiektu Zamawiającego nie mogą być notowani w Krajowym Rejestrze Karnym.</w:t>
      </w:r>
    </w:p>
    <w:p w:rsidR="005B6EF5" w:rsidRPr="009429F0" w:rsidRDefault="005B6EF5" w:rsidP="00985DCF">
      <w:pPr>
        <w:numPr>
          <w:ilvl w:val="0"/>
          <w:numId w:val="14"/>
        </w:numPr>
        <w:spacing w:after="120" w:line="240" w:lineRule="auto"/>
        <w:jc w:val="both"/>
        <w:rPr>
          <w:sz w:val="24"/>
          <w:szCs w:val="24"/>
        </w:rPr>
      </w:pPr>
      <w:r w:rsidRPr="009429F0">
        <w:rPr>
          <w:sz w:val="24"/>
          <w:szCs w:val="24"/>
        </w:rPr>
        <w:t xml:space="preserve">Wykonawca będzie miał obowiązek powiadamiania Zamawiającego o przypadkach ujawnienia szkód powstałych przy realizacji czynności sprzątania </w:t>
      </w:r>
      <w:r w:rsidRPr="009429F0">
        <w:rPr>
          <w:sz w:val="24"/>
          <w:szCs w:val="24"/>
        </w:rPr>
        <w:br/>
        <w:t>w nieprzekraczalnym terminie 3 godzin od momentu stwierdzenia faktu ich zaistnienia. Powyższe powinno być potwierdzone złożeniem pisemnego oświadczenia.</w:t>
      </w:r>
    </w:p>
    <w:p w:rsidR="005B6EF5" w:rsidRPr="009429F0" w:rsidRDefault="005B6EF5" w:rsidP="00985DCF">
      <w:pPr>
        <w:numPr>
          <w:ilvl w:val="0"/>
          <w:numId w:val="14"/>
        </w:numPr>
        <w:spacing w:after="120" w:line="240" w:lineRule="auto"/>
        <w:jc w:val="both"/>
        <w:rPr>
          <w:sz w:val="24"/>
          <w:szCs w:val="24"/>
        </w:rPr>
      </w:pPr>
      <w:r w:rsidRPr="009429F0">
        <w:rPr>
          <w:sz w:val="24"/>
          <w:szCs w:val="24"/>
        </w:rPr>
        <w:t>Zamawiający wymaga, by w przypadku gdy pracownik wykonujący czynności sprzątania nie stawi się na miejsce wykonywania przedmiotu zamówienia o wyznaczonej porze celem wykonania czynności objętych zamówieniem lub z jakichkolwiek innych przyczyn nie będzie w stanie wypełnić tych czynności, Wykonawca zapewnił zastępstwo w postaci innego pracownika.</w:t>
      </w:r>
    </w:p>
    <w:p w:rsidR="005B6EF5" w:rsidRPr="009429F0" w:rsidRDefault="005B6EF5" w:rsidP="00985DCF">
      <w:pPr>
        <w:numPr>
          <w:ilvl w:val="0"/>
          <w:numId w:val="14"/>
        </w:numPr>
        <w:spacing w:after="120" w:line="240" w:lineRule="auto"/>
        <w:jc w:val="both"/>
        <w:rPr>
          <w:sz w:val="24"/>
          <w:szCs w:val="24"/>
        </w:rPr>
      </w:pPr>
      <w:r w:rsidRPr="009429F0">
        <w:rPr>
          <w:sz w:val="24"/>
          <w:szCs w:val="24"/>
        </w:rPr>
        <w:t>Zamawiający zastrzega sobie prawo skutecznego wnioskowania o zmianę pracownika skierowanego do wykonywania zamówienia w przypadkach nienależytego wykonywania obowiązków.</w:t>
      </w:r>
    </w:p>
    <w:p w:rsidR="005B6EF5" w:rsidRPr="009429F0" w:rsidRDefault="005B6EF5" w:rsidP="00985DCF">
      <w:pPr>
        <w:numPr>
          <w:ilvl w:val="0"/>
          <w:numId w:val="14"/>
        </w:numPr>
        <w:spacing w:after="120" w:line="240" w:lineRule="auto"/>
        <w:jc w:val="both"/>
        <w:rPr>
          <w:sz w:val="24"/>
          <w:szCs w:val="24"/>
        </w:rPr>
      </w:pPr>
      <w:r w:rsidRPr="009429F0">
        <w:rPr>
          <w:sz w:val="24"/>
          <w:szCs w:val="24"/>
        </w:rPr>
        <w:t>Pracownicy sprzątający winni być wyposażeni w jednolity ubiór i identyfikatory imienne umożliwiające ich identyfikację oraz identyfikację Wykonawcy.</w:t>
      </w:r>
    </w:p>
    <w:p w:rsidR="005B6EF5" w:rsidRPr="009429F0" w:rsidRDefault="005B6EF5" w:rsidP="00985DCF">
      <w:pPr>
        <w:numPr>
          <w:ilvl w:val="0"/>
          <w:numId w:val="14"/>
        </w:numPr>
        <w:spacing w:after="120" w:line="240" w:lineRule="auto"/>
        <w:jc w:val="both"/>
        <w:rPr>
          <w:sz w:val="24"/>
          <w:szCs w:val="24"/>
        </w:rPr>
      </w:pPr>
      <w:r w:rsidRPr="009429F0">
        <w:rPr>
          <w:sz w:val="24"/>
          <w:szCs w:val="24"/>
        </w:rPr>
        <w:t>Wykonawca we własnym zakresie przeprowadzi szkolenia bhp i p/</w:t>
      </w:r>
      <w:proofErr w:type="spellStart"/>
      <w:r w:rsidRPr="009429F0">
        <w:rPr>
          <w:sz w:val="24"/>
          <w:szCs w:val="24"/>
        </w:rPr>
        <w:t>poż</w:t>
      </w:r>
      <w:proofErr w:type="spellEnd"/>
      <w:r w:rsidRPr="009429F0">
        <w:rPr>
          <w:sz w:val="24"/>
          <w:szCs w:val="24"/>
        </w:rPr>
        <w:t>. dla pracowników sprzątających.</w:t>
      </w:r>
    </w:p>
    <w:p w:rsidR="005B6EF5" w:rsidRPr="009429F0" w:rsidRDefault="005B6EF5" w:rsidP="00985DCF">
      <w:pPr>
        <w:numPr>
          <w:ilvl w:val="0"/>
          <w:numId w:val="14"/>
        </w:numPr>
        <w:spacing w:after="120" w:line="240" w:lineRule="auto"/>
        <w:jc w:val="both"/>
        <w:rPr>
          <w:sz w:val="24"/>
          <w:szCs w:val="24"/>
        </w:rPr>
      </w:pPr>
      <w:r w:rsidRPr="009429F0">
        <w:rPr>
          <w:sz w:val="24"/>
          <w:szCs w:val="24"/>
        </w:rPr>
        <w:t>Wykonawca zobowiązany jest zachować w tajemnicy wszystkie informacje uzyskane w związku z realizacją zamówienia.</w:t>
      </w:r>
    </w:p>
    <w:p w:rsidR="005B6EF5" w:rsidRPr="009429F0" w:rsidRDefault="005B6EF5" w:rsidP="00985DCF">
      <w:pPr>
        <w:numPr>
          <w:ilvl w:val="0"/>
          <w:numId w:val="17"/>
        </w:numPr>
        <w:spacing w:after="120" w:line="240" w:lineRule="auto"/>
        <w:jc w:val="both"/>
        <w:rPr>
          <w:sz w:val="24"/>
          <w:szCs w:val="24"/>
        </w:rPr>
      </w:pPr>
      <w:r w:rsidRPr="009429F0">
        <w:rPr>
          <w:sz w:val="24"/>
          <w:szCs w:val="24"/>
        </w:rPr>
        <w:t xml:space="preserve">Zaopatrywanie w środki czystości, papier toaletowy, ręczniki papierowe i mydło </w:t>
      </w:r>
      <w:r w:rsidRPr="009429F0">
        <w:rPr>
          <w:sz w:val="24"/>
          <w:szCs w:val="24"/>
        </w:rPr>
        <w:br/>
        <w:t>w płynie leży po stronie Zamawiającego.</w:t>
      </w:r>
    </w:p>
    <w:p w:rsidR="005B6EF5" w:rsidRPr="009429F0" w:rsidRDefault="005B6EF5" w:rsidP="00985DCF">
      <w:pPr>
        <w:numPr>
          <w:ilvl w:val="0"/>
          <w:numId w:val="17"/>
        </w:numPr>
        <w:spacing w:after="120" w:line="240" w:lineRule="auto"/>
        <w:jc w:val="both"/>
        <w:rPr>
          <w:sz w:val="24"/>
          <w:szCs w:val="24"/>
        </w:rPr>
      </w:pPr>
      <w:r w:rsidRPr="009429F0">
        <w:rPr>
          <w:sz w:val="24"/>
          <w:szCs w:val="24"/>
        </w:rPr>
        <w:t>Pracownikom wykonującym usługę utrzymania czystości oraz prace porządkowe zabrania się:</w:t>
      </w:r>
    </w:p>
    <w:p w:rsidR="005B6EF5" w:rsidRPr="009429F0" w:rsidRDefault="005B6EF5" w:rsidP="00985DCF">
      <w:pPr>
        <w:numPr>
          <w:ilvl w:val="0"/>
          <w:numId w:val="12"/>
        </w:numPr>
        <w:spacing w:after="120" w:line="240" w:lineRule="auto"/>
        <w:jc w:val="both"/>
        <w:rPr>
          <w:sz w:val="24"/>
          <w:szCs w:val="24"/>
        </w:rPr>
      </w:pPr>
      <w:r w:rsidRPr="009429F0">
        <w:rPr>
          <w:sz w:val="24"/>
          <w:szCs w:val="24"/>
        </w:rPr>
        <w:t xml:space="preserve">Postępowania niezgodnego z obowiązującymi przepisami, procedurami </w:t>
      </w:r>
      <w:r w:rsidRPr="009429F0">
        <w:rPr>
          <w:sz w:val="24"/>
          <w:szCs w:val="24"/>
        </w:rPr>
        <w:br/>
        <w:t>i ustaleniami organizacyjno-porządkowymi.</w:t>
      </w:r>
    </w:p>
    <w:p w:rsidR="005B6EF5" w:rsidRPr="009429F0" w:rsidRDefault="005B6EF5" w:rsidP="00985DCF">
      <w:pPr>
        <w:numPr>
          <w:ilvl w:val="0"/>
          <w:numId w:val="12"/>
        </w:numPr>
        <w:spacing w:after="120" w:line="240" w:lineRule="auto"/>
        <w:jc w:val="both"/>
        <w:rPr>
          <w:sz w:val="24"/>
          <w:szCs w:val="24"/>
        </w:rPr>
      </w:pPr>
      <w:r w:rsidRPr="009429F0">
        <w:rPr>
          <w:sz w:val="24"/>
          <w:szCs w:val="24"/>
        </w:rPr>
        <w:t>Wykorzystywania urządzeń technicznych Zamawiającego stanowiących wyposażenie pomieszczeń, w tym korzystania z telefonów do rozmów prywatnych, oraz wprowadzania na teren obiektu osób nieuprawnionych.</w:t>
      </w:r>
    </w:p>
    <w:p w:rsidR="005B6EF5" w:rsidRPr="009429F0" w:rsidRDefault="005B6EF5" w:rsidP="00985DCF">
      <w:pPr>
        <w:numPr>
          <w:ilvl w:val="0"/>
          <w:numId w:val="12"/>
        </w:numPr>
        <w:spacing w:after="120" w:line="240" w:lineRule="auto"/>
        <w:jc w:val="both"/>
        <w:rPr>
          <w:sz w:val="24"/>
          <w:szCs w:val="24"/>
        </w:rPr>
      </w:pPr>
      <w:r w:rsidRPr="009429F0">
        <w:rPr>
          <w:sz w:val="24"/>
          <w:szCs w:val="24"/>
        </w:rPr>
        <w:t>Samowolnego opuszczania bez uzasadnienia stanowiska pracy.</w:t>
      </w:r>
    </w:p>
    <w:p w:rsidR="005B6EF5" w:rsidRPr="009429F0" w:rsidRDefault="005B6EF5" w:rsidP="00985DCF">
      <w:pPr>
        <w:numPr>
          <w:ilvl w:val="0"/>
          <w:numId w:val="12"/>
        </w:numPr>
        <w:spacing w:after="120" w:line="240" w:lineRule="auto"/>
        <w:jc w:val="both"/>
        <w:rPr>
          <w:sz w:val="24"/>
          <w:szCs w:val="24"/>
        </w:rPr>
      </w:pPr>
      <w:r w:rsidRPr="009429F0">
        <w:rPr>
          <w:sz w:val="24"/>
          <w:szCs w:val="24"/>
        </w:rPr>
        <w:t>Spożywania podczas pełnienia służby alkoholu i innych środków powodujących zaburzenia świadomości.</w:t>
      </w:r>
    </w:p>
    <w:bookmarkEnd w:id="0"/>
    <w:p w:rsidR="00AF05CB" w:rsidRPr="00184303" w:rsidRDefault="00AF05CB" w:rsidP="00985DCF">
      <w:pPr>
        <w:spacing w:after="120" w:line="240" w:lineRule="auto"/>
        <w:jc w:val="both"/>
        <w:rPr>
          <w:sz w:val="24"/>
          <w:szCs w:val="24"/>
        </w:rPr>
      </w:pPr>
      <w:r w:rsidRPr="00AF05CB">
        <w:rPr>
          <w:sz w:val="24"/>
          <w:szCs w:val="24"/>
        </w:rPr>
        <w:t xml:space="preserve">Wszelkich dodatkowych informacji udziela Pan  Dyrektor </w:t>
      </w:r>
      <w:r>
        <w:rPr>
          <w:sz w:val="24"/>
          <w:szCs w:val="24"/>
        </w:rPr>
        <w:t>Jan Wantuch</w:t>
      </w:r>
      <w:r w:rsidRPr="00AF05CB">
        <w:rPr>
          <w:sz w:val="24"/>
          <w:szCs w:val="24"/>
        </w:rPr>
        <w:t xml:space="preserve"> tel. </w:t>
      </w:r>
      <w:r>
        <w:rPr>
          <w:sz w:val="24"/>
          <w:szCs w:val="24"/>
        </w:rPr>
        <w:t xml:space="preserve">012 6301401 </w:t>
      </w:r>
      <w:r w:rsidRPr="00AF05CB">
        <w:rPr>
          <w:sz w:val="24"/>
          <w:szCs w:val="24"/>
        </w:rPr>
        <w:t>, tel. kom. 539 548</w:t>
      </w:r>
      <w:r w:rsidR="00985DCF">
        <w:rPr>
          <w:sz w:val="24"/>
          <w:szCs w:val="24"/>
        </w:rPr>
        <w:t> </w:t>
      </w:r>
      <w:r w:rsidRPr="00AF05CB">
        <w:rPr>
          <w:sz w:val="24"/>
          <w:szCs w:val="24"/>
        </w:rPr>
        <w:t>153</w:t>
      </w:r>
      <w:r w:rsidR="00985DCF">
        <w:rPr>
          <w:sz w:val="24"/>
          <w:szCs w:val="24"/>
        </w:rPr>
        <w:t>.</w:t>
      </w:r>
      <w:r w:rsidRPr="00AF05CB">
        <w:rPr>
          <w:sz w:val="24"/>
          <w:szCs w:val="24"/>
        </w:rPr>
        <w:t xml:space="preserve"> Istnieje możliwość obejrzenia terenu posesji oraz wnętrza budynku po uprzednim zgłoszeniu telefonicznym</w:t>
      </w:r>
    </w:p>
    <w:sectPr w:rsidR="00AF05CB" w:rsidRPr="00184303" w:rsidSect="001843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E86" w:rsidRDefault="00071E86" w:rsidP="00071E86">
      <w:pPr>
        <w:spacing w:after="0" w:line="240" w:lineRule="auto"/>
      </w:pPr>
      <w:r>
        <w:separator/>
      </w:r>
    </w:p>
  </w:endnote>
  <w:endnote w:type="continuationSeparator" w:id="0">
    <w:p w:rsidR="00071E86" w:rsidRDefault="00071E86" w:rsidP="0007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E86" w:rsidRDefault="00071E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E86" w:rsidRDefault="00071E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E86" w:rsidRDefault="00071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E86" w:rsidRDefault="00071E86" w:rsidP="00071E86">
      <w:pPr>
        <w:spacing w:after="0" w:line="240" w:lineRule="auto"/>
      </w:pPr>
      <w:r>
        <w:separator/>
      </w:r>
    </w:p>
  </w:footnote>
  <w:footnote w:type="continuationSeparator" w:id="0">
    <w:p w:rsidR="00071E86" w:rsidRDefault="00071E86" w:rsidP="0007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E86" w:rsidRDefault="00071E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E86" w:rsidRDefault="00071E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E86" w:rsidRDefault="00071E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4425"/>
    <w:multiLevelType w:val="hybridMultilevel"/>
    <w:tmpl w:val="436E3F30"/>
    <w:lvl w:ilvl="0" w:tplc="B9B270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5672C"/>
    <w:multiLevelType w:val="hybridMultilevel"/>
    <w:tmpl w:val="B8E83864"/>
    <w:lvl w:ilvl="0" w:tplc="CD8ADC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A3FAF"/>
    <w:multiLevelType w:val="multilevel"/>
    <w:tmpl w:val="A46EB6B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76B4E1A"/>
    <w:multiLevelType w:val="hybridMultilevel"/>
    <w:tmpl w:val="DDE40316"/>
    <w:lvl w:ilvl="0" w:tplc="53124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893AB4"/>
    <w:multiLevelType w:val="multilevel"/>
    <w:tmpl w:val="1D4E9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C4F6821"/>
    <w:multiLevelType w:val="hybridMultilevel"/>
    <w:tmpl w:val="1228E61E"/>
    <w:lvl w:ilvl="0" w:tplc="B9B270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DB5ABE"/>
    <w:multiLevelType w:val="hybridMultilevel"/>
    <w:tmpl w:val="E8662CF8"/>
    <w:lvl w:ilvl="0" w:tplc="E86C038E">
      <w:start w:val="1"/>
      <w:numFmt w:val="bullet"/>
      <w:pStyle w:val="Tytuzacznika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F1713"/>
    <w:multiLevelType w:val="multilevel"/>
    <w:tmpl w:val="6FAEC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276800ED"/>
    <w:multiLevelType w:val="hybridMultilevel"/>
    <w:tmpl w:val="52A87BD6"/>
    <w:lvl w:ilvl="0" w:tplc="53124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961356"/>
    <w:multiLevelType w:val="hybridMultilevel"/>
    <w:tmpl w:val="E5EC376C"/>
    <w:lvl w:ilvl="0" w:tplc="9C9C9F88">
      <w:start w:val="1"/>
      <w:numFmt w:val="decimal"/>
      <w:lvlText w:val="Załącznik nr %1."/>
      <w:lvlJc w:val="left"/>
      <w:pPr>
        <w:ind w:left="720" w:hanging="360"/>
      </w:pPr>
      <w:rPr>
        <w:rFonts w:asciiTheme="majorHAnsi" w:hAnsiTheme="majorHAnsi" w:cstheme="majorHAnsi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B2D25"/>
    <w:multiLevelType w:val="multilevel"/>
    <w:tmpl w:val="1D4E9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44F47944"/>
    <w:multiLevelType w:val="multilevel"/>
    <w:tmpl w:val="1D4E9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4E445255"/>
    <w:multiLevelType w:val="multilevel"/>
    <w:tmpl w:val="1D4E9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55A01613"/>
    <w:multiLevelType w:val="multilevel"/>
    <w:tmpl w:val="6FAEC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56523D10"/>
    <w:multiLevelType w:val="hybridMultilevel"/>
    <w:tmpl w:val="80E8DA36"/>
    <w:lvl w:ilvl="0" w:tplc="53124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945F83"/>
    <w:multiLevelType w:val="multilevel"/>
    <w:tmpl w:val="6FAEC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622A2B57"/>
    <w:multiLevelType w:val="hybridMultilevel"/>
    <w:tmpl w:val="8AF67212"/>
    <w:lvl w:ilvl="0" w:tplc="53124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BF18E9"/>
    <w:multiLevelType w:val="hybridMultilevel"/>
    <w:tmpl w:val="B9C67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1EBD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1EBDF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13"/>
  </w:num>
  <w:num w:numId="9">
    <w:abstractNumId w:val="0"/>
  </w:num>
  <w:num w:numId="10">
    <w:abstractNumId w:val="5"/>
  </w:num>
  <w:num w:numId="11">
    <w:abstractNumId w:val="14"/>
  </w:num>
  <w:num w:numId="12">
    <w:abstractNumId w:val="3"/>
  </w:num>
  <w:num w:numId="13">
    <w:abstractNumId w:val="16"/>
  </w:num>
  <w:num w:numId="14">
    <w:abstractNumId w:val="8"/>
  </w:num>
  <w:num w:numId="15">
    <w:abstractNumId w:val="7"/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F5"/>
    <w:rsid w:val="00000103"/>
    <w:rsid w:val="00011DA5"/>
    <w:rsid w:val="0003365F"/>
    <w:rsid w:val="00064150"/>
    <w:rsid w:val="00071E86"/>
    <w:rsid w:val="000B0682"/>
    <w:rsid w:val="00126CE8"/>
    <w:rsid w:val="00184303"/>
    <w:rsid w:val="00193A20"/>
    <w:rsid w:val="001E04CB"/>
    <w:rsid w:val="00212496"/>
    <w:rsid w:val="00242B8C"/>
    <w:rsid w:val="003E59E9"/>
    <w:rsid w:val="00494A52"/>
    <w:rsid w:val="004D1E5A"/>
    <w:rsid w:val="004D6DCE"/>
    <w:rsid w:val="005307F8"/>
    <w:rsid w:val="005550FE"/>
    <w:rsid w:val="005913C9"/>
    <w:rsid w:val="005B6EF5"/>
    <w:rsid w:val="006A3475"/>
    <w:rsid w:val="006F542E"/>
    <w:rsid w:val="00724A77"/>
    <w:rsid w:val="007B7547"/>
    <w:rsid w:val="007F41E9"/>
    <w:rsid w:val="008D2C33"/>
    <w:rsid w:val="008F46F1"/>
    <w:rsid w:val="009429F0"/>
    <w:rsid w:val="00957975"/>
    <w:rsid w:val="009744D6"/>
    <w:rsid w:val="0098125D"/>
    <w:rsid w:val="00985DCF"/>
    <w:rsid w:val="00A07869"/>
    <w:rsid w:val="00AF05CB"/>
    <w:rsid w:val="00BE0065"/>
    <w:rsid w:val="00BE6C5A"/>
    <w:rsid w:val="00C230E6"/>
    <w:rsid w:val="00C32D0B"/>
    <w:rsid w:val="00C37411"/>
    <w:rsid w:val="00C41629"/>
    <w:rsid w:val="00C83738"/>
    <w:rsid w:val="00CE4E39"/>
    <w:rsid w:val="00D610A1"/>
    <w:rsid w:val="00D9325C"/>
    <w:rsid w:val="00E36113"/>
    <w:rsid w:val="00EA3E73"/>
    <w:rsid w:val="00F87282"/>
    <w:rsid w:val="00FC723F"/>
    <w:rsid w:val="00FE26FB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D0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30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8125D"/>
    <w:pPr>
      <w:suppressLineNumbers/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24A77"/>
    <w:pPr>
      <w:ind w:left="720"/>
      <w:contextualSpacing/>
    </w:pPr>
  </w:style>
  <w:style w:type="paragraph" w:customStyle="1" w:styleId="Tytuzacznika">
    <w:name w:val="Tytuł załącznika"/>
    <w:basedOn w:val="Nagwek2"/>
    <w:next w:val="Normalny"/>
    <w:link w:val="TytuzacznikaZnak"/>
    <w:qFormat/>
    <w:rsid w:val="00C230E6"/>
    <w:pPr>
      <w:pageBreakBefore/>
      <w:numPr>
        <w:numId w:val="6"/>
      </w:numPr>
      <w:autoSpaceDE w:val="0"/>
      <w:autoSpaceDN w:val="0"/>
      <w:adjustRightInd w:val="0"/>
      <w:spacing w:before="0" w:after="240"/>
    </w:pPr>
    <w:rPr>
      <w:rFonts w:ascii="Calibri Light" w:eastAsia="Calibri" w:hAnsi="Calibri Light" w:cs="Times New Roman"/>
      <w:b/>
      <w:color w:val="31418D"/>
      <w:sz w:val="36"/>
      <w:szCs w:val="36"/>
      <w:lang w:eastAsia="pl-PL"/>
    </w:rPr>
  </w:style>
  <w:style w:type="character" w:customStyle="1" w:styleId="TytuzacznikaZnak">
    <w:name w:val="Tytuł załącznika Znak"/>
    <w:basedOn w:val="Nagwek2Znak"/>
    <w:link w:val="Tytuzacznika"/>
    <w:rsid w:val="00C230E6"/>
    <w:rPr>
      <w:rFonts w:ascii="Calibri Light" w:eastAsia="Calibri" w:hAnsi="Calibri Light" w:cs="Times New Roman"/>
      <w:b/>
      <w:color w:val="31418D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30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71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E86"/>
  </w:style>
  <w:style w:type="paragraph" w:styleId="Stopka">
    <w:name w:val="footer"/>
    <w:basedOn w:val="Normalny"/>
    <w:link w:val="StopkaZnak"/>
    <w:uiPriority w:val="99"/>
    <w:unhideWhenUsed/>
    <w:rsid w:val="00071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7720</Characters>
  <Application>Microsoft Office Word</Application>
  <DocSecurity>0</DocSecurity>
  <Lines>64</Lines>
  <Paragraphs>17</Paragraphs>
  <ScaleCrop>false</ScaleCrop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2021-12-01T11:32:00Z</dcterms:created>
  <dcterms:modified xsi:type="dcterms:W3CDTF">2021-12-02T08:43:00Z</dcterms:modified>
</cp:coreProperties>
</file>