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6D" w:rsidRDefault="00AD296D" w:rsidP="00DC6C3B">
      <w:pPr>
        <w:autoSpaceDE w:val="0"/>
        <w:autoSpaceDN w:val="0"/>
        <w:adjustRightInd w:val="0"/>
        <w:spacing w:after="0" w:line="240" w:lineRule="auto"/>
        <w:jc w:val="right"/>
        <w:rPr>
          <w:color w:val="000000"/>
          <w:sz w:val="24"/>
          <w:szCs w:val="24"/>
        </w:rPr>
      </w:pPr>
    </w:p>
    <w:p w:rsidR="00DC6C3B" w:rsidRPr="00ED34B7" w:rsidRDefault="00DC6C3B" w:rsidP="00DC6C3B">
      <w:pPr>
        <w:autoSpaceDE w:val="0"/>
        <w:autoSpaceDN w:val="0"/>
        <w:adjustRightInd w:val="0"/>
        <w:spacing w:after="0" w:line="240" w:lineRule="auto"/>
        <w:jc w:val="right"/>
        <w:rPr>
          <w:color w:val="000000"/>
          <w:sz w:val="24"/>
          <w:szCs w:val="24"/>
        </w:rPr>
      </w:pPr>
      <w:r w:rsidRPr="00ED34B7">
        <w:rPr>
          <w:color w:val="000000"/>
          <w:sz w:val="24"/>
          <w:szCs w:val="24"/>
        </w:rPr>
        <w:t xml:space="preserve">Warszawa, dnia </w:t>
      </w:r>
      <w:r w:rsidR="006E5534">
        <w:rPr>
          <w:color w:val="000000"/>
          <w:sz w:val="24"/>
          <w:szCs w:val="24"/>
        </w:rPr>
        <w:t>28</w:t>
      </w:r>
      <w:r w:rsidR="00033C91">
        <w:rPr>
          <w:color w:val="000000"/>
          <w:sz w:val="24"/>
          <w:szCs w:val="24"/>
        </w:rPr>
        <w:t xml:space="preserve"> czerwca</w:t>
      </w:r>
      <w:r w:rsidR="00020BA8">
        <w:rPr>
          <w:color w:val="000000"/>
          <w:sz w:val="24"/>
          <w:szCs w:val="24"/>
        </w:rPr>
        <w:t xml:space="preserve"> </w:t>
      </w:r>
      <w:r w:rsidRPr="00ED34B7">
        <w:rPr>
          <w:color w:val="000000"/>
          <w:sz w:val="24"/>
          <w:szCs w:val="24"/>
        </w:rPr>
        <w:t>20</w:t>
      </w:r>
      <w:r w:rsidR="00020BA8">
        <w:rPr>
          <w:color w:val="000000"/>
          <w:sz w:val="24"/>
          <w:szCs w:val="24"/>
        </w:rPr>
        <w:t>2</w:t>
      </w:r>
      <w:r w:rsidR="00951313">
        <w:rPr>
          <w:color w:val="000000"/>
          <w:sz w:val="24"/>
          <w:szCs w:val="24"/>
        </w:rPr>
        <w:t>1</w:t>
      </w:r>
      <w:r w:rsidRPr="00ED34B7">
        <w:rPr>
          <w:color w:val="000000"/>
          <w:sz w:val="24"/>
          <w:szCs w:val="24"/>
        </w:rPr>
        <w:t xml:space="preserve"> r.</w:t>
      </w:r>
    </w:p>
    <w:p w:rsidR="00DC6C3B" w:rsidRDefault="00DC6C3B" w:rsidP="00DC6C3B">
      <w:pPr>
        <w:autoSpaceDE w:val="0"/>
        <w:autoSpaceDN w:val="0"/>
        <w:adjustRightInd w:val="0"/>
        <w:spacing w:after="0" w:line="240" w:lineRule="auto"/>
        <w:rPr>
          <w:rFonts w:cs="Calibri-Bold"/>
          <w:b/>
          <w:bCs/>
          <w:color w:val="000000"/>
          <w:sz w:val="24"/>
          <w:szCs w:val="24"/>
        </w:rPr>
      </w:pPr>
    </w:p>
    <w:p w:rsidR="008538F8" w:rsidRPr="00AD296D" w:rsidRDefault="00AD296D" w:rsidP="00AD296D">
      <w:pPr>
        <w:pStyle w:val="Default"/>
        <w:rPr>
          <w:rFonts w:ascii="Calibri" w:hAnsi="Calibri"/>
          <w:b/>
          <w:bCs/>
          <w:szCs w:val="22"/>
        </w:rPr>
      </w:pPr>
      <w:r w:rsidRPr="00AD296D">
        <w:rPr>
          <w:rFonts w:ascii="Calibri" w:hAnsi="Calibri"/>
          <w:b/>
          <w:bCs/>
          <w:szCs w:val="22"/>
        </w:rPr>
        <w:t>BA.WZP.26.6.19.2021</w:t>
      </w:r>
    </w:p>
    <w:p w:rsidR="00DC6C3B" w:rsidRPr="00ED34B7" w:rsidRDefault="00DC6C3B" w:rsidP="00591093">
      <w:pPr>
        <w:autoSpaceDE w:val="0"/>
        <w:autoSpaceDN w:val="0"/>
        <w:adjustRightInd w:val="0"/>
        <w:spacing w:after="0" w:line="240" w:lineRule="auto"/>
        <w:jc w:val="both"/>
        <w:rPr>
          <w:rFonts w:cs="Calibri-Bold"/>
          <w:b/>
          <w:bCs/>
          <w:color w:val="000000"/>
          <w:sz w:val="24"/>
          <w:szCs w:val="24"/>
        </w:rPr>
      </w:pPr>
    </w:p>
    <w:p w:rsidR="00C5041A" w:rsidRDefault="00C5041A" w:rsidP="00C5041A">
      <w:pPr>
        <w:pStyle w:val="Default"/>
        <w:jc w:val="center"/>
        <w:rPr>
          <w:rFonts w:ascii="Calibri" w:hAnsi="Calibri"/>
          <w:b/>
          <w:bCs/>
          <w:szCs w:val="22"/>
        </w:rPr>
      </w:pPr>
      <w:r>
        <w:rPr>
          <w:rFonts w:ascii="Calibri" w:hAnsi="Calibri"/>
          <w:b/>
          <w:bCs/>
          <w:szCs w:val="22"/>
        </w:rPr>
        <w:t xml:space="preserve">ZAPROSZENIE DO UDZIAŁU W </w:t>
      </w:r>
      <w:r w:rsidR="00AD296D">
        <w:rPr>
          <w:rFonts w:ascii="Calibri" w:hAnsi="Calibri"/>
          <w:b/>
          <w:bCs/>
          <w:szCs w:val="22"/>
        </w:rPr>
        <w:t>USTALENIU</w:t>
      </w:r>
      <w:r>
        <w:rPr>
          <w:rFonts w:ascii="Calibri" w:hAnsi="Calibri"/>
          <w:b/>
          <w:bCs/>
          <w:szCs w:val="22"/>
        </w:rPr>
        <w:t xml:space="preserve"> WARTO</w:t>
      </w:r>
      <w:r>
        <w:rPr>
          <w:rFonts w:ascii="Calibri" w:hAnsi="Calibri"/>
          <w:b/>
          <w:szCs w:val="22"/>
        </w:rPr>
        <w:t>Ś</w:t>
      </w:r>
      <w:r>
        <w:rPr>
          <w:rFonts w:ascii="Calibri" w:hAnsi="Calibri"/>
          <w:b/>
          <w:bCs/>
          <w:szCs w:val="22"/>
        </w:rPr>
        <w:t>CI ZAMÓWIENIA</w:t>
      </w:r>
    </w:p>
    <w:p w:rsidR="00C5041A" w:rsidRDefault="00C5041A" w:rsidP="00117C37">
      <w:pPr>
        <w:pStyle w:val="Default"/>
        <w:jc w:val="center"/>
        <w:rPr>
          <w:rFonts w:ascii="Calibri" w:hAnsi="Calibri"/>
          <w:b/>
          <w:bCs/>
          <w:szCs w:val="22"/>
        </w:rPr>
      </w:pPr>
    </w:p>
    <w:p w:rsidR="00C5041A" w:rsidRDefault="00C5041A" w:rsidP="00117C37">
      <w:pPr>
        <w:pStyle w:val="Default"/>
        <w:jc w:val="center"/>
        <w:rPr>
          <w:rFonts w:ascii="Calibri" w:hAnsi="Calibri"/>
          <w:b/>
          <w:bCs/>
          <w:szCs w:val="22"/>
        </w:rPr>
      </w:pPr>
    </w:p>
    <w:p w:rsidR="00C5041A" w:rsidRDefault="00C5041A" w:rsidP="00C5041A">
      <w:pPr>
        <w:spacing w:before="120" w:after="120"/>
        <w:jc w:val="center"/>
        <w:rPr>
          <w:rFonts w:cs="Calibri"/>
          <w:sz w:val="24"/>
          <w:szCs w:val="24"/>
          <w:u w:val="single"/>
        </w:rPr>
      </w:pPr>
      <w:r>
        <w:rPr>
          <w:rFonts w:cs="Calibri"/>
          <w:sz w:val="24"/>
          <w:szCs w:val="24"/>
          <w:u w:val="single"/>
        </w:rPr>
        <w:t xml:space="preserve">Niniejsze zapytanie nie stanowi zaproszenia do składania ofert w rozumieniu przepisów ustawy z dnia 23 kwietnia 1964 r. Kodeks cywilny (Dz.U. z 2019, poz. 1145 z </w:t>
      </w:r>
      <w:proofErr w:type="spellStart"/>
      <w:r>
        <w:rPr>
          <w:rFonts w:cs="Calibri"/>
          <w:sz w:val="24"/>
          <w:szCs w:val="24"/>
          <w:u w:val="single"/>
        </w:rPr>
        <w:t>późn</w:t>
      </w:r>
      <w:proofErr w:type="spellEnd"/>
      <w:r>
        <w:rPr>
          <w:rFonts w:cs="Calibri"/>
          <w:sz w:val="24"/>
          <w:szCs w:val="24"/>
          <w:u w:val="single"/>
        </w:rPr>
        <w:t xml:space="preserve">. zm.) </w:t>
      </w:r>
      <w:r>
        <w:rPr>
          <w:rFonts w:cs="Calibri"/>
          <w:sz w:val="24"/>
          <w:szCs w:val="24"/>
          <w:u w:val="single"/>
        </w:rPr>
        <w:br/>
        <w:t xml:space="preserve">i podstawy do udzielenia zamówienia w rozumieniu przepisów ustawy z dnia 11 września 2019 r. Prawo zamówień publicznych (Dz. U. z 2019, poz. 2019 z </w:t>
      </w:r>
      <w:proofErr w:type="spellStart"/>
      <w:r>
        <w:rPr>
          <w:rFonts w:cs="Calibri"/>
          <w:sz w:val="24"/>
          <w:szCs w:val="24"/>
          <w:u w:val="single"/>
        </w:rPr>
        <w:t>późn</w:t>
      </w:r>
      <w:proofErr w:type="spellEnd"/>
      <w:r>
        <w:rPr>
          <w:rFonts w:cs="Calibri"/>
          <w:sz w:val="24"/>
          <w:szCs w:val="24"/>
          <w:u w:val="single"/>
        </w:rPr>
        <w:t>. zm.).</w:t>
      </w:r>
    </w:p>
    <w:p w:rsidR="00C5041A" w:rsidRDefault="00C5041A" w:rsidP="00C5041A">
      <w:pPr>
        <w:autoSpaceDE w:val="0"/>
        <w:autoSpaceDN w:val="0"/>
        <w:adjustRightInd w:val="0"/>
        <w:spacing w:after="0" w:line="240" w:lineRule="auto"/>
        <w:jc w:val="center"/>
        <w:rPr>
          <w:rFonts w:cs="Calibri-Bold"/>
          <w:b/>
          <w:bCs/>
          <w:color w:val="000000"/>
          <w:sz w:val="24"/>
          <w:szCs w:val="24"/>
        </w:rPr>
      </w:pPr>
    </w:p>
    <w:p w:rsidR="00C5041A" w:rsidRDefault="00C5041A" w:rsidP="00C5041A">
      <w:pPr>
        <w:autoSpaceDE w:val="0"/>
        <w:autoSpaceDN w:val="0"/>
        <w:adjustRightInd w:val="0"/>
        <w:spacing w:after="0"/>
        <w:jc w:val="both"/>
        <w:rPr>
          <w:sz w:val="24"/>
        </w:rPr>
      </w:pPr>
      <w:r>
        <w:rPr>
          <w:sz w:val="24"/>
        </w:rPr>
        <w:t xml:space="preserve">Zgodnie z Rozdziałem 5 </w:t>
      </w:r>
      <w:r>
        <w:rPr>
          <w:rFonts w:cs="Calibri"/>
          <w:sz w:val="24"/>
          <w:szCs w:val="24"/>
          <w:u w:val="single"/>
        </w:rPr>
        <w:t xml:space="preserve">ustawy z dnia 11 września 2019 r. Prawo zamówień publicznych (Dz. U. z 2019, poz. 2019 z </w:t>
      </w:r>
      <w:proofErr w:type="spellStart"/>
      <w:r>
        <w:rPr>
          <w:rFonts w:cs="Calibri"/>
          <w:sz w:val="24"/>
          <w:szCs w:val="24"/>
          <w:u w:val="single"/>
        </w:rPr>
        <w:t>późn</w:t>
      </w:r>
      <w:proofErr w:type="spellEnd"/>
      <w:r>
        <w:rPr>
          <w:rFonts w:cs="Calibri"/>
          <w:sz w:val="24"/>
          <w:szCs w:val="24"/>
          <w:u w:val="single"/>
        </w:rPr>
        <w:t>. zm.)</w:t>
      </w:r>
      <w:r>
        <w:rPr>
          <w:sz w:val="24"/>
        </w:rPr>
        <w:t xml:space="preserve"> Zamawiający przed wszczęciem postępowania zobowiązany jest do ustalenia wartości zamówienia. </w:t>
      </w:r>
    </w:p>
    <w:p w:rsidR="00C5041A" w:rsidRDefault="00C5041A" w:rsidP="00C5041A">
      <w:pPr>
        <w:autoSpaceDE w:val="0"/>
        <w:autoSpaceDN w:val="0"/>
        <w:adjustRightInd w:val="0"/>
        <w:spacing w:after="0"/>
        <w:jc w:val="both"/>
        <w:rPr>
          <w:color w:val="000000"/>
          <w:sz w:val="28"/>
          <w:szCs w:val="24"/>
        </w:rPr>
      </w:pPr>
      <w:r>
        <w:rPr>
          <w:sz w:val="24"/>
        </w:rPr>
        <w:t>W celu ustalenia wartości zamówienia, Zamawiający zaprasza zainteresowanych wykonawców do zapoznania się z załączoną informacją o wymaganiach dotyczących przedmiotu zamówienia i złożenia informacji dotyczących szacowania wartości zamówienia.</w:t>
      </w:r>
    </w:p>
    <w:p w:rsidR="00C5041A" w:rsidRPr="005A74F9" w:rsidRDefault="00C5041A" w:rsidP="00117C37">
      <w:pPr>
        <w:pStyle w:val="Default"/>
        <w:jc w:val="center"/>
        <w:rPr>
          <w:rFonts w:ascii="Calibri" w:hAnsi="Calibri"/>
          <w:b/>
          <w:bCs/>
          <w:szCs w:val="22"/>
        </w:rPr>
      </w:pPr>
    </w:p>
    <w:p w:rsidR="00DC6C3B" w:rsidRPr="00ED34B7" w:rsidRDefault="00DC6C3B" w:rsidP="00591093">
      <w:pPr>
        <w:autoSpaceDE w:val="0"/>
        <w:autoSpaceDN w:val="0"/>
        <w:adjustRightInd w:val="0"/>
        <w:spacing w:after="0" w:line="240" w:lineRule="auto"/>
        <w:jc w:val="both"/>
        <w:rPr>
          <w:rFonts w:cs="Calibri-Bold"/>
          <w:b/>
          <w:bCs/>
          <w:color w:val="000000"/>
          <w:sz w:val="24"/>
          <w:szCs w:val="24"/>
        </w:rPr>
      </w:pPr>
    </w:p>
    <w:p w:rsidR="00DC6C3B" w:rsidRPr="00ED34B7" w:rsidRDefault="00DC6C3B" w:rsidP="00591093">
      <w:pPr>
        <w:pStyle w:val="Akapitzlist"/>
        <w:numPr>
          <w:ilvl w:val="0"/>
          <w:numId w:val="1"/>
        </w:numPr>
        <w:autoSpaceDE w:val="0"/>
        <w:autoSpaceDN w:val="0"/>
        <w:adjustRightInd w:val="0"/>
        <w:spacing w:after="0" w:line="240" w:lineRule="auto"/>
        <w:ind w:left="426" w:hanging="426"/>
        <w:jc w:val="both"/>
        <w:rPr>
          <w:b/>
          <w:bCs/>
          <w:color w:val="000000"/>
          <w:sz w:val="24"/>
          <w:szCs w:val="24"/>
        </w:rPr>
      </w:pPr>
      <w:r w:rsidRPr="00ED34B7">
        <w:rPr>
          <w:b/>
          <w:bCs/>
          <w:color w:val="000000"/>
          <w:sz w:val="24"/>
          <w:szCs w:val="24"/>
        </w:rPr>
        <w:t>Zamawiający:</w:t>
      </w:r>
    </w:p>
    <w:p w:rsidR="00DC6C3B" w:rsidRPr="00ED34B7" w:rsidRDefault="00DC6C3B" w:rsidP="00FC11B4">
      <w:pPr>
        <w:autoSpaceDE w:val="0"/>
        <w:autoSpaceDN w:val="0"/>
        <w:adjustRightInd w:val="0"/>
        <w:spacing w:after="0" w:line="240" w:lineRule="auto"/>
        <w:jc w:val="both"/>
        <w:rPr>
          <w:b/>
          <w:bCs/>
          <w:color w:val="000000"/>
          <w:sz w:val="24"/>
          <w:szCs w:val="24"/>
        </w:rPr>
      </w:pPr>
    </w:p>
    <w:p w:rsidR="00DC6C3B" w:rsidRDefault="00630C5A" w:rsidP="00FC11B4">
      <w:pPr>
        <w:autoSpaceDE w:val="0"/>
        <w:autoSpaceDN w:val="0"/>
        <w:adjustRightInd w:val="0"/>
        <w:spacing w:after="0"/>
        <w:jc w:val="both"/>
        <w:rPr>
          <w:color w:val="000000"/>
          <w:sz w:val="24"/>
          <w:szCs w:val="24"/>
        </w:rPr>
      </w:pPr>
      <w:r w:rsidRPr="00ED34B7">
        <w:rPr>
          <w:color w:val="000000"/>
          <w:sz w:val="24"/>
          <w:szCs w:val="24"/>
        </w:rPr>
        <w:t xml:space="preserve">Skarb Państwa – Urząd </w:t>
      </w:r>
      <w:r w:rsidR="00DC6C3B" w:rsidRPr="00ED34B7">
        <w:rPr>
          <w:color w:val="000000"/>
          <w:sz w:val="24"/>
          <w:szCs w:val="24"/>
        </w:rPr>
        <w:t>Komunikacji Elektronicznej zwany dalej Zamawiającym z siedzibą przy</w:t>
      </w:r>
      <w:r w:rsidR="00FA474B" w:rsidRPr="00ED34B7">
        <w:rPr>
          <w:color w:val="000000"/>
          <w:sz w:val="24"/>
          <w:szCs w:val="24"/>
        </w:rPr>
        <w:t xml:space="preserve"> </w:t>
      </w:r>
      <w:r w:rsidRPr="00ED34B7">
        <w:rPr>
          <w:color w:val="000000"/>
          <w:sz w:val="24"/>
          <w:szCs w:val="24"/>
        </w:rPr>
        <w:br/>
      </w:r>
      <w:r w:rsidR="00DC6C3B" w:rsidRPr="00ED34B7">
        <w:rPr>
          <w:color w:val="000000"/>
          <w:sz w:val="24"/>
          <w:szCs w:val="24"/>
        </w:rPr>
        <w:t xml:space="preserve">ul. </w:t>
      </w:r>
      <w:r w:rsidR="00E71BBD" w:rsidRPr="00ED34B7">
        <w:rPr>
          <w:color w:val="000000"/>
          <w:sz w:val="24"/>
          <w:szCs w:val="24"/>
        </w:rPr>
        <w:t>Giełdowa 7/9,</w:t>
      </w:r>
      <w:r w:rsidR="00DC6C3B" w:rsidRPr="00ED34B7">
        <w:rPr>
          <w:color w:val="000000"/>
          <w:sz w:val="24"/>
          <w:szCs w:val="24"/>
        </w:rPr>
        <w:t xml:space="preserve"> 01</w:t>
      </w:r>
      <w:r w:rsidR="00DC6C3B" w:rsidRPr="00ED34B7">
        <w:rPr>
          <w:rFonts w:cs="Cambria Math"/>
          <w:color w:val="000000"/>
          <w:sz w:val="24"/>
          <w:szCs w:val="24"/>
        </w:rPr>
        <w:t>‐</w:t>
      </w:r>
      <w:r w:rsidR="00DC6C3B" w:rsidRPr="00ED34B7">
        <w:rPr>
          <w:color w:val="000000"/>
          <w:sz w:val="24"/>
          <w:szCs w:val="24"/>
        </w:rPr>
        <w:t>211 Warszawa.</w:t>
      </w:r>
    </w:p>
    <w:p w:rsidR="00DC6C3B" w:rsidRPr="00ED34B7" w:rsidRDefault="00DC6C3B" w:rsidP="00591093">
      <w:pPr>
        <w:autoSpaceDE w:val="0"/>
        <w:autoSpaceDN w:val="0"/>
        <w:adjustRightInd w:val="0"/>
        <w:spacing w:after="0" w:line="240" w:lineRule="auto"/>
        <w:jc w:val="both"/>
        <w:rPr>
          <w:color w:val="000000"/>
          <w:sz w:val="24"/>
          <w:szCs w:val="24"/>
        </w:rPr>
      </w:pPr>
    </w:p>
    <w:p w:rsidR="00DC6C3B" w:rsidRDefault="00DC6C3B" w:rsidP="00591093">
      <w:pPr>
        <w:pStyle w:val="Akapitzlist"/>
        <w:numPr>
          <w:ilvl w:val="0"/>
          <w:numId w:val="1"/>
        </w:numPr>
        <w:autoSpaceDE w:val="0"/>
        <w:autoSpaceDN w:val="0"/>
        <w:adjustRightInd w:val="0"/>
        <w:spacing w:after="0" w:line="240" w:lineRule="auto"/>
        <w:ind w:left="426" w:hanging="426"/>
        <w:jc w:val="both"/>
        <w:rPr>
          <w:b/>
          <w:bCs/>
          <w:color w:val="000000"/>
          <w:sz w:val="24"/>
          <w:szCs w:val="24"/>
        </w:rPr>
      </w:pPr>
      <w:r w:rsidRPr="00ED34B7">
        <w:rPr>
          <w:b/>
          <w:bCs/>
          <w:color w:val="000000"/>
          <w:sz w:val="24"/>
          <w:szCs w:val="24"/>
        </w:rPr>
        <w:t xml:space="preserve">Przedmiot </w:t>
      </w:r>
      <w:r w:rsidR="00683D1F" w:rsidRPr="00ED34B7">
        <w:rPr>
          <w:b/>
          <w:bCs/>
          <w:color w:val="000000"/>
          <w:sz w:val="24"/>
          <w:szCs w:val="24"/>
        </w:rPr>
        <w:t>zam</w:t>
      </w:r>
      <w:r w:rsidR="000A5FD6" w:rsidRPr="00ED34B7">
        <w:rPr>
          <w:b/>
          <w:bCs/>
          <w:color w:val="000000"/>
          <w:sz w:val="24"/>
          <w:szCs w:val="24"/>
        </w:rPr>
        <w:t>ó</w:t>
      </w:r>
      <w:r w:rsidR="00683D1F" w:rsidRPr="00ED34B7">
        <w:rPr>
          <w:b/>
          <w:bCs/>
          <w:color w:val="000000"/>
          <w:sz w:val="24"/>
          <w:szCs w:val="24"/>
        </w:rPr>
        <w:t>wienia</w:t>
      </w:r>
      <w:r w:rsidRPr="00ED34B7">
        <w:rPr>
          <w:b/>
          <w:bCs/>
          <w:color w:val="000000"/>
          <w:sz w:val="24"/>
          <w:szCs w:val="24"/>
        </w:rPr>
        <w:t>:</w:t>
      </w:r>
    </w:p>
    <w:p w:rsidR="00A44F88" w:rsidRDefault="00A44F88" w:rsidP="00591093">
      <w:pPr>
        <w:pStyle w:val="Akapitzlist2"/>
        <w:spacing w:after="0" w:line="288" w:lineRule="auto"/>
        <w:ind w:left="0"/>
        <w:jc w:val="both"/>
        <w:rPr>
          <w:bCs/>
          <w:sz w:val="24"/>
          <w:szCs w:val="24"/>
        </w:rPr>
      </w:pPr>
    </w:p>
    <w:p w:rsidR="008A68BC" w:rsidRDefault="003E0165" w:rsidP="003E0165">
      <w:pPr>
        <w:pStyle w:val="Default"/>
        <w:spacing w:after="71" w:line="276" w:lineRule="auto"/>
        <w:jc w:val="both"/>
        <w:rPr>
          <w:rFonts w:ascii="Calibri" w:hAnsi="Calibri"/>
          <w:szCs w:val="22"/>
        </w:rPr>
      </w:pPr>
      <w:r w:rsidRPr="002B068A">
        <w:rPr>
          <w:rFonts w:ascii="Calibri" w:hAnsi="Calibri"/>
          <w:szCs w:val="22"/>
        </w:rPr>
        <w:t xml:space="preserve">Przedmiotem zamówienia jest dostawa przełączników </w:t>
      </w:r>
      <w:proofErr w:type="spellStart"/>
      <w:r w:rsidRPr="002B068A">
        <w:rPr>
          <w:rFonts w:ascii="Calibri" w:hAnsi="Calibri"/>
          <w:szCs w:val="22"/>
        </w:rPr>
        <w:t>zarządzalnych</w:t>
      </w:r>
      <w:proofErr w:type="spellEnd"/>
      <w:r w:rsidRPr="002B068A">
        <w:rPr>
          <w:rFonts w:ascii="Calibri" w:hAnsi="Calibri"/>
          <w:szCs w:val="22"/>
        </w:rPr>
        <w:t xml:space="preserve"> Ethernet </w:t>
      </w:r>
      <w:r w:rsidR="006E5534">
        <w:rPr>
          <w:rFonts w:ascii="Calibri" w:hAnsi="Calibri"/>
          <w:szCs w:val="22"/>
        </w:rPr>
        <w:t xml:space="preserve">oraz FC </w:t>
      </w:r>
      <w:r w:rsidRPr="002B068A">
        <w:rPr>
          <w:rFonts w:ascii="Calibri" w:hAnsi="Calibri"/>
          <w:szCs w:val="22"/>
        </w:rPr>
        <w:t>wraz z usługą wsparcia technicznego i gwarancją producenta.</w:t>
      </w:r>
    </w:p>
    <w:p w:rsidR="00FF1B17" w:rsidRDefault="00FF1B17" w:rsidP="003E0165">
      <w:pPr>
        <w:pStyle w:val="Default"/>
        <w:spacing w:after="71" w:line="276" w:lineRule="auto"/>
        <w:jc w:val="both"/>
        <w:rPr>
          <w:rFonts w:ascii="Calibri" w:hAnsi="Calibri"/>
          <w:szCs w:val="22"/>
        </w:rPr>
      </w:pPr>
      <w:r>
        <w:rPr>
          <w:rFonts w:ascii="Calibri" w:hAnsi="Calibri"/>
          <w:szCs w:val="22"/>
        </w:rPr>
        <w:t xml:space="preserve">Zamawiający planuje zakupić do 26 szt. przełączników </w:t>
      </w:r>
      <w:proofErr w:type="spellStart"/>
      <w:r>
        <w:rPr>
          <w:rFonts w:ascii="Calibri" w:hAnsi="Calibri"/>
          <w:szCs w:val="22"/>
        </w:rPr>
        <w:t>zarządzalnych</w:t>
      </w:r>
      <w:proofErr w:type="spellEnd"/>
      <w:r>
        <w:rPr>
          <w:rFonts w:ascii="Calibri" w:hAnsi="Calibri"/>
          <w:szCs w:val="22"/>
        </w:rPr>
        <w:t xml:space="preserve"> Ethernet oraz 4 szt. przełączników FC.</w:t>
      </w:r>
    </w:p>
    <w:p w:rsidR="003E0165" w:rsidRPr="002B068A" w:rsidRDefault="003E0165" w:rsidP="003E0165">
      <w:pPr>
        <w:pStyle w:val="Default"/>
        <w:spacing w:after="71" w:line="276" w:lineRule="auto"/>
        <w:jc w:val="both"/>
        <w:rPr>
          <w:rFonts w:ascii="Calibri" w:hAnsi="Calibri"/>
          <w:szCs w:val="22"/>
        </w:rPr>
      </w:pPr>
      <w:r w:rsidRPr="002B068A">
        <w:rPr>
          <w:rFonts w:ascii="Calibri" w:hAnsi="Calibri"/>
          <w:szCs w:val="22"/>
        </w:rPr>
        <w:t xml:space="preserve"> </w:t>
      </w:r>
    </w:p>
    <w:p w:rsidR="00A44F88" w:rsidRPr="00A44F88" w:rsidRDefault="00A44F88" w:rsidP="00591093">
      <w:pPr>
        <w:pStyle w:val="Akapitzlist"/>
        <w:numPr>
          <w:ilvl w:val="0"/>
          <w:numId w:val="1"/>
        </w:numPr>
        <w:autoSpaceDE w:val="0"/>
        <w:autoSpaceDN w:val="0"/>
        <w:adjustRightInd w:val="0"/>
        <w:spacing w:after="0" w:line="240" w:lineRule="auto"/>
        <w:ind w:left="426" w:hanging="426"/>
        <w:jc w:val="both"/>
        <w:rPr>
          <w:b/>
          <w:bCs/>
          <w:color w:val="000000"/>
          <w:sz w:val="24"/>
          <w:szCs w:val="24"/>
        </w:rPr>
      </w:pPr>
      <w:r w:rsidRPr="00A44F88">
        <w:rPr>
          <w:b/>
          <w:bCs/>
          <w:sz w:val="24"/>
          <w:szCs w:val="24"/>
        </w:rPr>
        <w:t>Inne warunki dotyczące zamówienia:</w:t>
      </w:r>
    </w:p>
    <w:p w:rsidR="0044606E" w:rsidRDefault="0044606E" w:rsidP="003534A1">
      <w:pPr>
        <w:pStyle w:val="Akapitzlist2"/>
        <w:spacing w:after="0" w:line="288" w:lineRule="auto"/>
        <w:ind w:left="0"/>
        <w:jc w:val="both"/>
        <w:rPr>
          <w:bCs/>
          <w:sz w:val="24"/>
          <w:szCs w:val="24"/>
        </w:rPr>
      </w:pPr>
    </w:p>
    <w:p w:rsidR="00E37A0C" w:rsidRDefault="003534A1" w:rsidP="00591093">
      <w:pPr>
        <w:pStyle w:val="Akapitzlist2"/>
        <w:numPr>
          <w:ilvl w:val="1"/>
          <w:numId w:val="1"/>
        </w:numPr>
        <w:spacing w:after="0" w:line="288" w:lineRule="auto"/>
        <w:jc w:val="both"/>
        <w:rPr>
          <w:bCs/>
          <w:sz w:val="24"/>
          <w:szCs w:val="24"/>
        </w:rPr>
      </w:pPr>
      <w:r>
        <w:rPr>
          <w:bCs/>
          <w:sz w:val="24"/>
          <w:szCs w:val="24"/>
        </w:rPr>
        <w:t xml:space="preserve"> Wykonawca dostarczy</w:t>
      </w:r>
      <w:r w:rsidR="007D3057">
        <w:rPr>
          <w:bCs/>
          <w:sz w:val="24"/>
          <w:szCs w:val="24"/>
        </w:rPr>
        <w:t xml:space="preserve"> dokument potwierdzający wykupienie </w:t>
      </w:r>
      <w:r w:rsidR="00E62F6A">
        <w:rPr>
          <w:bCs/>
          <w:sz w:val="24"/>
          <w:szCs w:val="24"/>
        </w:rPr>
        <w:t xml:space="preserve">od producenta na rzecz Zamawiającego </w:t>
      </w:r>
      <w:r>
        <w:rPr>
          <w:bCs/>
          <w:sz w:val="24"/>
          <w:szCs w:val="24"/>
        </w:rPr>
        <w:t xml:space="preserve">usługi </w:t>
      </w:r>
      <w:r w:rsidR="007D3057">
        <w:rPr>
          <w:bCs/>
          <w:sz w:val="24"/>
          <w:szCs w:val="24"/>
        </w:rPr>
        <w:t xml:space="preserve">wsparcia </w:t>
      </w:r>
      <w:r>
        <w:rPr>
          <w:bCs/>
          <w:sz w:val="24"/>
          <w:szCs w:val="24"/>
        </w:rPr>
        <w:t xml:space="preserve">technicznego oraz gwarancji </w:t>
      </w:r>
      <w:r w:rsidR="00E62F6A">
        <w:rPr>
          <w:bCs/>
          <w:sz w:val="24"/>
          <w:szCs w:val="24"/>
        </w:rPr>
        <w:t>na urządzenia</w:t>
      </w:r>
      <w:r w:rsidR="007D3057">
        <w:rPr>
          <w:bCs/>
          <w:sz w:val="24"/>
          <w:szCs w:val="24"/>
        </w:rPr>
        <w:t xml:space="preserve"> </w:t>
      </w:r>
      <w:r w:rsidR="00E62F6A">
        <w:rPr>
          <w:bCs/>
          <w:sz w:val="24"/>
          <w:szCs w:val="24"/>
        </w:rPr>
        <w:t>będące przedmiotem zamówienia wy</w:t>
      </w:r>
      <w:r w:rsidR="007D3057">
        <w:rPr>
          <w:bCs/>
          <w:sz w:val="24"/>
          <w:szCs w:val="24"/>
        </w:rPr>
        <w:t>mienion</w:t>
      </w:r>
      <w:r w:rsidR="00E62F6A">
        <w:rPr>
          <w:bCs/>
          <w:sz w:val="24"/>
          <w:szCs w:val="24"/>
        </w:rPr>
        <w:t>e</w:t>
      </w:r>
      <w:r w:rsidR="007D3057">
        <w:rPr>
          <w:bCs/>
          <w:sz w:val="24"/>
          <w:szCs w:val="24"/>
        </w:rPr>
        <w:t xml:space="preserve"> w </w:t>
      </w:r>
      <w:r w:rsidR="003D05A3">
        <w:rPr>
          <w:bCs/>
          <w:sz w:val="24"/>
          <w:szCs w:val="24"/>
        </w:rPr>
        <w:t>załączniku nr 1</w:t>
      </w:r>
      <w:r w:rsidR="00E62F6A">
        <w:rPr>
          <w:bCs/>
          <w:sz w:val="24"/>
          <w:szCs w:val="24"/>
        </w:rPr>
        <w:t>,</w:t>
      </w:r>
      <w:r w:rsidR="00620CB6">
        <w:rPr>
          <w:bCs/>
          <w:sz w:val="24"/>
          <w:szCs w:val="24"/>
        </w:rPr>
        <w:t xml:space="preserve"> wystawiony przez Producenta lub Dystrybutora.</w:t>
      </w:r>
    </w:p>
    <w:p w:rsidR="006F730C" w:rsidRDefault="006F730C" w:rsidP="00337830">
      <w:pPr>
        <w:pStyle w:val="Akapitzlist"/>
        <w:spacing w:after="0"/>
        <w:ind w:left="360"/>
        <w:jc w:val="both"/>
        <w:rPr>
          <w:sz w:val="24"/>
          <w:szCs w:val="24"/>
        </w:rPr>
      </w:pPr>
    </w:p>
    <w:p w:rsidR="00FF1B17" w:rsidRDefault="00FF1B17" w:rsidP="00337830">
      <w:pPr>
        <w:pStyle w:val="Akapitzlist"/>
        <w:spacing w:after="0"/>
        <w:ind w:left="360"/>
        <w:jc w:val="both"/>
        <w:rPr>
          <w:sz w:val="24"/>
          <w:szCs w:val="24"/>
        </w:rPr>
      </w:pPr>
    </w:p>
    <w:p w:rsidR="00FF1B17" w:rsidRPr="004D706D" w:rsidRDefault="00FF1B17" w:rsidP="00337830">
      <w:pPr>
        <w:pStyle w:val="Akapitzlist"/>
        <w:spacing w:after="0"/>
        <w:ind w:left="360"/>
        <w:jc w:val="both"/>
        <w:rPr>
          <w:vanish/>
          <w:sz w:val="24"/>
          <w:szCs w:val="24"/>
        </w:rPr>
      </w:pPr>
    </w:p>
    <w:p w:rsidR="006F730C" w:rsidRPr="004D706D" w:rsidRDefault="006F730C" w:rsidP="00BA5D46">
      <w:pPr>
        <w:pStyle w:val="Akapitzlist"/>
        <w:numPr>
          <w:ilvl w:val="1"/>
          <w:numId w:val="5"/>
        </w:numPr>
        <w:spacing w:after="0"/>
        <w:jc w:val="both"/>
        <w:rPr>
          <w:vanish/>
          <w:sz w:val="24"/>
          <w:szCs w:val="24"/>
        </w:rPr>
      </w:pPr>
    </w:p>
    <w:p w:rsidR="006F730C" w:rsidRPr="001F5245" w:rsidRDefault="006F730C" w:rsidP="00591093">
      <w:pPr>
        <w:pStyle w:val="Akapitzlist"/>
        <w:spacing w:before="120" w:after="0" w:line="288" w:lineRule="auto"/>
        <w:ind w:left="0"/>
        <w:jc w:val="both"/>
        <w:rPr>
          <w:sz w:val="24"/>
          <w:szCs w:val="24"/>
        </w:rPr>
      </w:pPr>
    </w:p>
    <w:p w:rsidR="003E6C0D" w:rsidRPr="00ED34B7" w:rsidRDefault="003E6C0D" w:rsidP="00591093">
      <w:pPr>
        <w:pStyle w:val="Akapitzlist"/>
        <w:numPr>
          <w:ilvl w:val="0"/>
          <w:numId w:val="2"/>
        </w:numPr>
        <w:spacing w:after="0" w:line="240" w:lineRule="auto"/>
        <w:ind w:left="0"/>
        <w:contextualSpacing w:val="0"/>
        <w:jc w:val="both"/>
        <w:rPr>
          <w:b/>
          <w:bCs/>
          <w:vanish/>
          <w:color w:val="000000"/>
          <w:sz w:val="24"/>
          <w:szCs w:val="24"/>
        </w:rPr>
      </w:pPr>
    </w:p>
    <w:p w:rsidR="003E6C0D" w:rsidRPr="00ED34B7" w:rsidRDefault="003E6C0D" w:rsidP="00591093">
      <w:pPr>
        <w:pStyle w:val="Akapitzlist"/>
        <w:numPr>
          <w:ilvl w:val="0"/>
          <w:numId w:val="2"/>
        </w:numPr>
        <w:spacing w:after="0" w:line="240" w:lineRule="auto"/>
        <w:ind w:left="0"/>
        <w:contextualSpacing w:val="0"/>
        <w:jc w:val="both"/>
        <w:rPr>
          <w:b/>
          <w:bCs/>
          <w:vanish/>
          <w:color w:val="000000"/>
          <w:sz w:val="24"/>
          <w:szCs w:val="24"/>
        </w:rPr>
      </w:pPr>
    </w:p>
    <w:p w:rsidR="00BE10E6" w:rsidRPr="008A68BC" w:rsidRDefault="00BE10E6" w:rsidP="008A68BC">
      <w:pPr>
        <w:pStyle w:val="Akapitzlist"/>
        <w:numPr>
          <w:ilvl w:val="0"/>
          <w:numId w:val="1"/>
        </w:numPr>
        <w:spacing w:after="0" w:line="240" w:lineRule="auto"/>
        <w:jc w:val="both"/>
        <w:rPr>
          <w:bCs/>
          <w:sz w:val="24"/>
          <w:szCs w:val="24"/>
        </w:rPr>
      </w:pPr>
      <w:r w:rsidRPr="008A68BC">
        <w:rPr>
          <w:b/>
          <w:bCs/>
          <w:color w:val="000000"/>
          <w:sz w:val="24"/>
          <w:szCs w:val="24"/>
        </w:rPr>
        <w:t>Termin realizacji:</w:t>
      </w:r>
    </w:p>
    <w:p w:rsidR="00F61703" w:rsidRPr="00ED34B7" w:rsidRDefault="00F61703" w:rsidP="00591093">
      <w:pPr>
        <w:autoSpaceDE w:val="0"/>
        <w:autoSpaceDN w:val="0"/>
        <w:adjustRightInd w:val="0"/>
        <w:spacing w:after="0" w:line="240" w:lineRule="auto"/>
        <w:jc w:val="both"/>
        <w:rPr>
          <w:color w:val="000000"/>
          <w:sz w:val="24"/>
          <w:szCs w:val="24"/>
        </w:rPr>
      </w:pPr>
    </w:p>
    <w:p w:rsidR="00BE10E6" w:rsidRPr="00ED34B7" w:rsidRDefault="00D020B9" w:rsidP="00591093">
      <w:pPr>
        <w:autoSpaceDE w:val="0"/>
        <w:autoSpaceDN w:val="0"/>
        <w:adjustRightInd w:val="0"/>
        <w:spacing w:after="0" w:line="240" w:lineRule="auto"/>
        <w:jc w:val="both"/>
        <w:rPr>
          <w:color w:val="000000"/>
          <w:sz w:val="24"/>
          <w:szCs w:val="24"/>
        </w:rPr>
      </w:pPr>
      <w:r w:rsidRPr="00ED34B7">
        <w:rPr>
          <w:color w:val="000000"/>
          <w:sz w:val="24"/>
          <w:szCs w:val="24"/>
        </w:rPr>
        <w:t>Wymagany t</w:t>
      </w:r>
      <w:r w:rsidR="00D941A9" w:rsidRPr="00ED34B7">
        <w:rPr>
          <w:color w:val="000000"/>
          <w:sz w:val="24"/>
          <w:szCs w:val="24"/>
        </w:rPr>
        <w:t xml:space="preserve">ermin realizacji zamówienia – </w:t>
      </w:r>
      <w:r w:rsidR="00583B6A">
        <w:rPr>
          <w:color w:val="000000"/>
          <w:sz w:val="24"/>
          <w:szCs w:val="24"/>
        </w:rPr>
        <w:t>30</w:t>
      </w:r>
      <w:r w:rsidR="00E62F6A">
        <w:rPr>
          <w:color w:val="000000"/>
          <w:sz w:val="24"/>
          <w:szCs w:val="24"/>
        </w:rPr>
        <w:t xml:space="preserve"> </w:t>
      </w:r>
      <w:r w:rsidR="00033C91">
        <w:rPr>
          <w:color w:val="000000"/>
          <w:sz w:val="24"/>
          <w:szCs w:val="24"/>
        </w:rPr>
        <w:t xml:space="preserve">październik </w:t>
      </w:r>
      <w:r w:rsidR="00583B6A">
        <w:rPr>
          <w:color w:val="000000"/>
          <w:sz w:val="24"/>
          <w:szCs w:val="24"/>
        </w:rPr>
        <w:t>202</w:t>
      </w:r>
      <w:r w:rsidR="0066463D">
        <w:rPr>
          <w:color w:val="000000"/>
          <w:sz w:val="24"/>
          <w:szCs w:val="24"/>
        </w:rPr>
        <w:t>1</w:t>
      </w:r>
      <w:r w:rsidR="006F730C">
        <w:rPr>
          <w:color w:val="000000"/>
          <w:sz w:val="24"/>
          <w:szCs w:val="24"/>
        </w:rPr>
        <w:t xml:space="preserve"> roku</w:t>
      </w:r>
      <w:r w:rsidR="00676BFA">
        <w:rPr>
          <w:color w:val="000000"/>
          <w:sz w:val="24"/>
          <w:szCs w:val="24"/>
        </w:rPr>
        <w:t>.</w:t>
      </w:r>
    </w:p>
    <w:p w:rsidR="007D3057" w:rsidRDefault="007D3057" w:rsidP="00EC52CF">
      <w:pPr>
        <w:autoSpaceDE w:val="0"/>
        <w:autoSpaceDN w:val="0"/>
        <w:adjustRightInd w:val="0"/>
        <w:spacing w:after="0" w:line="240" w:lineRule="auto"/>
        <w:jc w:val="both"/>
        <w:rPr>
          <w:rFonts w:eastAsia="Calibri"/>
          <w:sz w:val="24"/>
          <w:szCs w:val="24"/>
          <w:lang w:eastAsia="en-US"/>
        </w:rPr>
      </w:pPr>
    </w:p>
    <w:p w:rsidR="00EC52CF" w:rsidRPr="00ED34B7" w:rsidRDefault="00EC52CF" w:rsidP="008A68BC">
      <w:pPr>
        <w:pStyle w:val="Akapitzlist"/>
        <w:numPr>
          <w:ilvl w:val="0"/>
          <w:numId w:val="1"/>
        </w:numPr>
        <w:autoSpaceDE w:val="0"/>
        <w:autoSpaceDN w:val="0"/>
        <w:adjustRightInd w:val="0"/>
        <w:spacing w:after="0" w:line="240" w:lineRule="auto"/>
        <w:ind w:left="426" w:hanging="426"/>
        <w:rPr>
          <w:b/>
          <w:bCs/>
          <w:color w:val="000000"/>
          <w:sz w:val="24"/>
          <w:szCs w:val="24"/>
        </w:rPr>
      </w:pPr>
      <w:r w:rsidRPr="00ED34B7">
        <w:rPr>
          <w:b/>
          <w:bCs/>
          <w:color w:val="000000"/>
          <w:sz w:val="24"/>
          <w:szCs w:val="24"/>
        </w:rPr>
        <w:t xml:space="preserve">Sposób przygotowania i złożenia </w:t>
      </w:r>
      <w:r w:rsidR="000A05C7">
        <w:rPr>
          <w:b/>
          <w:bCs/>
          <w:color w:val="000000"/>
          <w:sz w:val="24"/>
          <w:szCs w:val="24"/>
        </w:rPr>
        <w:t>informacji:</w:t>
      </w:r>
      <w:r w:rsidR="00A662D7">
        <w:rPr>
          <w:b/>
          <w:bCs/>
          <w:color w:val="000000"/>
          <w:sz w:val="24"/>
          <w:szCs w:val="24"/>
        </w:rPr>
        <w:t xml:space="preserve"> </w:t>
      </w:r>
    </w:p>
    <w:p w:rsidR="00EC52CF" w:rsidRPr="00ED34B7" w:rsidRDefault="00EC52CF" w:rsidP="00EC52CF">
      <w:pPr>
        <w:pStyle w:val="Akapitzlist"/>
        <w:autoSpaceDE w:val="0"/>
        <w:autoSpaceDN w:val="0"/>
        <w:adjustRightInd w:val="0"/>
        <w:spacing w:after="0" w:line="240" w:lineRule="auto"/>
        <w:rPr>
          <w:b/>
          <w:bCs/>
          <w:color w:val="000000"/>
          <w:sz w:val="24"/>
          <w:szCs w:val="24"/>
        </w:rPr>
      </w:pPr>
    </w:p>
    <w:p w:rsidR="00A662D7" w:rsidRPr="00ED34B7" w:rsidRDefault="00A662D7" w:rsidP="002172C9">
      <w:pPr>
        <w:numPr>
          <w:ilvl w:val="0"/>
          <w:numId w:val="4"/>
        </w:numPr>
        <w:contextualSpacing/>
        <w:jc w:val="both"/>
        <w:rPr>
          <w:sz w:val="24"/>
          <w:szCs w:val="24"/>
        </w:rPr>
      </w:pPr>
      <w:r w:rsidRPr="00ED34B7">
        <w:rPr>
          <w:sz w:val="24"/>
          <w:szCs w:val="24"/>
        </w:rPr>
        <w:t xml:space="preserve">Cenę </w:t>
      </w:r>
      <w:r>
        <w:rPr>
          <w:sz w:val="24"/>
          <w:szCs w:val="24"/>
        </w:rPr>
        <w:t xml:space="preserve">w informacji dotyczącej wartości zamówienia </w:t>
      </w:r>
      <w:r w:rsidRPr="00ED34B7">
        <w:rPr>
          <w:sz w:val="24"/>
          <w:szCs w:val="24"/>
        </w:rPr>
        <w:t>należy podać w walucie po</w:t>
      </w:r>
      <w:r w:rsidR="00E5391C">
        <w:rPr>
          <w:sz w:val="24"/>
          <w:szCs w:val="24"/>
        </w:rPr>
        <w:t>lskiej (PLN)</w:t>
      </w:r>
      <w:r w:rsidRPr="00ED34B7">
        <w:rPr>
          <w:sz w:val="24"/>
          <w:szCs w:val="24"/>
        </w:rPr>
        <w:t>;</w:t>
      </w:r>
    </w:p>
    <w:p w:rsidR="00A662D7" w:rsidRPr="00ED34B7" w:rsidRDefault="00A662D7" w:rsidP="002172C9">
      <w:pPr>
        <w:numPr>
          <w:ilvl w:val="0"/>
          <w:numId w:val="4"/>
        </w:numPr>
        <w:contextualSpacing/>
        <w:jc w:val="both"/>
        <w:rPr>
          <w:sz w:val="24"/>
          <w:szCs w:val="24"/>
        </w:rPr>
      </w:pPr>
      <w:r w:rsidRPr="00ED34B7">
        <w:rPr>
          <w:sz w:val="24"/>
          <w:szCs w:val="24"/>
        </w:rPr>
        <w:t xml:space="preserve">Cena </w:t>
      </w:r>
      <w:r>
        <w:rPr>
          <w:sz w:val="24"/>
          <w:szCs w:val="24"/>
        </w:rPr>
        <w:t xml:space="preserve">w informacji dotyczącej wartości zamówienia </w:t>
      </w:r>
      <w:r w:rsidRPr="00ED34B7">
        <w:rPr>
          <w:sz w:val="24"/>
          <w:szCs w:val="24"/>
        </w:rPr>
        <w:t xml:space="preserve">musi obejmować wszystkie koszty, jakie poniesie Wykonawca w związku z realizacją całości przedmiotu niniejszego </w:t>
      </w:r>
      <w:r w:rsidRPr="00ED34B7">
        <w:rPr>
          <w:bCs/>
          <w:sz w:val="24"/>
          <w:szCs w:val="24"/>
        </w:rPr>
        <w:t>zaproszenia;</w:t>
      </w:r>
    </w:p>
    <w:p w:rsidR="00EC52CF" w:rsidRDefault="000A05C7" w:rsidP="002172C9">
      <w:pPr>
        <w:numPr>
          <w:ilvl w:val="0"/>
          <w:numId w:val="4"/>
        </w:numPr>
        <w:contextualSpacing/>
        <w:jc w:val="both"/>
        <w:rPr>
          <w:sz w:val="24"/>
          <w:szCs w:val="24"/>
        </w:rPr>
      </w:pPr>
      <w:r w:rsidRPr="00A662D7">
        <w:rPr>
          <w:sz w:val="24"/>
          <w:szCs w:val="24"/>
        </w:rPr>
        <w:t>Informacja</w:t>
      </w:r>
      <w:r w:rsidR="006F730C">
        <w:rPr>
          <w:sz w:val="24"/>
          <w:szCs w:val="24"/>
        </w:rPr>
        <w:t xml:space="preserve"> w formie skanu</w:t>
      </w:r>
      <w:r w:rsidR="00EC52CF" w:rsidRPr="00A662D7">
        <w:rPr>
          <w:sz w:val="24"/>
          <w:szCs w:val="24"/>
        </w:rPr>
        <w:t xml:space="preserve">, stanowiącego załącznik do niniejszego </w:t>
      </w:r>
      <w:r w:rsidR="001F63E5" w:rsidRPr="00A662D7">
        <w:rPr>
          <w:sz w:val="24"/>
          <w:szCs w:val="24"/>
        </w:rPr>
        <w:t>zaproszenia</w:t>
      </w:r>
      <w:r w:rsidR="00EC52CF" w:rsidRPr="00A662D7">
        <w:rPr>
          <w:sz w:val="24"/>
          <w:szCs w:val="24"/>
        </w:rPr>
        <w:t xml:space="preserve">, należy przesłać do Biura Informatyki w Urzędzie Komunikacji Elektronicznej, drogą elektroniczną na adres: </w:t>
      </w:r>
      <w:hyperlink r:id="rId8" w:history="1">
        <w:r w:rsidR="00813999" w:rsidRPr="004250CF">
          <w:rPr>
            <w:rStyle w:val="Hipercze"/>
            <w:sz w:val="24"/>
            <w:szCs w:val="24"/>
          </w:rPr>
          <w:t>sekretariat.bi@uke.gov.pl</w:t>
        </w:r>
      </w:hyperlink>
      <w:r w:rsidR="00813999">
        <w:rPr>
          <w:sz w:val="24"/>
          <w:szCs w:val="24"/>
        </w:rPr>
        <w:t xml:space="preserve"> </w:t>
      </w:r>
      <w:hyperlink r:id="rId9" w:history="1"/>
      <w:r w:rsidR="00EC52CF" w:rsidRPr="00A662D7">
        <w:rPr>
          <w:sz w:val="24"/>
          <w:szCs w:val="24"/>
        </w:rPr>
        <w:t xml:space="preserve">w terminie do dnia </w:t>
      </w:r>
      <w:r w:rsidR="006E5534">
        <w:rPr>
          <w:b/>
          <w:bCs/>
          <w:sz w:val="24"/>
          <w:szCs w:val="24"/>
        </w:rPr>
        <w:t>5 lipca</w:t>
      </w:r>
      <w:r w:rsidR="00583B6A">
        <w:rPr>
          <w:b/>
          <w:sz w:val="24"/>
          <w:szCs w:val="24"/>
        </w:rPr>
        <w:t xml:space="preserve"> 202</w:t>
      </w:r>
      <w:r w:rsidR="0066463D">
        <w:rPr>
          <w:b/>
          <w:sz w:val="24"/>
          <w:szCs w:val="24"/>
        </w:rPr>
        <w:t>1</w:t>
      </w:r>
      <w:r w:rsidR="00EC52CF" w:rsidRPr="004768ED">
        <w:rPr>
          <w:b/>
          <w:sz w:val="24"/>
          <w:szCs w:val="24"/>
        </w:rPr>
        <w:t> r</w:t>
      </w:r>
      <w:r w:rsidR="00EC52CF" w:rsidRPr="00A662D7">
        <w:rPr>
          <w:sz w:val="24"/>
          <w:szCs w:val="24"/>
        </w:rPr>
        <w:t>. do god</w:t>
      </w:r>
      <w:r w:rsidR="00E43B5A" w:rsidRPr="00A662D7">
        <w:rPr>
          <w:sz w:val="24"/>
          <w:szCs w:val="24"/>
        </w:rPr>
        <w:t xml:space="preserve">z. </w:t>
      </w:r>
      <w:r w:rsidR="00E43B5A" w:rsidRPr="004768ED">
        <w:rPr>
          <w:b/>
          <w:sz w:val="24"/>
          <w:szCs w:val="24"/>
        </w:rPr>
        <w:t>1</w:t>
      </w:r>
      <w:r w:rsidR="00C90AE2">
        <w:rPr>
          <w:b/>
          <w:sz w:val="24"/>
          <w:szCs w:val="24"/>
        </w:rPr>
        <w:t>2</w:t>
      </w:r>
      <w:r w:rsidR="00EC52CF" w:rsidRPr="004768ED">
        <w:rPr>
          <w:b/>
          <w:sz w:val="24"/>
          <w:szCs w:val="24"/>
        </w:rPr>
        <w:t>:00</w:t>
      </w:r>
      <w:r w:rsidR="00EC52CF" w:rsidRPr="00A662D7">
        <w:rPr>
          <w:sz w:val="24"/>
          <w:szCs w:val="24"/>
        </w:rPr>
        <w:t>.</w:t>
      </w:r>
    </w:p>
    <w:p w:rsidR="00A662D7" w:rsidRPr="008538F8" w:rsidRDefault="00A662D7" w:rsidP="002172C9">
      <w:pPr>
        <w:numPr>
          <w:ilvl w:val="0"/>
          <w:numId w:val="4"/>
        </w:numPr>
        <w:contextualSpacing/>
        <w:jc w:val="both"/>
        <w:rPr>
          <w:b/>
          <w:sz w:val="24"/>
          <w:szCs w:val="24"/>
        </w:rPr>
      </w:pPr>
      <w:r w:rsidRPr="00ED34B7">
        <w:rPr>
          <w:sz w:val="24"/>
          <w:szCs w:val="24"/>
        </w:rPr>
        <w:t xml:space="preserve">Osobą upoważnioną do kontaktów ze strony Zamawiającego jest </w:t>
      </w:r>
      <w:r w:rsidRPr="00ED34B7">
        <w:rPr>
          <w:b/>
          <w:sz w:val="24"/>
          <w:szCs w:val="24"/>
        </w:rPr>
        <w:t xml:space="preserve">Pan  </w:t>
      </w:r>
      <w:r w:rsidR="00C90AE2">
        <w:rPr>
          <w:b/>
          <w:sz w:val="24"/>
          <w:szCs w:val="24"/>
        </w:rPr>
        <w:t>Sławomir Biegaj</w:t>
      </w:r>
      <w:r w:rsidRPr="00ED34B7">
        <w:rPr>
          <w:sz w:val="24"/>
          <w:szCs w:val="24"/>
        </w:rPr>
        <w:t xml:space="preserve">, </w:t>
      </w:r>
      <w:r w:rsidRPr="00DB0B04">
        <w:rPr>
          <w:sz w:val="24"/>
          <w:szCs w:val="24"/>
        </w:rPr>
        <w:t>telefon:</w:t>
      </w:r>
      <w:r w:rsidRPr="00ED34B7">
        <w:rPr>
          <w:b/>
          <w:sz w:val="24"/>
          <w:szCs w:val="24"/>
        </w:rPr>
        <w:t xml:space="preserve"> 22 53 49 5</w:t>
      </w:r>
      <w:r w:rsidR="00C90AE2">
        <w:rPr>
          <w:b/>
          <w:sz w:val="24"/>
          <w:szCs w:val="24"/>
        </w:rPr>
        <w:t>39</w:t>
      </w:r>
      <w:r w:rsidRPr="00DB0B04">
        <w:rPr>
          <w:sz w:val="24"/>
          <w:szCs w:val="24"/>
        </w:rPr>
        <w:t>, adres email:</w:t>
      </w:r>
      <w:r w:rsidRPr="00ED34B7">
        <w:rPr>
          <w:sz w:val="24"/>
          <w:szCs w:val="24"/>
        </w:rPr>
        <w:t xml:space="preserve"> </w:t>
      </w:r>
      <w:hyperlink r:id="rId10" w:history="1">
        <w:r w:rsidR="00C90AE2" w:rsidRPr="00CB380C">
          <w:rPr>
            <w:rStyle w:val="Hipercze"/>
            <w:sz w:val="24"/>
            <w:szCs w:val="24"/>
          </w:rPr>
          <w:t>slawomir.biegaj@uke.gov.pl</w:t>
        </w:r>
      </w:hyperlink>
      <w:r w:rsidR="00650909">
        <w:rPr>
          <w:sz w:val="24"/>
          <w:szCs w:val="24"/>
        </w:rPr>
        <w:t xml:space="preserve"> lub </w:t>
      </w:r>
      <w:r w:rsidRPr="00ED34B7">
        <w:rPr>
          <w:b/>
          <w:sz w:val="24"/>
          <w:szCs w:val="24"/>
        </w:rPr>
        <w:t xml:space="preserve">Pan </w:t>
      </w:r>
      <w:r w:rsidR="0066463D">
        <w:rPr>
          <w:b/>
          <w:sz w:val="24"/>
          <w:szCs w:val="24"/>
        </w:rPr>
        <w:t>Paweł Pieniak</w:t>
      </w:r>
      <w:r w:rsidRPr="00ED34B7">
        <w:rPr>
          <w:b/>
          <w:sz w:val="24"/>
          <w:szCs w:val="24"/>
        </w:rPr>
        <w:t xml:space="preserve">, </w:t>
      </w:r>
      <w:r w:rsidRPr="00DB0B04">
        <w:rPr>
          <w:sz w:val="24"/>
          <w:szCs w:val="24"/>
        </w:rPr>
        <w:t>telefon:</w:t>
      </w:r>
      <w:r w:rsidRPr="00ED34B7">
        <w:rPr>
          <w:b/>
          <w:sz w:val="24"/>
          <w:szCs w:val="24"/>
        </w:rPr>
        <w:t xml:space="preserve"> 22 53 49 </w:t>
      </w:r>
      <w:r w:rsidR="00F57BDE">
        <w:rPr>
          <w:b/>
          <w:sz w:val="24"/>
          <w:szCs w:val="24"/>
        </w:rPr>
        <w:t>9533</w:t>
      </w:r>
      <w:r w:rsidRPr="00DB0B04">
        <w:rPr>
          <w:sz w:val="24"/>
          <w:szCs w:val="24"/>
        </w:rPr>
        <w:t>, adres email:</w:t>
      </w:r>
      <w:r w:rsidR="0066463D">
        <w:rPr>
          <w:sz w:val="24"/>
          <w:szCs w:val="24"/>
        </w:rPr>
        <w:t xml:space="preserve"> </w:t>
      </w:r>
      <w:hyperlink r:id="rId11" w:history="1">
        <w:r w:rsidR="0066463D" w:rsidRPr="00C20585">
          <w:rPr>
            <w:rStyle w:val="Hipercze"/>
            <w:sz w:val="24"/>
            <w:szCs w:val="24"/>
          </w:rPr>
          <w:t>pawel.pieniak@uke.gov.pl</w:t>
        </w:r>
      </w:hyperlink>
      <w:r w:rsidR="0066463D">
        <w:rPr>
          <w:sz w:val="24"/>
          <w:szCs w:val="24"/>
        </w:rPr>
        <w:t xml:space="preserve"> </w:t>
      </w:r>
      <w:r w:rsidRPr="00ED34B7">
        <w:rPr>
          <w:sz w:val="24"/>
          <w:szCs w:val="24"/>
        </w:rPr>
        <w:t xml:space="preserve"> </w:t>
      </w:r>
      <w:r>
        <w:rPr>
          <w:sz w:val="24"/>
          <w:szCs w:val="24"/>
        </w:rPr>
        <w:t xml:space="preserve"> </w:t>
      </w:r>
    </w:p>
    <w:p w:rsidR="00580BA8" w:rsidRDefault="00583B6A" w:rsidP="00580BA8">
      <w:pPr>
        <w:widowControl w:val="0"/>
        <w:numPr>
          <w:ilvl w:val="12"/>
          <w:numId w:val="0"/>
        </w:numPr>
        <w:spacing w:beforeAutospacing="1" w:after="0" w:afterAutospacing="1" w:line="240" w:lineRule="auto"/>
        <w:jc w:val="both"/>
        <w:rPr>
          <w:rFonts w:eastAsia="Calibri"/>
          <w:b/>
          <w:sz w:val="24"/>
          <w:szCs w:val="24"/>
        </w:rPr>
      </w:pPr>
      <w:r>
        <w:rPr>
          <w:b/>
          <w:sz w:val="24"/>
          <w:szCs w:val="24"/>
        </w:rPr>
        <w:br w:type="page"/>
      </w:r>
      <w:r w:rsidR="00580BA8">
        <w:rPr>
          <w:b/>
          <w:sz w:val="24"/>
          <w:szCs w:val="24"/>
        </w:rPr>
        <w:lastRenderedPageBreak/>
        <w:t xml:space="preserve">Załącznik nr 1 </w:t>
      </w:r>
      <w:r w:rsidR="00580BA8" w:rsidRPr="00643E59">
        <w:rPr>
          <w:rFonts w:eastAsia="Calibri"/>
          <w:b/>
          <w:color w:val="000000"/>
          <w:sz w:val="24"/>
          <w:szCs w:val="24"/>
        </w:rPr>
        <w:t xml:space="preserve">do </w:t>
      </w:r>
      <w:r w:rsidR="00580BA8" w:rsidRPr="00774CEE">
        <w:rPr>
          <w:rFonts w:eastAsia="Calibri"/>
          <w:b/>
          <w:color w:val="000000"/>
          <w:sz w:val="24"/>
          <w:szCs w:val="24"/>
        </w:rPr>
        <w:t xml:space="preserve">zaproszenia </w:t>
      </w:r>
      <w:r w:rsidR="00580BA8" w:rsidRPr="00774CEE">
        <w:rPr>
          <w:rFonts w:eastAsia="Calibri"/>
          <w:b/>
          <w:sz w:val="24"/>
          <w:szCs w:val="24"/>
        </w:rPr>
        <w:t xml:space="preserve">do </w:t>
      </w:r>
      <w:r w:rsidR="00580BA8">
        <w:rPr>
          <w:rFonts w:eastAsia="Calibri"/>
          <w:b/>
          <w:sz w:val="24"/>
          <w:szCs w:val="24"/>
        </w:rPr>
        <w:t>ustalenia wartości zamówienia publicznego</w:t>
      </w:r>
      <w:r w:rsidR="0066463D">
        <w:rPr>
          <w:rFonts w:eastAsia="Calibri"/>
          <w:b/>
          <w:sz w:val="24"/>
          <w:szCs w:val="24"/>
        </w:rPr>
        <w:t xml:space="preserve"> – wymagania techniczne:</w:t>
      </w:r>
    </w:p>
    <w:p w:rsidR="00033C91" w:rsidRDefault="00033C91" w:rsidP="00580BA8">
      <w:pPr>
        <w:widowControl w:val="0"/>
        <w:numPr>
          <w:ilvl w:val="12"/>
          <w:numId w:val="0"/>
        </w:numPr>
        <w:spacing w:beforeAutospacing="1" w:after="0" w:afterAutospacing="1" w:line="240" w:lineRule="auto"/>
        <w:jc w:val="both"/>
        <w:rPr>
          <w:rFonts w:eastAsia="Calibri"/>
          <w:b/>
          <w:sz w:val="24"/>
          <w:szCs w:val="24"/>
        </w:rPr>
      </w:pPr>
      <w:r>
        <w:rPr>
          <w:rFonts w:eastAsia="Calibri"/>
          <w:b/>
          <w:sz w:val="24"/>
          <w:szCs w:val="24"/>
        </w:rPr>
        <w:t>Przełącznik dostępowy 100Mb/1Gb Ethernet</w:t>
      </w:r>
    </w:p>
    <w:p w:rsidR="00033C91" w:rsidRPr="00C8037E" w:rsidRDefault="00033C91" w:rsidP="00033C91">
      <w:pPr>
        <w:pStyle w:val="Akapitzlist"/>
        <w:numPr>
          <w:ilvl w:val="0"/>
          <w:numId w:val="36"/>
        </w:numPr>
        <w:spacing w:after="0"/>
        <w:jc w:val="both"/>
        <w:rPr>
          <w:rFonts w:cstheme="minorHAnsi"/>
          <w:lang w:eastAsia="ar-SA"/>
        </w:rPr>
      </w:pPr>
      <w:r w:rsidRPr="00C8037E">
        <w:rPr>
          <w:rFonts w:cstheme="minorHAnsi"/>
          <w:lang w:eastAsia="ar-SA"/>
        </w:rPr>
        <w:t xml:space="preserve">Przełącznik </w:t>
      </w:r>
      <w:r w:rsidR="00495337">
        <w:rPr>
          <w:rFonts w:cstheme="minorHAnsi"/>
          <w:lang w:eastAsia="ar-SA"/>
        </w:rPr>
        <w:t xml:space="preserve">powinien </w:t>
      </w:r>
      <w:r w:rsidRPr="00C8037E">
        <w:rPr>
          <w:rFonts w:cstheme="minorHAnsi"/>
          <w:lang w:eastAsia="ar-SA"/>
        </w:rPr>
        <w:t>posiada</w:t>
      </w:r>
      <w:r w:rsidR="00495337" w:rsidRPr="00C8037E">
        <w:rPr>
          <w:rFonts w:cstheme="minorHAnsi"/>
          <w:lang w:eastAsia="ar-SA"/>
        </w:rPr>
        <w:t>ć</w:t>
      </w:r>
      <w:r w:rsidR="00495337">
        <w:rPr>
          <w:rFonts w:cstheme="minorHAnsi"/>
          <w:lang w:eastAsia="ar-SA"/>
        </w:rPr>
        <w:t xml:space="preserve"> min.</w:t>
      </w:r>
      <w:r w:rsidRPr="00C8037E">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48  portów 100Mb/1GBaseT</w:t>
      </w:r>
      <w:r w:rsidR="00495337">
        <w:rPr>
          <w:rFonts w:cstheme="minorHAnsi"/>
          <w:lang w:eastAsia="ar-SA"/>
        </w:rPr>
        <w:t>;</w:t>
      </w:r>
      <w:r w:rsidRPr="00C8037E">
        <w:rPr>
          <w:rFonts w:cstheme="minorHAnsi"/>
          <w:lang w:eastAsia="ar-SA"/>
        </w:rPr>
        <w:t xml:space="preserve"> </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4 porty SFP+ 1/10/25 </w:t>
      </w:r>
      <w:proofErr w:type="spellStart"/>
      <w:r w:rsidRPr="00C8037E">
        <w:rPr>
          <w:rFonts w:cstheme="minorHAnsi"/>
          <w:lang w:eastAsia="ar-SA"/>
        </w:rPr>
        <w:t>Gbpsb</w:t>
      </w:r>
      <w:proofErr w:type="spellEnd"/>
      <w:r w:rsidR="00495337">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2 porty definiowane za pomocą wkładek QSFP, bezpośrednio w obudowie przełącznika lub na karcie liniowej, przy czym każdy z tych portów QSFP </w:t>
      </w:r>
      <w:r w:rsidR="00495337">
        <w:rPr>
          <w:rFonts w:cstheme="minorHAnsi"/>
          <w:lang w:eastAsia="ar-SA"/>
        </w:rPr>
        <w:t xml:space="preserve">powinien </w:t>
      </w:r>
      <w:r w:rsidRPr="00C8037E">
        <w:rPr>
          <w:rFonts w:cstheme="minorHAnsi"/>
          <w:lang w:eastAsia="ar-SA"/>
        </w:rPr>
        <w:t>posiada</w:t>
      </w:r>
      <w:r w:rsidR="00495337" w:rsidRPr="00C8037E">
        <w:rPr>
          <w:rFonts w:cstheme="minorHAnsi"/>
          <w:lang w:eastAsia="ar-SA"/>
        </w:rPr>
        <w:t>ć</w:t>
      </w:r>
      <w:r w:rsidRPr="00C8037E">
        <w:rPr>
          <w:rFonts w:cstheme="minorHAnsi"/>
          <w:lang w:eastAsia="ar-SA"/>
        </w:rPr>
        <w:t xml:space="preserve"> możliwość pracy zarówno w trybie 40Gbps oraz w trybie 100Gbps</w:t>
      </w:r>
      <w:r w:rsidR="00495337">
        <w:rPr>
          <w:rFonts w:cstheme="minorHAnsi"/>
          <w:lang w:eastAsia="ar-SA"/>
        </w:rPr>
        <w:t>;</w:t>
      </w:r>
    </w:p>
    <w:p w:rsidR="00033C91" w:rsidRPr="00C8037E" w:rsidRDefault="00033C91" w:rsidP="00033C91">
      <w:pPr>
        <w:pStyle w:val="Akapitzlist"/>
        <w:numPr>
          <w:ilvl w:val="0"/>
          <w:numId w:val="36"/>
        </w:numPr>
        <w:spacing w:after="0"/>
        <w:jc w:val="both"/>
        <w:rPr>
          <w:rFonts w:cstheme="minorHAnsi"/>
          <w:lang w:eastAsia="ar-SA"/>
        </w:rPr>
      </w:pPr>
      <w:r w:rsidRPr="00C8037E">
        <w:rPr>
          <w:rFonts w:cstheme="minorHAnsi"/>
          <w:lang w:eastAsia="ar-SA"/>
        </w:rPr>
        <w:t>Parametry wydajnościowe:</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Prędkość przełączania „</w:t>
      </w:r>
      <w:proofErr w:type="spellStart"/>
      <w:r w:rsidRPr="00C8037E">
        <w:rPr>
          <w:rFonts w:cstheme="minorHAnsi"/>
          <w:lang w:eastAsia="ar-SA"/>
        </w:rPr>
        <w:t>wirespeed</w:t>
      </w:r>
      <w:proofErr w:type="spellEnd"/>
      <w:r w:rsidRPr="00C8037E">
        <w:rPr>
          <w:rFonts w:cstheme="minorHAnsi"/>
          <w:lang w:eastAsia="ar-SA"/>
        </w:rPr>
        <w:t>” dla każdego portu przełącznika</w:t>
      </w:r>
      <w:r w:rsidR="00495337">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Urządzenie sprzętowo przełącza pakiety w warstwie  L2 i L3</w:t>
      </w:r>
      <w:r w:rsidR="00495337">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Obsługiwana łączna przepływność (pasmo) min. 600 </w:t>
      </w:r>
      <w:proofErr w:type="spellStart"/>
      <w:r w:rsidRPr="00C8037E">
        <w:rPr>
          <w:rFonts w:cstheme="minorHAnsi"/>
          <w:lang w:eastAsia="ar-SA"/>
        </w:rPr>
        <w:t>Gbps</w:t>
      </w:r>
      <w:proofErr w:type="spellEnd"/>
      <w:r w:rsidR="00495337">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Obsługiwana łączna przepustowość pakietowa przełącznika min.  250 </w:t>
      </w:r>
      <w:proofErr w:type="spellStart"/>
      <w:r w:rsidRPr="00C8037E">
        <w:rPr>
          <w:rFonts w:cstheme="minorHAnsi"/>
          <w:lang w:eastAsia="ar-SA"/>
        </w:rPr>
        <w:t>mpps</w:t>
      </w:r>
      <w:proofErr w:type="spellEnd"/>
      <w:r w:rsidR="00495337">
        <w:rPr>
          <w:rFonts w:cstheme="minorHAnsi"/>
          <w:lang w:eastAsia="ar-SA"/>
        </w:rPr>
        <w:t>;</w:t>
      </w:r>
    </w:p>
    <w:p w:rsidR="00033C91" w:rsidRPr="00C8037E" w:rsidRDefault="00495337" w:rsidP="00033C91">
      <w:pPr>
        <w:pStyle w:val="Akapitzlist"/>
        <w:numPr>
          <w:ilvl w:val="1"/>
          <w:numId w:val="36"/>
        </w:numPr>
        <w:spacing w:after="0"/>
        <w:jc w:val="both"/>
        <w:rPr>
          <w:rFonts w:cstheme="minorHAnsi"/>
          <w:lang w:eastAsia="ar-SA"/>
        </w:rPr>
      </w:pPr>
      <w:r>
        <w:rPr>
          <w:rFonts w:cstheme="minorHAnsi"/>
          <w:lang w:eastAsia="ar-SA"/>
        </w:rPr>
        <w:t>O</w:t>
      </w:r>
      <w:r w:rsidR="00033C91" w:rsidRPr="00C8037E">
        <w:rPr>
          <w:rFonts w:cstheme="minorHAnsi"/>
          <w:lang w:eastAsia="ar-SA"/>
        </w:rPr>
        <w:t>późnienie przełączania pakietów nie większe niż 2 µs</w:t>
      </w:r>
      <w:r>
        <w:rPr>
          <w:rFonts w:cstheme="minorHAnsi"/>
          <w:lang w:eastAsia="ar-SA"/>
        </w:rPr>
        <w:t>;</w:t>
      </w:r>
    </w:p>
    <w:p w:rsidR="00033C91" w:rsidRPr="00C8037E" w:rsidRDefault="00033C91" w:rsidP="00033C91">
      <w:pPr>
        <w:pStyle w:val="Akapitzlist"/>
        <w:numPr>
          <w:ilvl w:val="0"/>
          <w:numId w:val="36"/>
        </w:numPr>
        <w:spacing w:after="0"/>
        <w:jc w:val="both"/>
        <w:rPr>
          <w:rFonts w:cstheme="minorHAnsi"/>
          <w:lang w:eastAsia="ar-SA"/>
        </w:rPr>
      </w:pPr>
      <w:r w:rsidRPr="00C8037E">
        <w:rPr>
          <w:rFonts w:cstheme="minorHAnsi"/>
          <w:lang w:eastAsia="ar-SA"/>
        </w:rPr>
        <w:t xml:space="preserve">Przełącznik </w:t>
      </w:r>
      <w:r w:rsidR="00495337">
        <w:rPr>
          <w:rFonts w:cstheme="minorHAnsi"/>
          <w:lang w:eastAsia="ar-SA"/>
        </w:rPr>
        <w:t xml:space="preserve">powinien </w:t>
      </w:r>
      <w:r w:rsidRPr="00C8037E">
        <w:rPr>
          <w:rFonts w:cstheme="minorHAnsi"/>
          <w:lang w:eastAsia="ar-SA"/>
        </w:rPr>
        <w:t>posiada</w:t>
      </w:r>
      <w:r w:rsidR="00495337" w:rsidRPr="00C8037E">
        <w:rPr>
          <w:rFonts w:cstheme="minorHAnsi"/>
          <w:lang w:eastAsia="ar-SA"/>
        </w:rPr>
        <w:t>ć</w:t>
      </w:r>
      <w:r w:rsidRPr="00C8037E">
        <w:rPr>
          <w:rFonts w:cstheme="minorHAnsi"/>
          <w:lang w:eastAsia="ar-SA"/>
        </w:rPr>
        <w:t xml:space="preserve"> następującą funkcjonalność warstwy L2:</w:t>
      </w:r>
    </w:p>
    <w:p w:rsidR="00033C91" w:rsidRPr="00C8037E" w:rsidRDefault="00033C91" w:rsidP="00033C91">
      <w:pPr>
        <w:pStyle w:val="Akapitzlist"/>
        <w:numPr>
          <w:ilvl w:val="1"/>
          <w:numId w:val="36"/>
        </w:numPr>
        <w:spacing w:after="0"/>
        <w:jc w:val="both"/>
        <w:rPr>
          <w:rFonts w:cstheme="minorHAnsi"/>
          <w:lang w:eastAsia="ar-SA"/>
        </w:rPr>
      </w:pPr>
      <w:proofErr w:type="spellStart"/>
      <w:r w:rsidRPr="00C8037E">
        <w:rPr>
          <w:rFonts w:cstheme="minorHAnsi"/>
          <w:lang w:eastAsia="ar-SA"/>
        </w:rPr>
        <w:t>Trunking</w:t>
      </w:r>
      <w:proofErr w:type="spellEnd"/>
      <w:r w:rsidRPr="00C8037E">
        <w:rPr>
          <w:rFonts w:cstheme="minorHAnsi"/>
          <w:lang w:eastAsia="ar-SA"/>
        </w:rPr>
        <w:t xml:space="preserve"> IEEE 802.1Q VLAN; </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Wsparcie dla 4000 sieci VLAN;</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Funkcjonalność izolowania portów znajdujących się w tym samym VLAN</w:t>
      </w:r>
      <w:r w:rsidR="00495337">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Wsparcie sprzętowe dla minimum 250 tysięcy adresów MAC</w:t>
      </w:r>
      <w:r w:rsidR="00495337">
        <w:rPr>
          <w:rFonts w:cstheme="minorHAnsi"/>
          <w:lang w:eastAsia="ar-SA"/>
        </w:rPr>
        <w:t>;</w:t>
      </w:r>
    </w:p>
    <w:p w:rsidR="00033C91" w:rsidRPr="000D42EE" w:rsidRDefault="00033C91" w:rsidP="00033C91">
      <w:pPr>
        <w:pStyle w:val="Akapitzlist"/>
        <w:numPr>
          <w:ilvl w:val="1"/>
          <w:numId w:val="36"/>
        </w:numPr>
        <w:spacing w:after="0"/>
        <w:jc w:val="both"/>
        <w:rPr>
          <w:rFonts w:cstheme="minorHAnsi"/>
          <w:lang w:val="en-US" w:eastAsia="ar-SA"/>
        </w:rPr>
      </w:pPr>
      <w:r w:rsidRPr="000D42EE">
        <w:rPr>
          <w:rFonts w:cstheme="minorHAnsi"/>
          <w:lang w:val="en-US" w:eastAsia="ar-SA"/>
        </w:rPr>
        <w:t xml:space="preserve">IEEE 802.1w  </w:t>
      </w:r>
      <w:r w:rsidRPr="000D42EE">
        <w:rPr>
          <w:rFonts w:cstheme="minorHAnsi"/>
          <w:lang w:val="en-US" w:eastAsia="ar-SA"/>
        </w:rPr>
        <w:tab/>
        <w:t>Rapid Spanning Tree (RST)</w:t>
      </w:r>
      <w:r w:rsidR="00495337" w:rsidRPr="000D42EE">
        <w:rPr>
          <w:rFonts w:cstheme="minorHAnsi"/>
          <w:lang w:val="en-US" w:eastAsia="ar-SA"/>
        </w:rPr>
        <w:t>;</w:t>
      </w:r>
    </w:p>
    <w:p w:rsidR="00033C91" w:rsidRPr="000D42EE" w:rsidRDefault="00033C91" w:rsidP="00033C91">
      <w:pPr>
        <w:pStyle w:val="Akapitzlist"/>
        <w:numPr>
          <w:ilvl w:val="1"/>
          <w:numId w:val="36"/>
        </w:numPr>
        <w:spacing w:after="0"/>
        <w:jc w:val="both"/>
        <w:rPr>
          <w:rFonts w:cstheme="minorHAnsi"/>
          <w:lang w:val="en-US" w:eastAsia="ar-SA"/>
        </w:rPr>
      </w:pPr>
      <w:r w:rsidRPr="000D42EE">
        <w:rPr>
          <w:rFonts w:cstheme="minorHAnsi"/>
          <w:lang w:val="en-US" w:eastAsia="ar-SA"/>
        </w:rPr>
        <w:t xml:space="preserve">IEEE 802.1s </w:t>
      </w:r>
      <w:r w:rsidRPr="000D42EE">
        <w:rPr>
          <w:rFonts w:cstheme="minorHAnsi"/>
          <w:lang w:val="en-US" w:eastAsia="ar-SA"/>
        </w:rPr>
        <w:tab/>
        <w:t xml:space="preserve">Multiple Spanning Tree (MST) </w:t>
      </w:r>
      <w:r w:rsidR="00495337" w:rsidRPr="000D42EE">
        <w:rPr>
          <w:rFonts w:cstheme="minorHAnsi"/>
          <w:lang w:val="en-US"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Wsparcie sprzętowe dla tunelowania </w:t>
      </w:r>
      <w:proofErr w:type="spellStart"/>
      <w:r w:rsidRPr="00C8037E">
        <w:rPr>
          <w:rFonts w:cstheme="minorHAnsi"/>
          <w:lang w:eastAsia="ar-SA"/>
        </w:rPr>
        <w:t>QinQ</w:t>
      </w:r>
      <w:proofErr w:type="spellEnd"/>
      <w:r w:rsidR="00495337">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Zabezpieczenie przeciwko incydentom w topologii </w:t>
      </w:r>
      <w:proofErr w:type="spellStart"/>
      <w:r w:rsidRPr="00C8037E">
        <w:rPr>
          <w:rFonts w:cstheme="minorHAnsi"/>
          <w:lang w:eastAsia="ar-SA"/>
        </w:rPr>
        <w:t>Spanning</w:t>
      </w:r>
      <w:proofErr w:type="spellEnd"/>
      <w:r w:rsidRPr="00C8037E">
        <w:rPr>
          <w:rFonts w:cstheme="minorHAnsi"/>
          <w:lang w:eastAsia="ar-SA"/>
        </w:rPr>
        <w:t xml:space="preserve"> </w:t>
      </w:r>
      <w:proofErr w:type="spellStart"/>
      <w:r w:rsidRPr="00C8037E">
        <w:rPr>
          <w:rFonts w:cstheme="minorHAnsi"/>
          <w:lang w:eastAsia="ar-SA"/>
        </w:rPr>
        <w:t>Tree</w:t>
      </w:r>
      <w:proofErr w:type="spellEnd"/>
      <w:r w:rsidR="00495337">
        <w:rPr>
          <w:rFonts w:cstheme="minorHAnsi"/>
          <w:lang w:eastAsia="ar-SA"/>
        </w:rPr>
        <w:t>;</w:t>
      </w:r>
    </w:p>
    <w:p w:rsidR="00033C91" w:rsidRPr="000D42EE" w:rsidRDefault="00033C91" w:rsidP="00033C91">
      <w:pPr>
        <w:pStyle w:val="Akapitzlist"/>
        <w:numPr>
          <w:ilvl w:val="1"/>
          <w:numId w:val="36"/>
        </w:numPr>
        <w:spacing w:after="0"/>
        <w:jc w:val="both"/>
        <w:rPr>
          <w:rFonts w:cstheme="minorHAnsi"/>
          <w:lang w:val="en-US" w:eastAsia="ar-SA"/>
        </w:rPr>
      </w:pPr>
      <w:r w:rsidRPr="000D42EE">
        <w:rPr>
          <w:rFonts w:cstheme="minorHAnsi"/>
          <w:lang w:val="en-US" w:eastAsia="ar-SA"/>
        </w:rPr>
        <w:t>Internet Group Management Protocol (IGMP) Versions 2, 3;</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Terminowanie pojedynczej wiązki </w:t>
      </w:r>
      <w:proofErr w:type="spellStart"/>
      <w:r w:rsidRPr="00C8037E">
        <w:rPr>
          <w:rFonts w:cstheme="minorHAnsi"/>
          <w:lang w:eastAsia="ar-SA"/>
        </w:rPr>
        <w:t>EtherChannel</w:t>
      </w:r>
      <w:proofErr w:type="spellEnd"/>
      <w:r w:rsidRPr="00C8037E">
        <w:rPr>
          <w:rFonts w:cstheme="minorHAnsi"/>
          <w:lang w:eastAsia="ar-SA"/>
        </w:rPr>
        <w:t xml:space="preserve"> na 2 niezależnych przełącznikach</w:t>
      </w:r>
      <w:r w:rsidR="00495337">
        <w:rPr>
          <w:rFonts w:cstheme="minorHAnsi"/>
          <w:lang w:eastAsia="ar-SA"/>
        </w:rPr>
        <w:t>;</w:t>
      </w:r>
      <w:r w:rsidRPr="00C8037E">
        <w:rPr>
          <w:rFonts w:cstheme="minorHAnsi"/>
          <w:lang w:eastAsia="ar-SA"/>
        </w:rPr>
        <w:t xml:space="preserve"> </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Link </w:t>
      </w:r>
      <w:proofErr w:type="spellStart"/>
      <w:r w:rsidRPr="00C8037E">
        <w:rPr>
          <w:rFonts w:cstheme="minorHAnsi"/>
          <w:lang w:eastAsia="ar-SA"/>
        </w:rPr>
        <w:t>Aggregation</w:t>
      </w:r>
      <w:proofErr w:type="spellEnd"/>
      <w:r w:rsidRPr="00C8037E">
        <w:rPr>
          <w:rFonts w:cstheme="minorHAnsi"/>
          <w:lang w:eastAsia="ar-SA"/>
        </w:rPr>
        <w:t xml:space="preserve"> </w:t>
      </w:r>
      <w:proofErr w:type="spellStart"/>
      <w:r w:rsidRPr="00C8037E">
        <w:rPr>
          <w:rFonts w:cstheme="minorHAnsi"/>
          <w:lang w:eastAsia="ar-SA"/>
        </w:rPr>
        <w:t>Control</w:t>
      </w:r>
      <w:proofErr w:type="spellEnd"/>
      <w:r w:rsidRPr="00C8037E">
        <w:rPr>
          <w:rFonts w:cstheme="minorHAnsi"/>
          <w:lang w:eastAsia="ar-SA"/>
        </w:rPr>
        <w:t xml:space="preserve"> </w:t>
      </w:r>
      <w:proofErr w:type="spellStart"/>
      <w:r w:rsidRPr="00C8037E">
        <w:rPr>
          <w:rFonts w:cstheme="minorHAnsi"/>
          <w:lang w:eastAsia="ar-SA"/>
        </w:rPr>
        <w:t>Protocol</w:t>
      </w:r>
      <w:proofErr w:type="spellEnd"/>
      <w:r w:rsidRPr="00C8037E">
        <w:rPr>
          <w:rFonts w:cstheme="minorHAnsi"/>
          <w:lang w:eastAsia="ar-SA"/>
        </w:rPr>
        <w:t xml:space="preserve"> (LACP): IEEE 802.3ad z możliwością zgrupowania minimum 32 interfejsów fizycznych w wiązce</w:t>
      </w:r>
      <w:r w:rsidR="00495337">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Ramki Jumbo dla wszystkich portów (minimum 9216 bajtów);</w:t>
      </w:r>
    </w:p>
    <w:p w:rsidR="00033C91" w:rsidRPr="00C8037E" w:rsidRDefault="00033C91" w:rsidP="00033C91">
      <w:pPr>
        <w:pStyle w:val="Akapitzlist"/>
        <w:numPr>
          <w:ilvl w:val="0"/>
          <w:numId w:val="36"/>
        </w:numPr>
        <w:spacing w:after="0"/>
        <w:jc w:val="both"/>
        <w:rPr>
          <w:rFonts w:cstheme="minorHAnsi"/>
          <w:lang w:eastAsia="ar-SA"/>
        </w:rPr>
      </w:pPr>
      <w:r w:rsidRPr="00C8037E">
        <w:rPr>
          <w:rFonts w:cstheme="minorHAnsi"/>
          <w:lang w:eastAsia="ar-SA"/>
        </w:rPr>
        <w:t xml:space="preserve">Przełącznik </w:t>
      </w:r>
      <w:r w:rsidR="00762414">
        <w:rPr>
          <w:rFonts w:cstheme="minorHAnsi"/>
          <w:lang w:eastAsia="ar-SA"/>
        </w:rPr>
        <w:t xml:space="preserve">powinien </w:t>
      </w:r>
      <w:r w:rsidRPr="00C8037E">
        <w:rPr>
          <w:rFonts w:cstheme="minorHAnsi"/>
          <w:lang w:eastAsia="ar-SA"/>
        </w:rPr>
        <w:t>posiada</w:t>
      </w:r>
      <w:r w:rsidR="00762414" w:rsidRPr="00C8037E">
        <w:rPr>
          <w:rFonts w:cstheme="minorHAnsi"/>
          <w:lang w:eastAsia="ar-SA"/>
        </w:rPr>
        <w:t>ć</w:t>
      </w:r>
      <w:r w:rsidRPr="00C8037E">
        <w:rPr>
          <w:rFonts w:cstheme="minorHAnsi"/>
          <w:lang w:eastAsia="ar-SA"/>
        </w:rPr>
        <w:t xml:space="preserve"> następując</w:t>
      </w:r>
      <w:r w:rsidR="00762414" w:rsidRPr="00C8037E">
        <w:rPr>
          <w:rFonts w:cstheme="minorHAnsi"/>
          <w:lang w:eastAsia="ar-SA"/>
        </w:rPr>
        <w:t>ą</w:t>
      </w:r>
      <w:r w:rsidRPr="00C8037E">
        <w:rPr>
          <w:rFonts w:cstheme="minorHAnsi"/>
          <w:lang w:eastAsia="ar-SA"/>
        </w:rPr>
        <w:t xml:space="preserve"> funkcjonalność warstwy L3</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Sprzętowe przełączanie pakietów w warstwie L3</w:t>
      </w:r>
      <w:r w:rsidR="00762414">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Routing w oparciu o trasy statyczne</w:t>
      </w:r>
      <w:r w:rsidR="00762414">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Routing w oparciu o  OSPF,  BGP, ISIS dla protokołów IPv4 oraz IPv6</w:t>
      </w:r>
      <w:r w:rsidR="00762414">
        <w:rPr>
          <w:rFonts w:cstheme="minorHAnsi"/>
          <w:lang w:eastAsia="ar-SA"/>
        </w:rPr>
        <w:t>;</w:t>
      </w:r>
      <w:r w:rsidRPr="00C8037E">
        <w:rPr>
          <w:rFonts w:cstheme="minorHAnsi"/>
          <w:lang w:eastAsia="ar-SA"/>
        </w:rPr>
        <w:t xml:space="preserve"> </w:t>
      </w:r>
    </w:p>
    <w:p w:rsidR="00033C91" w:rsidRPr="00714030" w:rsidRDefault="00033C91" w:rsidP="00033C91">
      <w:pPr>
        <w:pStyle w:val="Akapitzlist"/>
        <w:numPr>
          <w:ilvl w:val="1"/>
          <w:numId w:val="36"/>
        </w:numPr>
        <w:spacing w:after="0"/>
        <w:jc w:val="both"/>
        <w:rPr>
          <w:rFonts w:cstheme="minorHAnsi"/>
          <w:lang w:val="en-US" w:eastAsia="ar-SA"/>
        </w:rPr>
      </w:pPr>
      <w:r w:rsidRPr="00714030">
        <w:rPr>
          <w:rFonts w:cstheme="minorHAnsi"/>
          <w:lang w:val="en-US" w:eastAsia="ar-SA"/>
        </w:rPr>
        <w:t xml:space="preserve">Policy Based Routing (PBR) </w:t>
      </w:r>
      <w:proofErr w:type="spellStart"/>
      <w:r w:rsidRPr="00714030">
        <w:rPr>
          <w:rFonts w:cstheme="minorHAnsi"/>
          <w:lang w:val="en-US" w:eastAsia="ar-SA"/>
        </w:rPr>
        <w:t>dla</w:t>
      </w:r>
      <w:proofErr w:type="spellEnd"/>
      <w:r w:rsidRPr="00714030">
        <w:rPr>
          <w:rFonts w:cstheme="minorHAnsi"/>
          <w:lang w:val="en-US" w:eastAsia="ar-SA"/>
        </w:rPr>
        <w:t xml:space="preserve"> IPv4</w:t>
      </w:r>
      <w:r w:rsidR="00762414" w:rsidRPr="00714030">
        <w:rPr>
          <w:rFonts w:cstheme="minorHAnsi"/>
          <w:lang w:val="en-US"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VRRP v3</w:t>
      </w:r>
      <w:r w:rsidR="00762414">
        <w:rPr>
          <w:rFonts w:cstheme="minorHAnsi"/>
          <w:lang w:eastAsia="ar-SA"/>
        </w:rPr>
        <w:t>;</w:t>
      </w:r>
    </w:p>
    <w:p w:rsidR="00033C91" w:rsidRPr="00714030" w:rsidRDefault="00033C91" w:rsidP="00033C91">
      <w:pPr>
        <w:pStyle w:val="Akapitzlist"/>
        <w:numPr>
          <w:ilvl w:val="1"/>
          <w:numId w:val="36"/>
        </w:numPr>
        <w:spacing w:after="0"/>
        <w:jc w:val="both"/>
        <w:rPr>
          <w:rFonts w:cstheme="minorHAnsi"/>
          <w:lang w:val="en-US" w:eastAsia="ar-SA"/>
        </w:rPr>
      </w:pPr>
      <w:proofErr w:type="spellStart"/>
      <w:r w:rsidRPr="00714030">
        <w:rPr>
          <w:rFonts w:cstheme="minorHAnsi"/>
          <w:lang w:val="en-US" w:eastAsia="ar-SA"/>
        </w:rPr>
        <w:t>Wsparcie</w:t>
      </w:r>
      <w:proofErr w:type="spellEnd"/>
      <w:r w:rsidRPr="00714030">
        <w:rPr>
          <w:rFonts w:cstheme="minorHAnsi"/>
          <w:lang w:val="en-US" w:eastAsia="ar-SA"/>
        </w:rPr>
        <w:t xml:space="preserve"> </w:t>
      </w:r>
      <w:proofErr w:type="spellStart"/>
      <w:r w:rsidRPr="00714030">
        <w:rPr>
          <w:rFonts w:cstheme="minorHAnsi"/>
          <w:lang w:val="en-US" w:eastAsia="ar-SA"/>
        </w:rPr>
        <w:t>dla</w:t>
      </w:r>
      <w:proofErr w:type="spellEnd"/>
      <w:r w:rsidRPr="00714030">
        <w:rPr>
          <w:rFonts w:cstheme="minorHAnsi"/>
          <w:lang w:val="en-US" w:eastAsia="ar-SA"/>
        </w:rPr>
        <w:t xml:space="preserve"> BFDv6 (Bidirectional Forwarding Protocol)</w:t>
      </w:r>
      <w:r w:rsidR="00762414" w:rsidRPr="00714030">
        <w:rPr>
          <w:rFonts w:cstheme="minorHAnsi"/>
          <w:lang w:val="en-US"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Wsparcie sprzętowe dla minimum 768 tysięcy  </w:t>
      </w:r>
      <w:proofErr w:type="spellStart"/>
      <w:r w:rsidRPr="00C8037E">
        <w:rPr>
          <w:rFonts w:cstheme="minorHAnsi"/>
          <w:lang w:eastAsia="ar-SA"/>
        </w:rPr>
        <w:t>prefixów</w:t>
      </w:r>
      <w:proofErr w:type="spellEnd"/>
      <w:r w:rsidRPr="00C8037E">
        <w:rPr>
          <w:rFonts w:cstheme="minorHAnsi"/>
          <w:lang w:eastAsia="ar-SA"/>
        </w:rPr>
        <w:t xml:space="preserve"> LPM/ wpisów hosta w tablicy routingu IP</w:t>
      </w:r>
      <w:r w:rsidR="00762414">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Wsparcie dla IPv4 </w:t>
      </w:r>
      <w:proofErr w:type="spellStart"/>
      <w:r w:rsidRPr="00C8037E">
        <w:rPr>
          <w:rFonts w:cstheme="minorHAnsi"/>
          <w:lang w:eastAsia="ar-SA"/>
        </w:rPr>
        <w:t>multicast</w:t>
      </w:r>
      <w:proofErr w:type="spellEnd"/>
      <w:r w:rsidRPr="00C8037E">
        <w:rPr>
          <w:rFonts w:cstheme="minorHAnsi"/>
          <w:lang w:eastAsia="ar-SA"/>
        </w:rPr>
        <w:t xml:space="preserve"> w oparciu o protokół PIMv2 </w:t>
      </w:r>
      <w:proofErr w:type="spellStart"/>
      <w:r w:rsidRPr="00C8037E">
        <w:rPr>
          <w:rFonts w:cstheme="minorHAnsi"/>
          <w:lang w:eastAsia="ar-SA"/>
        </w:rPr>
        <w:t>Sparse</w:t>
      </w:r>
      <w:proofErr w:type="spellEnd"/>
      <w:r w:rsidRPr="00C8037E">
        <w:rPr>
          <w:rFonts w:cstheme="minorHAnsi"/>
          <w:lang w:eastAsia="ar-SA"/>
        </w:rPr>
        <w:t xml:space="preserve"> </w:t>
      </w:r>
      <w:proofErr w:type="spellStart"/>
      <w:r w:rsidRPr="00C8037E">
        <w:rPr>
          <w:rFonts w:cstheme="minorHAnsi"/>
          <w:lang w:eastAsia="ar-SA"/>
        </w:rPr>
        <w:t>Mode</w:t>
      </w:r>
      <w:proofErr w:type="spellEnd"/>
      <w:r w:rsidRPr="00C8037E">
        <w:rPr>
          <w:rFonts w:cstheme="minorHAnsi"/>
          <w:lang w:eastAsia="ar-SA"/>
        </w:rPr>
        <w:t xml:space="preserve"> I tryb SSM (</w:t>
      </w:r>
      <w:proofErr w:type="spellStart"/>
      <w:r w:rsidRPr="00C8037E">
        <w:rPr>
          <w:rFonts w:cstheme="minorHAnsi"/>
          <w:lang w:eastAsia="ar-SA"/>
        </w:rPr>
        <w:t>Source</w:t>
      </w:r>
      <w:proofErr w:type="spellEnd"/>
      <w:r w:rsidRPr="00C8037E">
        <w:rPr>
          <w:rFonts w:cstheme="minorHAnsi"/>
          <w:lang w:eastAsia="ar-SA"/>
        </w:rPr>
        <w:t xml:space="preserve"> </w:t>
      </w:r>
      <w:proofErr w:type="spellStart"/>
      <w:r w:rsidRPr="00C8037E">
        <w:rPr>
          <w:rFonts w:cstheme="minorHAnsi"/>
          <w:lang w:eastAsia="ar-SA"/>
        </w:rPr>
        <w:t>Specific</w:t>
      </w:r>
      <w:proofErr w:type="spellEnd"/>
      <w:r w:rsidRPr="00C8037E">
        <w:rPr>
          <w:rFonts w:cstheme="minorHAnsi"/>
          <w:lang w:eastAsia="ar-SA"/>
        </w:rPr>
        <w:t xml:space="preserve"> </w:t>
      </w:r>
      <w:proofErr w:type="spellStart"/>
      <w:r w:rsidRPr="00C8037E">
        <w:rPr>
          <w:rFonts w:cstheme="minorHAnsi"/>
          <w:lang w:eastAsia="ar-SA"/>
        </w:rPr>
        <w:t>Multicast</w:t>
      </w:r>
      <w:proofErr w:type="spellEnd"/>
      <w:r w:rsidRPr="00C8037E">
        <w:rPr>
          <w:rFonts w:cstheme="minorHAnsi"/>
          <w:lang w:eastAsia="ar-SA"/>
        </w:rPr>
        <w:t>)</w:t>
      </w:r>
      <w:r w:rsidR="00762414">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Wsparcie dla IGMPv3 oraz MSDP</w:t>
      </w:r>
      <w:r w:rsidR="00762414">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Wsparcie sprzętowe dla minimum 32</w:t>
      </w:r>
      <w:r w:rsidR="00762414">
        <w:rPr>
          <w:rFonts w:cstheme="minorHAnsi"/>
          <w:lang w:eastAsia="ar-SA"/>
        </w:rPr>
        <w:t xml:space="preserve"> </w:t>
      </w:r>
      <w:r w:rsidRPr="00C8037E">
        <w:rPr>
          <w:rFonts w:cstheme="minorHAnsi"/>
          <w:lang w:eastAsia="ar-SA"/>
        </w:rPr>
        <w:t xml:space="preserve">000 tras </w:t>
      </w:r>
      <w:proofErr w:type="spellStart"/>
      <w:r w:rsidRPr="00C8037E">
        <w:rPr>
          <w:rFonts w:cstheme="minorHAnsi"/>
          <w:lang w:eastAsia="ar-SA"/>
        </w:rPr>
        <w:t>multicastowych</w:t>
      </w:r>
      <w:proofErr w:type="spellEnd"/>
      <w:r w:rsidR="00714030">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lastRenderedPageBreak/>
        <w:t>Wsparcie dla minimum 1000 instancji VRF wraz z funkcjonalnością importu/eksportu tras (</w:t>
      </w:r>
      <w:proofErr w:type="spellStart"/>
      <w:r w:rsidRPr="00C8037E">
        <w:rPr>
          <w:rFonts w:cstheme="minorHAnsi"/>
          <w:lang w:eastAsia="ar-SA"/>
        </w:rPr>
        <w:t>route</w:t>
      </w:r>
      <w:proofErr w:type="spellEnd"/>
      <w:r w:rsidRPr="00C8037E">
        <w:rPr>
          <w:rFonts w:cstheme="minorHAnsi"/>
          <w:lang w:eastAsia="ar-SA"/>
        </w:rPr>
        <w:t xml:space="preserve"> </w:t>
      </w:r>
      <w:proofErr w:type="spellStart"/>
      <w:r w:rsidRPr="00C8037E">
        <w:rPr>
          <w:rFonts w:cstheme="minorHAnsi"/>
          <w:lang w:eastAsia="ar-SA"/>
        </w:rPr>
        <w:t>leaking</w:t>
      </w:r>
      <w:proofErr w:type="spellEnd"/>
      <w:r w:rsidRPr="00C8037E">
        <w:rPr>
          <w:rFonts w:cstheme="minorHAnsi"/>
          <w:lang w:eastAsia="ar-SA"/>
        </w:rPr>
        <w:t>)</w:t>
      </w:r>
      <w:r w:rsidR="00762414">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Wybór do 64 jednoczesnych ścieżek o równej metryce (ECMP)</w:t>
      </w:r>
      <w:r w:rsidR="00762414">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Minimum 1000 wejściowych oraz 1000 wyjściowych wpisów dla ACL - </w:t>
      </w:r>
      <w:proofErr w:type="spellStart"/>
      <w:r w:rsidRPr="00C8037E">
        <w:rPr>
          <w:rFonts w:cstheme="minorHAnsi"/>
          <w:lang w:eastAsia="ar-SA"/>
        </w:rPr>
        <w:t>access</w:t>
      </w:r>
      <w:proofErr w:type="spellEnd"/>
      <w:r w:rsidRPr="00C8037E">
        <w:rPr>
          <w:rFonts w:cstheme="minorHAnsi"/>
          <w:lang w:eastAsia="ar-SA"/>
        </w:rPr>
        <w:t xml:space="preserve"> </w:t>
      </w:r>
      <w:proofErr w:type="spellStart"/>
      <w:r w:rsidRPr="00C8037E">
        <w:rPr>
          <w:rFonts w:cstheme="minorHAnsi"/>
          <w:lang w:eastAsia="ar-SA"/>
        </w:rPr>
        <w:t>control</w:t>
      </w:r>
      <w:proofErr w:type="spellEnd"/>
      <w:r w:rsidRPr="00C8037E">
        <w:rPr>
          <w:rFonts w:cstheme="minorHAnsi"/>
          <w:lang w:eastAsia="ar-SA"/>
        </w:rPr>
        <w:t xml:space="preserve"> list</w:t>
      </w:r>
      <w:r w:rsidR="00762414">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ascii="Segoe UI" w:hAnsi="Segoe UI" w:cs="Segoe UI"/>
          <w:color w:val="000000"/>
          <w:sz w:val="21"/>
          <w:szCs w:val="21"/>
        </w:rPr>
        <w:t xml:space="preserve">Sprzętowy </w:t>
      </w:r>
      <w:proofErr w:type="spellStart"/>
      <w:r w:rsidRPr="00C8037E">
        <w:rPr>
          <w:rFonts w:ascii="Segoe UI" w:hAnsi="Segoe UI" w:cs="Segoe UI"/>
          <w:color w:val="000000"/>
          <w:sz w:val="21"/>
          <w:szCs w:val="21"/>
        </w:rPr>
        <w:t>load</w:t>
      </w:r>
      <w:proofErr w:type="spellEnd"/>
      <w:r w:rsidRPr="00C8037E">
        <w:rPr>
          <w:rFonts w:ascii="Segoe UI" w:hAnsi="Segoe UI" w:cs="Segoe UI"/>
          <w:color w:val="000000"/>
          <w:sz w:val="21"/>
          <w:szCs w:val="21"/>
        </w:rPr>
        <w:t xml:space="preserve"> </w:t>
      </w:r>
      <w:proofErr w:type="spellStart"/>
      <w:r w:rsidRPr="00C8037E">
        <w:rPr>
          <w:rFonts w:ascii="Segoe UI" w:hAnsi="Segoe UI" w:cs="Segoe UI"/>
          <w:color w:val="000000"/>
          <w:sz w:val="21"/>
          <w:szCs w:val="21"/>
        </w:rPr>
        <w:t>balancing</w:t>
      </w:r>
      <w:proofErr w:type="spellEnd"/>
      <w:r w:rsidRPr="00C8037E">
        <w:rPr>
          <w:rFonts w:ascii="Segoe UI" w:hAnsi="Segoe UI" w:cs="Segoe UI"/>
          <w:color w:val="000000"/>
          <w:sz w:val="21"/>
          <w:szCs w:val="21"/>
        </w:rPr>
        <w:t xml:space="preserve"> ruchu dla warstwy L3 i L4</w:t>
      </w:r>
      <w:r w:rsidR="00762414">
        <w:rPr>
          <w:rFonts w:ascii="Segoe UI" w:hAnsi="Segoe UI" w:cs="Segoe UI"/>
          <w:color w:val="000000"/>
          <w:sz w:val="21"/>
          <w:szCs w:val="21"/>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Jeśli funkcjonalność</w:t>
      </w:r>
      <w:r w:rsidR="00714030">
        <w:rPr>
          <w:rFonts w:cstheme="minorHAnsi"/>
          <w:lang w:eastAsia="ar-SA"/>
        </w:rPr>
        <w:t xml:space="preserve"> opisana powyżej</w:t>
      </w:r>
      <w:r w:rsidRPr="00C8037E">
        <w:rPr>
          <w:rFonts w:cstheme="minorHAnsi"/>
          <w:lang w:eastAsia="ar-SA"/>
        </w:rPr>
        <w:t xml:space="preserve"> </w:t>
      </w:r>
      <w:r w:rsidR="00714030" w:rsidRPr="00973C90">
        <w:rPr>
          <w:rFonts w:cstheme="minorHAnsi"/>
          <w:lang w:eastAsia="ar-SA"/>
        </w:rPr>
        <w:t xml:space="preserve">w pkt 4. </w:t>
      </w:r>
      <w:r w:rsidRPr="00C8037E">
        <w:rPr>
          <w:rFonts w:cstheme="minorHAnsi"/>
          <w:lang w:eastAsia="ar-SA"/>
        </w:rPr>
        <w:t xml:space="preserve"> wymaga dostarczenia dodatkowej licencji to nie jest ona wymagana na tym etapie</w:t>
      </w:r>
      <w:r w:rsidR="00762414">
        <w:rPr>
          <w:rFonts w:cstheme="minorHAnsi"/>
          <w:lang w:eastAsia="ar-SA"/>
        </w:rPr>
        <w:t>;</w:t>
      </w:r>
    </w:p>
    <w:p w:rsidR="00033C91" w:rsidRPr="00C8037E" w:rsidRDefault="00033C91" w:rsidP="00033C91">
      <w:pPr>
        <w:pStyle w:val="Akapitzlist"/>
        <w:spacing w:after="0"/>
        <w:ind w:left="1440"/>
        <w:jc w:val="both"/>
        <w:rPr>
          <w:rFonts w:cstheme="minorHAnsi"/>
          <w:lang w:eastAsia="ar-SA"/>
        </w:rPr>
      </w:pPr>
    </w:p>
    <w:p w:rsidR="00033C91" w:rsidRPr="00C8037E" w:rsidRDefault="00033C91" w:rsidP="00033C91">
      <w:pPr>
        <w:pStyle w:val="Akapitzlist"/>
        <w:numPr>
          <w:ilvl w:val="0"/>
          <w:numId w:val="36"/>
        </w:numPr>
        <w:spacing w:after="0"/>
        <w:jc w:val="both"/>
        <w:rPr>
          <w:rFonts w:cstheme="minorHAnsi"/>
          <w:lang w:eastAsia="ar-SA"/>
        </w:rPr>
      </w:pPr>
      <w:r w:rsidRPr="00C8037E">
        <w:rPr>
          <w:rFonts w:cstheme="minorHAnsi"/>
          <w:lang w:eastAsia="ar-SA"/>
        </w:rPr>
        <w:t xml:space="preserve">Przełącznik </w:t>
      </w:r>
      <w:r w:rsidR="00762414">
        <w:rPr>
          <w:rFonts w:cstheme="minorHAnsi"/>
          <w:lang w:eastAsia="ar-SA"/>
        </w:rPr>
        <w:t xml:space="preserve">powinien </w:t>
      </w:r>
      <w:r w:rsidRPr="00C8037E">
        <w:rPr>
          <w:rFonts w:cstheme="minorHAnsi"/>
          <w:lang w:eastAsia="ar-SA"/>
        </w:rPr>
        <w:t>posiada</w:t>
      </w:r>
      <w:r w:rsidR="00762414" w:rsidRPr="00C8037E">
        <w:rPr>
          <w:rFonts w:cstheme="minorHAnsi"/>
          <w:lang w:eastAsia="ar-SA"/>
        </w:rPr>
        <w:t>ć</w:t>
      </w:r>
      <w:r w:rsidRPr="00C8037E">
        <w:rPr>
          <w:rFonts w:cstheme="minorHAnsi"/>
          <w:lang w:eastAsia="ar-SA"/>
        </w:rPr>
        <w:t xml:space="preserve"> sprzętowe wsparcie dla szyfrowania portów Ethernet z wykorzystaniem technologii </w:t>
      </w:r>
      <w:proofErr w:type="spellStart"/>
      <w:r w:rsidRPr="00C8037E">
        <w:rPr>
          <w:rFonts w:cstheme="minorHAnsi"/>
          <w:lang w:eastAsia="ar-SA"/>
        </w:rPr>
        <w:t>MacSec</w:t>
      </w:r>
      <w:proofErr w:type="spellEnd"/>
      <w:r w:rsidRPr="00C8037E">
        <w:rPr>
          <w:rFonts w:cstheme="minorHAnsi"/>
          <w:lang w:eastAsia="ar-SA"/>
        </w:rPr>
        <w:t xml:space="preserve"> IEEE 802.1ad i z wykorzystaniem klucza 256 bit.  Jeśli funkcjonalność ta wymaga dostarczenia dodatkowej licencji to nie jest ona wymagana na tym etapie</w:t>
      </w:r>
      <w:r w:rsidR="00762414">
        <w:rPr>
          <w:rFonts w:cstheme="minorHAnsi"/>
          <w:lang w:eastAsia="ar-SA"/>
        </w:rPr>
        <w:t>.</w:t>
      </w:r>
    </w:p>
    <w:p w:rsidR="00033C91" w:rsidRPr="00C8037E" w:rsidRDefault="00033C91" w:rsidP="00033C91">
      <w:pPr>
        <w:pStyle w:val="Akapitzlist"/>
        <w:rPr>
          <w:rFonts w:cstheme="minorHAnsi"/>
          <w:lang w:eastAsia="ar-SA"/>
        </w:rPr>
      </w:pPr>
    </w:p>
    <w:p w:rsidR="00033C91" w:rsidRPr="00C8037E" w:rsidRDefault="00033C91" w:rsidP="00033C91">
      <w:pPr>
        <w:pStyle w:val="Akapitzlist"/>
        <w:numPr>
          <w:ilvl w:val="0"/>
          <w:numId w:val="36"/>
        </w:numPr>
        <w:spacing w:after="0"/>
        <w:jc w:val="both"/>
        <w:rPr>
          <w:rFonts w:cstheme="minorHAnsi"/>
          <w:lang w:eastAsia="ar-SA"/>
        </w:rPr>
      </w:pPr>
      <w:r w:rsidRPr="00C8037E">
        <w:rPr>
          <w:rFonts w:cstheme="minorHAnsi"/>
          <w:lang w:eastAsia="ar-SA"/>
        </w:rPr>
        <w:t xml:space="preserve">Przełącznik </w:t>
      </w:r>
      <w:r w:rsidR="00762414">
        <w:rPr>
          <w:rFonts w:cstheme="minorHAnsi"/>
          <w:lang w:eastAsia="ar-SA"/>
        </w:rPr>
        <w:t xml:space="preserve">powinien </w:t>
      </w:r>
      <w:r w:rsidRPr="00C8037E">
        <w:rPr>
          <w:rFonts w:cstheme="minorHAnsi"/>
          <w:lang w:eastAsia="ar-SA"/>
        </w:rPr>
        <w:t>wspiera</w:t>
      </w:r>
      <w:r w:rsidR="00762414" w:rsidRPr="00C8037E">
        <w:rPr>
          <w:rFonts w:cstheme="minorHAnsi"/>
          <w:lang w:eastAsia="ar-SA"/>
        </w:rPr>
        <w:t>ć</w:t>
      </w:r>
      <w:r w:rsidRPr="00C8037E">
        <w:rPr>
          <w:rFonts w:cstheme="minorHAnsi"/>
          <w:lang w:eastAsia="ar-SA"/>
        </w:rPr>
        <w:t xml:space="preserve"> następujące mechanizmy związane z funkcjonalnością VXLAN:</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Obsługa co najmniej 256 sprzętowych VTEP (VXLAN </w:t>
      </w:r>
      <w:proofErr w:type="spellStart"/>
      <w:r w:rsidRPr="00C8037E">
        <w:rPr>
          <w:rFonts w:cstheme="minorHAnsi"/>
          <w:lang w:eastAsia="ar-SA"/>
        </w:rPr>
        <w:t>Tunnel</w:t>
      </w:r>
      <w:proofErr w:type="spellEnd"/>
      <w:r w:rsidRPr="00C8037E">
        <w:rPr>
          <w:rFonts w:cstheme="minorHAnsi"/>
          <w:lang w:eastAsia="ar-SA"/>
        </w:rPr>
        <w:t xml:space="preserve"> </w:t>
      </w:r>
      <w:proofErr w:type="spellStart"/>
      <w:r w:rsidRPr="00C8037E">
        <w:rPr>
          <w:rFonts w:cstheme="minorHAnsi"/>
          <w:lang w:eastAsia="ar-SA"/>
        </w:rPr>
        <w:t>Endpoint</w:t>
      </w:r>
      <w:proofErr w:type="spellEnd"/>
      <w:r w:rsidRPr="00C8037E">
        <w:rPr>
          <w:rFonts w:cstheme="minorHAnsi"/>
          <w:lang w:eastAsia="ar-SA"/>
        </w:rPr>
        <w:t>)</w:t>
      </w:r>
      <w:r w:rsidR="00762414">
        <w:rPr>
          <w:rFonts w:cstheme="minorHAnsi"/>
          <w:lang w:eastAsia="ar-SA"/>
        </w:rPr>
        <w:t>;</w:t>
      </w:r>
    </w:p>
    <w:p w:rsidR="00033C91" w:rsidRPr="00714030" w:rsidRDefault="00033C91" w:rsidP="00033C91">
      <w:pPr>
        <w:pStyle w:val="Akapitzlist"/>
        <w:numPr>
          <w:ilvl w:val="1"/>
          <w:numId w:val="36"/>
        </w:numPr>
        <w:spacing w:after="0"/>
        <w:jc w:val="both"/>
        <w:rPr>
          <w:rFonts w:cstheme="minorHAnsi"/>
          <w:lang w:val="en-US" w:eastAsia="ar-SA"/>
        </w:rPr>
      </w:pPr>
      <w:proofErr w:type="spellStart"/>
      <w:r w:rsidRPr="00714030">
        <w:rPr>
          <w:rFonts w:cstheme="minorHAnsi"/>
          <w:lang w:val="en-US" w:eastAsia="ar-SA"/>
        </w:rPr>
        <w:t>Sprzętowy</w:t>
      </w:r>
      <w:proofErr w:type="spellEnd"/>
      <w:r w:rsidRPr="00714030">
        <w:rPr>
          <w:rFonts w:cstheme="minorHAnsi"/>
          <w:lang w:val="en-US" w:eastAsia="ar-SA"/>
        </w:rPr>
        <w:t xml:space="preserve"> VXLAN Bridging (VXLAN/VLAN Gateway)</w:t>
      </w:r>
      <w:r w:rsidR="00762414" w:rsidRPr="00714030">
        <w:rPr>
          <w:rFonts w:cstheme="minorHAnsi"/>
          <w:lang w:val="en-US"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Obsługa ruchu </w:t>
      </w:r>
      <w:proofErr w:type="spellStart"/>
      <w:r w:rsidRPr="00C8037E">
        <w:rPr>
          <w:rFonts w:cstheme="minorHAnsi"/>
          <w:lang w:eastAsia="ar-SA"/>
        </w:rPr>
        <w:t>rozgłoszeniowego</w:t>
      </w:r>
      <w:proofErr w:type="spellEnd"/>
      <w:r w:rsidRPr="00C8037E">
        <w:rPr>
          <w:rFonts w:cstheme="minorHAnsi"/>
          <w:lang w:eastAsia="ar-SA"/>
        </w:rPr>
        <w:t xml:space="preserve"> (</w:t>
      </w:r>
      <w:proofErr w:type="spellStart"/>
      <w:r w:rsidRPr="00C8037E">
        <w:rPr>
          <w:rFonts w:cstheme="minorHAnsi"/>
          <w:lang w:eastAsia="ar-SA"/>
        </w:rPr>
        <w:t>multicast</w:t>
      </w:r>
      <w:proofErr w:type="spellEnd"/>
      <w:r w:rsidRPr="00C8037E">
        <w:rPr>
          <w:rFonts w:cstheme="minorHAnsi"/>
          <w:lang w:eastAsia="ar-SA"/>
        </w:rPr>
        <w:t xml:space="preserve">, </w:t>
      </w:r>
      <w:proofErr w:type="spellStart"/>
      <w:r w:rsidRPr="00C8037E">
        <w:rPr>
          <w:rFonts w:cstheme="minorHAnsi"/>
          <w:lang w:eastAsia="ar-SA"/>
        </w:rPr>
        <w:t>broadcast</w:t>
      </w:r>
      <w:proofErr w:type="spellEnd"/>
      <w:r w:rsidRPr="00C8037E">
        <w:rPr>
          <w:rFonts w:cstheme="minorHAnsi"/>
          <w:lang w:eastAsia="ar-SA"/>
        </w:rPr>
        <w:t xml:space="preserve">, </w:t>
      </w:r>
      <w:proofErr w:type="spellStart"/>
      <w:r w:rsidRPr="00C8037E">
        <w:rPr>
          <w:rFonts w:cstheme="minorHAnsi"/>
          <w:lang w:eastAsia="ar-SA"/>
        </w:rPr>
        <w:t>unknown</w:t>
      </w:r>
      <w:proofErr w:type="spellEnd"/>
      <w:r w:rsidRPr="00C8037E">
        <w:rPr>
          <w:rFonts w:cstheme="minorHAnsi"/>
          <w:lang w:eastAsia="ar-SA"/>
        </w:rPr>
        <w:t xml:space="preserve"> </w:t>
      </w:r>
      <w:proofErr w:type="spellStart"/>
      <w:r w:rsidRPr="00C8037E">
        <w:rPr>
          <w:rFonts w:cstheme="minorHAnsi"/>
          <w:lang w:eastAsia="ar-SA"/>
        </w:rPr>
        <w:t>unicast</w:t>
      </w:r>
      <w:proofErr w:type="spellEnd"/>
      <w:r w:rsidRPr="00C8037E">
        <w:rPr>
          <w:rFonts w:cstheme="minorHAnsi"/>
          <w:lang w:eastAsia="ar-SA"/>
        </w:rPr>
        <w:t xml:space="preserve">) z mapowaniem VXLAN do  IP </w:t>
      </w:r>
      <w:proofErr w:type="spellStart"/>
      <w:r w:rsidRPr="00C8037E">
        <w:rPr>
          <w:rFonts w:cstheme="minorHAnsi"/>
          <w:lang w:eastAsia="ar-SA"/>
        </w:rPr>
        <w:t>Multicast</w:t>
      </w:r>
      <w:proofErr w:type="spellEnd"/>
      <w:r w:rsidRPr="00C8037E">
        <w:rPr>
          <w:rFonts w:cstheme="minorHAnsi"/>
          <w:lang w:eastAsia="ar-SA"/>
        </w:rPr>
        <w:t xml:space="preserve"> Group i wykorzystaniem funkcjonalności PIM </w:t>
      </w:r>
      <w:proofErr w:type="spellStart"/>
      <w:r w:rsidRPr="00C8037E">
        <w:rPr>
          <w:rFonts w:cstheme="minorHAnsi"/>
          <w:lang w:eastAsia="ar-SA"/>
        </w:rPr>
        <w:t>Anycast</w:t>
      </w:r>
      <w:proofErr w:type="spellEnd"/>
      <w:r w:rsidRPr="00C8037E">
        <w:rPr>
          <w:rFonts w:cstheme="minorHAnsi"/>
          <w:lang w:eastAsia="ar-SA"/>
        </w:rPr>
        <w:t xml:space="preserve"> RP</w:t>
      </w:r>
      <w:r w:rsidR="00762414">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Obsługa ruchu </w:t>
      </w:r>
      <w:proofErr w:type="spellStart"/>
      <w:r w:rsidRPr="00C8037E">
        <w:rPr>
          <w:rFonts w:cstheme="minorHAnsi"/>
          <w:lang w:eastAsia="ar-SA"/>
        </w:rPr>
        <w:t>rozgłoszeniowego</w:t>
      </w:r>
      <w:proofErr w:type="spellEnd"/>
      <w:r w:rsidRPr="00C8037E">
        <w:rPr>
          <w:rFonts w:cstheme="minorHAnsi"/>
          <w:lang w:eastAsia="ar-SA"/>
        </w:rPr>
        <w:t xml:space="preserve"> (</w:t>
      </w:r>
      <w:proofErr w:type="spellStart"/>
      <w:r w:rsidRPr="00C8037E">
        <w:rPr>
          <w:rFonts w:cstheme="minorHAnsi"/>
          <w:lang w:eastAsia="ar-SA"/>
        </w:rPr>
        <w:t>multicast</w:t>
      </w:r>
      <w:proofErr w:type="spellEnd"/>
      <w:r w:rsidRPr="00C8037E">
        <w:rPr>
          <w:rFonts w:cstheme="minorHAnsi"/>
          <w:lang w:eastAsia="ar-SA"/>
        </w:rPr>
        <w:t xml:space="preserve">, </w:t>
      </w:r>
      <w:proofErr w:type="spellStart"/>
      <w:r w:rsidRPr="00C8037E">
        <w:rPr>
          <w:rFonts w:cstheme="minorHAnsi"/>
          <w:lang w:eastAsia="ar-SA"/>
        </w:rPr>
        <w:t>broadcast</w:t>
      </w:r>
      <w:proofErr w:type="spellEnd"/>
      <w:r w:rsidRPr="00C8037E">
        <w:rPr>
          <w:rFonts w:cstheme="minorHAnsi"/>
          <w:lang w:eastAsia="ar-SA"/>
        </w:rPr>
        <w:t xml:space="preserve">, </w:t>
      </w:r>
      <w:proofErr w:type="spellStart"/>
      <w:r w:rsidRPr="00C8037E">
        <w:rPr>
          <w:rFonts w:cstheme="minorHAnsi"/>
          <w:lang w:eastAsia="ar-SA"/>
        </w:rPr>
        <w:t>unknown</w:t>
      </w:r>
      <w:proofErr w:type="spellEnd"/>
      <w:r w:rsidRPr="00C8037E">
        <w:rPr>
          <w:rFonts w:cstheme="minorHAnsi"/>
          <w:lang w:eastAsia="ar-SA"/>
        </w:rPr>
        <w:t>) poprzez statyczną replikację (bez konieczności wykorzystania IP Multicast)</w:t>
      </w:r>
      <w:r w:rsidR="00762414">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Implementacja VXLAN BGP EVPN (Ethernet VPN) z dystrybucją informacji o adresach MAC i adresach IP poprzez MP-BGP i ograniczeniem ruchu ARP (</w:t>
      </w:r>
      <w:proofErr w:type="spellStart"/>
      <w:r w:rsidRPr="00C8037E">
        <w:rPr>
          <w:rFonts w:cstheme="minorHAnsi"/>
          <w:lang w:eastAsia="ar-SA"/>
        </w:rPr>
        <w:t>Address</w:t>
      </w:r>
      <w:proofErr w:type="spellEnd"/>
      <w:r w:rsidRPr="00C8037E">
        <w:rPr>
          <w:rFonts w:cstheme="minorHAnsi"/>
          <w:lang w:eastAsia="ar-SA"/>
        </w:rPr>
        <w:t xml:space="preserve"> Resolution </w:t>
      </w:r>
      <w:proofErr w:type="spellStart"/>
      <w:r w:rsidRPr="00C8037E">
        <w:rPr>
          <w:rFonts w:cstheme="minorHAnsi"/>
          <w:lang w:eastAsia="ar-SA"/>
        </w:rPr>
        <w:t>Protocol</w:t>
      </w:r>
      <w:proofErr w:type="spellEnd"/>
      <w:r w:rsidRPr="00C8037E">
        <w:rPr>
          <w:rFonts w:cstheme="minorHAnsi"/>
          <w:lang w:eastAsia="ar-SA"/>
        </w:rPr>
        <w:t>)</w:t>
      </w:r>
      <w:r w:rsidR="00762414">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Obsługa </w:t>
      </w:r>
      <w:proofErr w:type="spellStart"/>
      <w:r w:rsidRPr="00C8037E">
        <w:rPr>
          <w:rFonts w:cstheme="minorHAnsi"/>
          <w:lang w:eastAsia="ar-SA"/>
        </w:rPr>
        <w:t>routingu</w:t>
      </w:r>
      <w:proofErr w:type="spellEnd"/>
      <w:r w:rsidRPr="00C8037E">
        <w:rPr>
          <w:rFonts w:cstheme="minorHAnsi"/>
          <w:lang w:eastAsia="ar-SA"/>
        </w:rPr>
        <w:t xml:space="preserve"> między </w:t>
      </w:r>
      <w:proofErr w:type="spellStart"/>
      <w:r w:rsidRPr="00C8037E">
        <w:rPr>
          <w:rFonts w:cstheme="minorHAnsi"/>
          <w:lang w:eastAsia="ar-SA"/>
        </w:rPr>
        <w:t>VXLAN-ami</w:t>
      </w:r>
      <w:proofErr w:type="spellEnd"/>
      <w:r w:rsidRPr="00C8037E">
        <w:rPr>
          <w:rFonts w:cstheme="minorHAnsi"/>
          <w:lang w:eastAsia="ar-SA"/>
        </w:rPr>
        <w:t xml:space="preserve"> (VXLAN </w:t>
      </w:r>
      <w:proofErr w:type="spellStart"/>
      <w:r w:rsidRPr="00C8037E">
        <w:rPr>
          <w:rFonts w:cstheme="minorHAnsi"/>
          <w:lang w:eastAsia="ar-SA"/>
        </w:rPr>
        <w:t>Routing</w:t>
      </w:r>
      <w:proofErr w:type="spellEnd"/>
      <w:r w:rsidRPr="00C8037E">
        <w:rPr>
          <w:rFonts w:cstheme="minorHAnsi"/>
          <w:lang w:eastAsia="ar-SA"/>
        </w:rPr>
        <w:t xml:space="preserve">) z wykorzystaniem BGP EVPN oraz funkcjonalności </w:t>
      </w:r>
      <w:proofErr w:type="spellStart"/>
      <w:r w:rsidRPr="00C8037E">
        <w:rPr>
          <w:rFonts w:cstheme="minorHAnsi"/>
          <w:lang w:eastAsia="ar-SA"/>
        </w:rPr>
        <w:t>Anycast</w:t>
      </w:r>
      <w:proofErr w:type="spellEnd"/>
      <w:r w:rsidRPr="00C8037E">
        <w:rPr>
          <w:rFonts w:cstheme="minorHAnsi"/>
          <w:lang w:eastAsia="ar-SA"/>
        </w:rPr>
        <w:t xml:space="preserve"> </w:t>
      </w:r>
      <w:proofErr w:type="spellStart"/>
      <w:r w:rsidRPr="00C8037E">
        <w:rPr>
          <w:rFonts w:cstheme="minorHAnsi"/>
          <w:lang w:eastAsia="ar-SA"/>
        </w:rPr>
        <w:t>Gateway</w:t>
      </w:r>
      <w:proofErr w:type="spellEnd"/>
      <w:r w:rsidRPr="00C8037E">
        <w:rPr>
          <w:rFonts w:cstheme="minorHAnsi"/>
          <w:lang w:eastAsia="ar-SA"/>
        </w:rPr>
        <w:t xml:space="preserve"> (obsługą danego SVI na wszystkich VTEP w domenie VXLAN)</w:t>
      </w:r>
      <w:r w:rsidR="00762414">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Jeśli funkcjonalność </w:t>
      </w:r>
      <w:r w:rsidR="00714030">
        <w:rPr>
          <w:rFonts w:cstheme="minorHAnsi"/>
          <w:lang w:eastAsia="ar-SA"/>
        </w:rPr>
        <w:t>opisana powyżej</w:t>
      </w:r>
      <w:r w:rsidR="00714030" w:rsidRPr="00C8037E">
        <w:rPr>
          <w:rFonts w:cstheme="minorHAnsi"/>
          <w:lang w:eastAsia="ar-SA"/>
        </w:rPr>
        <w:t xml:space="preserve"> </w:t>
      </w:r>
      <w:r w:rsidR="00714030" w:rsidRPr="00973C90">
        <w:rPr>
          <w:rFonts w:cstheme="minorHAnsi"/>
          <w:lang w:eastAsia="ar-SA"/>
        </w:rPr>
        <w:t xml:space="preserve">w pkt </w:t>
      </w:r>
      <w:r w:rsidR="00714030">
        <w:rPr>
          <w:rFonts w:cstheme="minorHAnsi"/>
          <w:lang w:eastAsia="ar-SA"/>
        </w:rPr>
        <w:t>6</w:t>
      </w:r>
      <w:r w:rsidR="00714030" w:rsidRPr="00973C90">
        <w:rPr>
          <w:rFonts w:cstheme="minorHAnsi"/>
          <w:lang w:eastAsia="ar-SA"/>
        </w:rPr>
        <w:t xml:space="preserve">. </w:t>
      </w:r>
      <w:r w:rsidR="00714030" w:rsidRPr="00C8037E">
        <w:rPr>
          <w:rFonts w:cstheme="minorHAnsi"/>
          <w:lang w:eastAsia="ar-SA"/>
        </w:rPr>
        <w:t xml:space="preserve"> wymaga </w:t>
      </w:r>
      <w:r w:rsidRPr="00C8037E">
        <w:rPr>
          <w:rFonts w:cstheme="minorHAnsi"/>
          <w:lang w:eastAsia="ar-SA"/>
        </w:rPr>
        <w:t xml:space="preserve"> dostarczenia dodatkowej licencji to nie jest ona wymagana na tym etapie</w:t>
      </w:r>
      <w:r w:rsidR="00762414">
        <w:rPr>
          <w:rFonts w:cstheme="minorHAnsi"/>
          <w:lang w:eastAsia="ar-SA"/>
        </w:rPr>
        <w:t>.</w:t>
      </w:r>
    </w:p>
    <w:p w:rsidR="00033C91" w:rsidRPr="00C8037E" w:rsidRDefault="00033C91" w:rsidP="00033C91">
      <w:pPr>
        <w:pStyle w:val="Akapitzlist"/>
        <w:spacing w:after="0"/>
        <w:jc w:val="both"/>
        <w:rPr>
          <w:rFonts w:cstheme="minorHAnsi"/>
          <w:lang w:eastAsia="ar-SA"/>
        </w:rPr>
      </w:pPr>
    </w:p>
    <w:p w:rsidR="00033C91" w:rsidRPr="00C8037E" w:rsidRDefault="00033C91" w:rsidP="00033C91">
      <w:pPr>
        <w:pStyle w:val="Akapitzlist"/>
        <w:numPr>
          <w:ilvl w:val="0"/>
          <w:numId w:val="36"/>
        </w:numPr>
        <w:spacing w:after="0"/>
        <w:jc w:val="both"/>
        <w:rPr>
          <w:rFonts w:cstheme="minorHAnsi"/>
          <w:lang w:eastAsia="ar-SA"/>
        </w:rPr>
      </w:pPr>
      <w:r w:rsidRPr="00C8037E">
        <w:rPr>
          <w:rFonts w:cstheme="minorHAnsi"/>
          <w:lang w:eastAsia="ar-SA"/>
        </w:rPr>
        <w:t xml:space="preserve">Przełącznik </w:t>
      </w:r>
      <w:r w:rsidR="00762414">
        <w:rPr>
          <w:rFonts w:cstheme="minorHAnsi"/>
          <w:lang w:eastAsia="ar-SA"/>
        </w:rPr>
        <w:t xml:space="preserve">powinien </w:t>
      </w:r>
      <w:r w:rsidRPr="00C8037E">
        <w:rPr>
          <w:rFonts w:cstheme="minorHAnsi"/>
          <w:lang w:eastAsia="ar-SA"/>
        </w:rPr>
        <w:t>wspiera</w:t>
      </w:r>
      <w:r w:rsidR="00762414" w:rsidRPr="00C8037E">
        <w:rPr>
          <w:rFonts w:cstheme="minorHAnsi"/>
          <w:lang w:eastAsia="ar-SA"/>
        </w:rPr>
        <w:t>ć</w:t>
      </w:r>
      <w:r w:rsidRPr="00C8037E">
        <w:rPr>
          <w:rFonts w:cstheme="minorHAnsi"/>
          <w:lang w:eastAsia="ar-SA"/>
        </w:rPr>
        <w:t xml:space="preserve"> następujące mechanizmy związane z zapewnieniem jakości usług w sieci:</w:t>
      </w:r>
    </w:p>
    <w:p w:rsidR="00033C91" w:rsidRPr="00C8037E" w:rsidRDefault="00033C91" w:rsidP="00033C91">
      <w:pPr>
        <w:pStyle w:val="Akapitzlist"/>
        <w:numPr>
          <w:ilvl w:val="1"/>
          <w:numId w:val="36"/>
        </w:numPr>
        <w:spacing w:after="0"/>
        <w:jc w:val="both"/>
        <w:rPr>
          <w:rFonts w:cstheme="minorHAnsi"/>
          <w:lang w:eastAsia="ar-SA"/>
        </w:rPr>
      </w:pPr>
      <w:proofErr w:type="spellStart"/>
      <w:r w:rsidRPr="00C8037E">
        <w:rPr>
          <w:rFonts w:cstheme="minorHAnsi"/>
          <w:lang w:eastAsia="ar-SA"/>
        </w:rPr>
        <w:t>Layer</w:t>
      </w:r>
      <w:proofErr w:type="spellEnd"/>
      <w:r w:rsidRPr="00C8037E">
        <w:rPr>
          <w:rFonts w:cstheme="minorHAnsi"/>
          <w:lang w:eastAsia="ar-SA"/>
        </w:rPr>
        <w:t xml:space="preserve"> 2 IEEE 802.1p </w:t>
      </w:r>
      <w:proofErr w:type="spellStart"/>
      <w:r w:rsidRPr="00C8037E">
        <w:rPr>
          <w:rFonts w:cstheme="minorHAnsi"/>
          <w:lang w:eastAsia="ar-SA"/>
        </w:rPr>
        <w:t>(Co</w:t>
      </w:r>
      <w:proofErr w:type="spellEnd"/>
      <w:r w:rsidRPr="00C8037E">
        <w:rPr>
          <w:rFonts w:cstheme="minorHAnsi"/>
          <w:lang w:eastAsia="ar-SA"/>
        </w:rPr>
        <w:t>S);</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Klasyfikacja </w:t>
      </w:r>
      <w:proofErr w:type="spellStart"/>
      <w:r w:rsidRPr="00C8037E">
        <w:rPr>
          <w:rFonts w:cstheme="minorHAnsi"/>
          <w:lang w:eastAsia="ar-SA"/>
        </w:rPr>
        <w:t>QoS</w:t>
      </w:r>
      <w:proofErr w:type="spellEnd"/>
      <w:r w:rsidRPr="00C8037E">
        <w:rPr>
          <w:rFonts w:cstheme="minorHAnsi"/>
          <w:lang w:eastAsia="ar-SA"/>
        </w:rPr>
        <w:t xml:space="preserve"> w oparciu o  listy (ACL (Access </w:t>
      </w:r>
      <w:proofErr w:type="spellStart"/>
      <w:r w:rsidRPr="00C8037E">
        <w:rPr>
          <w:rFonts w:cstheme="minorHAnsi"/>
          <w:lang w:eastAsia="ar-SA"/>
        </w:rPr>
        <w:t>control</w:t>
      </w:r>
      <w:proofErr w:type="spellEnd"/>
      <w:r w:rsidRPr="00C8037E">
        <w:rPr>
          <w:rFonts w:cstheme="minorHAnsi"/>
          <w:lang w:eastAsia="ar-SA"/>
        </w:rPr>
        <w:t xml:space="preserve"> list) – w warstwach 2, 3, 4;</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Kolejkowanie na wyjściu w oparciu o </w:t>
      </w:r>
      <w:proofErr w:type="spellStart"/>
      <w:r w:rsidRPr="00C8037E">
        <w:rPr>
          <w:rFonts w:cstheme="minorHAnsi"/>
          <w:lang w:eastAsia="ar-SA"/>
        </w:rPr>
        <w:t>CoS</w:t>
      </w:r>
      <w:proofErr w:type="spellEnd"/>
      <w:r w:rsidRPr="00C8037E">
        <w:rPr>
          <w:rFonts w:cstheme="minorHAnsi"/>
          <w:lang w:eastAsia="ar-SA"/>
        </w:rPr>
        <w:t xml:space="preserve"> 802.1p; </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Bezwzględne (</w:t>
      </w:r>
      <w:proofErr w:type="spellStart"/>
      <w:r w:rsidRPr="00C8037E">
        <w:rPr>
          <w:rFonts w:cstheme="minorHAnsi"/>
          <w:lang w:eastAsia="ar-SA"/>
        </w:rPr>
        <w:t>strict-priority</w:t>
      </w:r>
      <w:proofErr w:type="spellEnd"/>
      <w:r w:rsidRPr="00C8037E">
        <w:rPr>
          <w:rFonts w:cstheme="minorHAnsi"/>
          <w:lang w:eastAsia="ar-SA"/>
        </w:rPr>
        <w:t>) kolejkowanie na wyjściu;</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Kolejkowanie WRR (</w:t>
      </w:r>
      <w:proofErr w:type="spellStart"/>
      <w:r w:rsidRPr="00C8037E">
        <w:rPr>
          <w:rFonts w:cstheme="minorHAnsi"/>
          <w:lang w:eastAsia="ar-SA"/>
        </w:rPr>
        <w:t>Weighted</w:t>
      </w:r>
      <w:proofErr w:type="spellEnd"/>
      <w:r w:rsidRPr="00C8037E">
        <w:rPr>
          <w:rFonts w:cstheme="minorHAnsi"/>
          <w:lang w:eastAsia="ar-SA"/>
        </w:rPr>
        <w:t xml:space="preserve"> </w:t>
      </w:r>
      <w:proofErr w:type="spellStart"/>
      <w:r w:rsidRPr="00C8037E">
        <w:rPr>
          <w:rFonts w:cstheme="minorHAnsi"/>
          <w:lang w:eastAsia="ar-SA"/>
        </w:rPr>
        <w:t>Round-Robin</w:t>
      </w:r>
      <w:proofErr w:type="spellEnd"/>
      <w:r w:rsidRPr="00C8037E">
        <w:rPr>
          <w:rFonts w:cstheme="minorHAnsi"/>
          <w:lang w:eastAsia="ar-SA"/>
        </w:rPr>
        <w:t>) na wyjściu lub mechanizm odpowiadający</w:t>
      </w:r>
      <w:r w:rsidR="00762414">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Ograniczanie ruchu (</w:t>
      </w:r>
      <w:proofErr w:type="spellStart"/>
      <w:r w:rsidRPr="00C8037E">
        <w:rPr>
          <w:rFonts w:cstheme="minorHAnsi"/>
          <w:lang w:eastAsia="ar-SA"/>
        </w:rPr>
        <w:t>policing</w:t>
      </w:r>
      <w:proofErr w:type="spellEnd"/>
      <w:r w:rsidRPr="00C8037E">
        <w:rPr>
          <w:rFonts w:cstheme="minorHAnsi"/>
          <w:lang w:eastAsia="ar-SA"/>
        </w:rPr>
        <w:t>) do zadanej przepływności  na interfejsach wejściowych i wyjściowych</w:t>
      </w:r>
      <w:r w:rsidR="00762414">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Dopasowywanie (</w:t>
      </w:r>
      <w:proofErr w:type="spellStart"/>
      <w:r w:rsidRPr="00C8037E">
        <w:rPr>
          <w:rFonts w:cstheme="minorHAnsi"/>
          <w:lang w:eastAsia="ar-SA"/>
        </w:rPr>
        <w:t>shaping</w:t>
      </w:r>
      <w:proofErr w:type="spellEnd"/>
      <w:r w:rsidRPr="00C8037E">
        <w:rPr>
          <w:rFonts w:cstheme="minorHAnsi"/>
          <w:lang w:eastAsia="ar-SA"/>
        </w:rPr>
        <w:t>) ruchu do zadanej przepływności na interfejsach wyjściowych</w:t>
      </w:r>
      <w:r w:rsidR="00762414">
        <w:rPr>
          <w:rFonts w:cstheme="minorHAnsi"/>
          <w:lang w:eastAsia="ar-SA"/>
        </w:rPr>
        <w:t>;</w:t>
      </w:r>
    </w:p>
    <w:p w:rsidR="00033C91" w:rsidRPr="00714030" w:rsidRDefault="00033C91" w:rsidP="00033C91">
      <w:pPr>
        <w:pStyle w:val="Akapitzlist"/>
        <w:numPr>
          <w:ilvl w:val="1"/>
          <w:numId w:val="36"/>
        </w:numPr>
        <w:spacing w:after="0"/>
        <w:jc w:val="both"/>
        <w:rPr>
          <w:rFonts w:cstheme="minorHAnsi"/>
          <w:lang w:val="en-US" w:eastAsia="ar-SA"/>
        </w:rPr>
      </w:pPr>
      <w:proofErr w:type="spellStart"/>
      <w:r w:rsidRPr="00714030">
        <w:rPr>
          <w:rFonts w:cstheme="minorHAnsi"/>
          <w:lang w:val="en-US" w:eastAsia="ar-SA"/>
        </w:rPr>
        <w:t>Protokół</w:t>
      </w:r>
      <w:proofErr w:type="spellEnd"/>
      <w:r w:rsidRPr="00714030">
        <w:rPr>
          <w:rFonts w:cstheme="minorHAnsi"/>
          <w:lang w:val="en-US" w:eastAsia="ar-SA"/>
        </w:rPr>
        <w:t xml:space="preserve"> PFC (Priority Flow Control) IEEE 802.1Qbb</w:t>
      </w:r>
      <w:r w:rsidR="00762414" w:rsidRPr="00714030">
        <w:rPr>
          <w:rFonts w:cstheme="minorHAnsi"/>
          <w:lang w:val="en-US" w:eastAsia="ar-SA"/>
        </w:rPr>
        <w:t>;</w:t>
      </w:r>
    </w:p>
    <w:p w:rsidR="00762414" w:rsidRPr="00714030" w:rsidRDefault="00762414" w:rsidP="00762414">
      <w:pPr>
        <w:pStyle w:val="Akapitzlist"/>
        <w:spacing w:after="0"/>
        <w:ind w:left="1440"/>
        <w:jc w:val="both"/>
        <w:rPr>
          <w:rFonts w:cstheme="minorHAnsi"/>
          <w:lang w:val="en-US" w:eastAsia="ar-SA"/>
        </w:rPr>
      </w:pPr>
    </w:p>
    <w:p w:rsidR="00033C91" w:rsidRPr="00C8037E" w:rsidRDefault="00033C91" w:rsidP="00033C91">
      <w:pPr>
        <w:pStyle w:val="Akapitzlist"/>
        <w:numPr>
          <w:ilvl w:val="0"/>
          <w:numId w:val="36"/>
        </w:numPr>
        <w:spacing w:after="0"/>
        <w:jc w:val="both"/>
        <w:rPr>
          <w:rFonts w:cstheme="minorHAnsi"/>
          <w:lang w:eastAsia="ar-SA"/>
        </w:rPr>
      </w:pPr>
      <w:r w:rsidRPr="00C8037E">
        <w:rPr>
          <w:rFonts w:cstheme="minorHAnsi"/>
          <w:lang w:eastAsia="ar-SA"/>
        </w:rPr>
        <w:lastRenderedPageBreak/>
        <w:t xml:space="preserve">Przełącznik </w:t>
      </w:r>
      <w:r w:rsidR="00762414">
        <w:rPr>
          <w:rFonts w:cstheme="minorHAnsi"/>
          <w:lang w:eastAsia="ar-SA"/>
        </w:rPr>
        <w:t xml:space="preserve">powinien </w:t>
      </w:r>
      <w:r w:rsidRPr="00C8037E">
        <w:rPr>
          <w:rFonts w:cstheme="minorHAnsi"/>
          <w:lang w:eastAsia="ar-SA"/>
        </w:rPr>
        <w:t>wspiera</w:t>
      </w:r>
      <w:r w:rsidR="00762414" w:rsidRPr="00C8037E">
        <w:rPr>
          <w:rFonts w:cstheme="minorHAnsi"/>
          <w:lang w:eastAsia="ar-SA"/>
        </w:rPr>
        <w:t>ć</w:t>
      </w:r>
      <w:r w:rsidRPr="00C8037E">
        <w:rPr>
          <w:rFonts w:cstheme="minorHAnsi"/>
          <w:lang w:eastAsia="ar-SA"/>
        </w:rPr>
        <w:t xml:space="preserve"> następujące mechanizmy związane z zapewnieniem bezpieczeństwa w sieci:</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Wejściowe ACL (standardowe oraz rozszerzone);</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Standardowe oraz rozszerzone ACL dla warstwy 2 w oparciu o: adresy MAC adresy, typ protokołu;</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Standardowe oraz rozszerzone ACL dla warstw 3 oraz 4 w oparciu o: IPv4 i IPv6, Internet </w:t>
      </w:r>
      <w:proofErr w:type="spellStart"/>
      <w:r w:rsidRPr="00C8037E">
        <w:rPr>
          <w:rFonts w:cstheme="minorHAnsi"/>
          <w:lang w:eastAsia="ar-SA"/>
        </w:rPr>
        <w:t>Control</w:t>
      </w:r>
      <w:proofErr w:type="spellEnd"/>
      <w:r w:rsidRPr="00C8037E">
        <w:rPr>
          <w:rFonts w:cstheme="minorHAnsi"/>
          <w:lang w:eastAsia="ar-SA"/>
        </w:rPr>
        <w:t xml:space="preserve"> </w:t>
      </w:r>
      <w:proofErr w:type="spellStart"/>
      <w:r w:rsidRPr="00C8037E">
        <w:rPr>
          <w:rFonts w:cstheme="minorHAnsi"/>
          <w:lang w:eastAsia="ar-SA"/>
        </w:rPr>
        <w:t>Message</w:t>
      </w:r>
      <w:proofErr w:type="spellEnd"/>
      <w:r w:rsidRPr="00C8037E">
        <w:rPr>
          <w:rFonts w:cstheme="minorHAnsi"/>
          <w:lang w:eastAsia="ar-SA"/>
        </w:rPr>
        <w:t xml:space="preserve"> </w:t>
      </w:r>
      <w:proofErr w:type="spellStart"/>
      <w:r w:rsidRPr="00C8037E">
        <w:rPr>
          <w:rFonts w:cstheme="minorHAnsi"/>
          <w:lang w:eastAsia="ar-SA"/>
        </w:rPr>
        <w:t>Protocol</w:t>
      </w:r>
      <w:proofErr w:type="spellEnd"/>
      <w:r w:rsidRPr="00C8037E">
        <w:rPr>
          <w:rFonts w:cstheme="minorHAnsi"/>
          <w:lang w:eastAsia="ar-SA"/>
        </w:rPr>
        <w:t xml:space="preserve"> (ICMP), TCP, </w:t>
      </w:r>
      <w:proofErr w:type="spellStart"/>
      <w:r w:rsidRPr="00C8037E">
        <w:rPr>
          <w:rFonts w:cstheme="minorHAnsi"/>
          <w:lang w:eastAsia="ar-SA"/>
        </w:rPr>
        <w:t>User</w:t>
      </w:r>
      <w:proofErr w:type="spellEnd"/>
      <w:r w:rsidRPr="00C8037E">
        <w:rPr>
          <w:rFonts w:cstheme="minorHAnsi"/>
          <w:lang w:eastAsia="ar-SA"/>
        </w:rPr>
        <w:t xml:space="preserve"> </w:t>
      </w:r>
      <w:proofErr w:type="spellStart"/>
      <w:r w:rsidRPr="00C8037E">
        <w:rPr>
          <w:rFonts w:cstheme="minorHAnsi"/>
          <w:lang w:eastAsia="ar-SA"/>
        </w:rPr>
        <w:t>Datagram</w:t>
      </w:r>
      <w:proofErr w:type="spellEnd"/>
      <w:r w:rsidRPr="00C8037E">
        <w:rPr>
          <w:rFonts w:cstheme="minorHAnsi"/>
          <w:lang w:eastAsia="ar-SA"/>
        </w:rPr>
        <w:t xml:space="preserve"> </w:t>
      </w:r>
      <w:proofErr w:type="spellStart"/>
      <w:r w:rsidRPr="00C8037E">
        <w:rPr>
          <w:rFonts w:cstheme="minorHAnsi"/>
          <w:lang w:eastAsia="ar-SA"/>
        </w:rPr>
        <w:t>Protocol</w:t>
      </w:r>
      <w:proofErr w:type="spellEnd"/>
      <w:r w:rsidRPr="00C8037E">
        <w:rPr>
          <w:rFonts w:cstheme="minorHAnsi"/>
          <w:lang w:eastAsia="ar-SA"/>
        </w:rPr>
        <w:t xml:space="preserve"> (UDP);</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ACL oparte o VLAN-y (VACL);</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ACL oparte o porty  (PACL);</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DHCP </w:t>
      </w:r>
      <w:proofErr w:type="spellStart"/>
      <w:r w:rsidRPr="00C8037E">
        <w:rPr>
          <w:rFonts w:cstheme="minorHAnsi"/>
          <w:lang w:eastAsia="ar-SA"/>
        </w:rPr>
        <w:t>Snooping</w:t>
      </w:r>
      <w:proofErr w:type="spellEnd"/>
      <w:r w:rsidR="00762414">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ARP </w:t>
      </w:r>
      <w:proofErr w:type="spellStart"/>
      <w:r w:rsidRPr="00C8037E">
        <w:rPr>
          <w:rFonts w:cstheme="minorHAnsi"/>
          <w:lang w:eastAsia="ar-SA"/>
        </w:rPr>
        <w:t>Inspection</w:t>
      </w:r>
      <w:proofErr w:type="spellEnd"/>
      <w:r w:rsidR="00762414">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IP </w:t>
      </w:r>
      <w:proofErr w:type="spellStart"/>
      <w:r w:rsidRPr="00C8037E">
        <w:rPr>
          <w:rFonts w:cstheme="minorHAnsi"/>
          <w:lang w:eastAsia="ar-SA"/>
        </w:rPr>
        <w:t>Source</w:t>
      </w:r>
      <w:proofErr w:type="spellEnd"/>
      <w:r w:rsidRPr="00C8037E">
        <w:rPr>
          <w:rFonts w:cstheme="minorHAnsi"/>
          <w:lang w:eastAsia="ar-SA"/>
        </w:rPr>
        <w:t xml:space="preserve"> </w:t>
      </w:r>
      <w:proofErr w:type="spellStart"/>
      <w:r w:rsidRPr="00C8037E">
        <w:rPr>
          <w:rFonts w:cstheme="minorHAnsi"/>
          <w:lang w:eastAsia="ar-SA"/>
        </w:rPr>
        <w:t>Guard</w:t>
      </w:r>
      <w:proofErr w:type="spellEnd"/>
      <w:r w:rsidR="00762414">
        <w:rPr>
          <w:rFonts w:cstheme="minorHAnsi"/>
          <w:lang w:eastAsia="ar-SA"/>
        </w:rPr>
        <w:t>;</w:t>
      </w:r>
    </w:p>
    <w:p w:rsidR="00033C91" w:rsidRDefault="00033C91" w:rsidP="00033C91">
      <w:pPr>
        <w:pStyle w:val="Akapitzlist"/>
        <w:numPr>
          <w:ilvl w:val="1"/>
          <w:numId w:val="36"/>
        </w:numPr>
        <w:spacing w:after="0"/>
        <w:jc w:val="both"/>
        <w:rPr>
          <w:rFonts w:cstheme="minorHAnsi"/>
          <w:lang w:eastAsia="ar-SA"/>
        </w:rPr>
      </w:pPr>
      <w:r w:rsidRPr="00C8037E">
        <w:rPr>
          <w:rFonts w:cstheme="minorHAnsi"/>
          <w:lang w:eastAsia="ar-SA"/>
        </w:rPr>
        <w:t>Prewencja niekontrolowanego wzrostu ilości ruchu (</w:t>
      </w:r>
      <w:proofErr w:type="spellStart"/>
      <w:r w:rsidRPr="00C8037E">
        <w:rPr>
          <w:rFonts w:cstheme="minorHAnsi"/>
          <w:lang w:eastAsia="ar-SA"/>
        </w:rPr>
        <w:t>storm</w:t>
      </w:r>
      <w:proofErr w:type="spellEnd"/>
      <w:r w:rsidRPr="00C8037E">
        <w:rPr>
          <w:rFonts w:cstheme="minorHAnsi"/>
          <w:lang w:eastAsia="ar-SA"/>
        </w:rPr>
        <w:t xml:space="preserve"> </w:t>
      </w:r>
      <w:proofErr w:type="spellStart"/>
      <w:r w:rsidRPr="00C8037E">
        <w:rPr>
          <w:rFonts w:cstheme="minorHAnsi"/>
          <w:lang w:eastAsia="ar-SA"/>
        </w:rPr>
        <w:t>control</w:t>
      </w:r>
      <w:proofErr w:type="spellEnd"/>
      <w:r w:rsidRPr="00C8037E">
        <w:rPr>
          <w:rFonts w:cstheme="minorHAnsi"/>
          <w:lang w:eastAsia="ar-SA"/>
        </w:rPr>
        <w:t xml:space="preserve">), dla ruchu </w:t>
      </w:r>
      <w:proofErr w:type="spellStart"/>
      <w:r w:rsidRPr="00C8037E">
        <w:rPr>
          <w:rFonts w:cstheme="minorHAnsi"/>
          <w:lang w:eastAsia="ar-SA"/>
        </w:rPr>
        <w:t>unicast</w:t>
      </w:r>
      <w:proofErr w:type="spellEnd"/>
      <w:r w:rsidRPr="00C8037E">
        <w:rPr>
          <w:rFonts w:cstheme="minorHAnsi"/>
          <w:lang w:eastAsia="ar-SA"/>
        </w:rPr>
        <w:t xml:space="preserve">, </w:t>
      </w:r>
      <w:proofErr w:type="spellStart"/>
      <w:r w:rsidRPr="00C8037E">
        <w:rPr>
          <w:rFonts w:cstheme="minorHAnsi"/>
          <w:lang w:eastAsia="ar-SA"/>
        </w:rPr>
        <w:t>multicast</w:t>
      </w:r>
      <w:proofErr w:type="spellEnd"/>
      <w:r w:rsidRPr="00C8037E">
        <w:rPr>
          <w:rFonts w:cstheme="minorHAnsi"/>
          <w:lang w:eastAsia="ar-SA"/>
        </w:rPr>
        <w:t xml:space="preserve">, </w:t>
      </w:r>
      <w:proofErr w:type="spellStart"/>
      <w:r w:rsidRPr="00C8037E">
        <w:rPr>
          <w:rFonts w:cstheme="minorHAnsi"/>
          <w:lang w:eastAsia="ar-SA"/>
        </w:rPr>
        <w:t>broadcast</w:t>
      </w:r>
      <w:proofErr w:type="spellEnd"/>
      <w:r w:rsidR="00762414">
        <w:rPr>
          <w:rFonts w:cstheme="minorHAnsi"/>
          <w:lang w:eastAsia="ar-SA"/>
        </w:rPr>
        <w:t>;</w:t>
      </w:r>
    </w:p>
    <w:p w:rsidR="005C4CDB" w:rsidRPr="00C8037E" w:rsidRDefault="005C4CDB" w:rsidP="005C4CDB">
      <w:pPr>
        <w:pStyle w:val="Akapitzlist"/>
        <w:spacing w:after="0"/>
        <w:ind w:left="1440"/>
        <w:jc w:val="both"/>
        <w:rPr>
          <w:rFonts w:cstheme="minorHAnsi"/>
          <w:lang w:eastAsia="ar-SA"/>
        </w:rPr>
      </w:pPr>
    </w:p>
    <w:p w:rsidR="00033C91" w:rsidRPr="00C8037E" w:rsidRDefault="005C4CDB" w:rsidP="00033C91">
      <w:pPr>
        <w:pStyle w:val="Akapitzlist"/>
        <w:numPr>
          <w:ilvl w:val="0"/>
          <w:numId w:val="36"/>
        </w:numPr>
        <w:spacing w:after="0"/>
        <w:jc w:val="both"/>
        <w:rPr>
          <w:rFonts w:cstheme="minorHAnsi"/>
          <w:lang w:eastAsia="ar-SA"/>
        </w:rPr>
      </w:pPr>
      <w:r>
        <w:rPr>
          <w:rFonts w:cstheme="minorHAnsi"/>
          <w:lang w:eastAsia="ar-SA"/>
        </w:rPr>
        <w:t>Przełącznik powinien posiadać następujące f</w:t>
      </w:r>
      <w:r w:rsidR="00033C91" w:rsidRPr="00C8037E">
        <w:rPr>
          <w:rFonts w:cstheme="minorHAnsi"/>
          <w:lang w:eastAsia="ar-SA"/>
        </w:rPr>
        <w:t>unkcjonalności dla obszaru zarządzania i monitorowania:</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Port zarządzający 100/1000 </w:t>
      </w:r>
      <w:proofErr w:type="spellStart"/>
      <w:r w:rsidRPr="00C8037E">
        <w:rPr>
          <w:rFonts w:cstheme="minorHAnsi"/>
          <w:lang w:eastAsia="ar-SA"/>
        </w:rPr>
        <w:t>Mbps</w:t>
      </w:r>
      <w:proofErr w:type="spellEnd"/>
      <w:r w:rsidRPr="00C8037E">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Port konsoli CLI;</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Zarządzanie In-band;</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SSHv2;</w:t>
      </w:r>
    </w:p>
    <w:p w:rsidR="00033C91" w:rsidRPr="00714030" w:rsidRDefault="00033C91" w:rsidP="00033C91">
      <w:pPr>
        <w:pStyle w:val="Akapitzlist"/>
        <w:numPr>
          <w:ilvl w:val="1"/>
          <w:numId w:val="36"/>
        </w:numPr>
        <w:spacing w:after="0"/>
        <w:jc w:val="both"/>
        <w:rPr>
          <w:rFonts w:cstheme="minorHAnsi"/>
          <w:lang w:val="en-US" w:eastAsia="ar-SA"/>
        </w:rPr>
      </w:pPr>
      <w:r w:rsidRPr="00714030">
        <w:rPr>
          <w:rFonts w:cstheme="minorHAnsi"/>
          <w:lang w:val="en-US" w:eastAsia="ar-SA"/>
        </w:rPr>
        <w:t>Authentication, authorization, and accounting (AAA);</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RADIUS;</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TACACS+</w:t>
      </w:r>
    </w:p>
    <w:p w:rsidR="00033C91" w:rsidRPr="00C8037E" w:rsidRDefault="00033C91" w:rsidP="00033C91">
      <w:pPr>
        <w:pStyle w:val="Akapitzlist"/>
        <w:numPr>
          <w:ilvl w:val="1"/>
          <w:numId w:val="36"/>
        </w:numPr>
        <w:spacing w:after="0"/>
        <w:jc w:val="both"/>
        <w:rPr>
          <w:rFonts w:cstheme="minorHAnsi"/>
          <w:lang w:eastAsia="ar-SA"/>
        </w:rPr>
      </w:pPr>
      <w:proofErr w:type="spellStart"/>
      <w:r w:rsidRPr="00C8037E">
        <w:rPr>
          <w:rFonts w:cstheme="minorHAnsi"/>
          <w:lang w:eastAsia="ar-SA"/>
        </w:rPr>
        <w:t>Syslog</w:t>
      </w:r>
      <w:proofErr w:type="spellEnd"/>
      <w:r w:rsidRPr="00C8037E">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SNMP v1, v2, v3;</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RMON (przynajmniej grupy </w:t>
      </w:r>
      <w:proofErr w:type="spellStart"/>
      <w:r w:rsidRPr="00C8037E">
        <w:rPr>
          <w:rFonts w:cstheme="minorHAnsi"/>
          <w:lang w:eastAsia="ar-SA"/>
        </w:rPr>
        <w:t>Events</w:t>
      </w:r>
      <w:proofErr w:type="spellEnd"/>
      <w:r w:rsidRPr="00C8037E">
        <w:rPr>
          <w:rFonts w:cstheme="minorHAnsi"/>
          <w:lang w:eastAsia="ar-SA"/>
        </w:rPr>
        <w:t xml:space="preserve">, </w:t>
      </w:r>
      <w:proofErr w:type="spellStart"/>
      <w:r w:rsidRPr="00C8037E">
        <w:rPr>
          <w:rFonts w:cstheme="minorHAnsi"/>
          <w:lang w:eastAsia="ar-SA"/>
        </w:rPr>
        <w:t>Alarms</w:t>
      </w:r>
      <w:proofErr w:type="spellEnd"/>
      <w:r w:rsidRPr="00C8037E">
        <w:rPr>
          <w:rFonts w:cstheme="minorHAnsi"/>
          <w:lang w:eastAsia="ar-SA"/>
        </w:rPr>
        <w:t>)</w:t>
      </w:r>
      <w:r w:rsidR="005C4CDB">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proofErr w:type="spellStart"/>
      <w:r w:rsidRPr="00C8037E">
        <w:rPr>
          <w:rFonts w:cstheme="minorHAnsi"/>
          <w:lang w:eastAsia="ar-SA"/>
        </w:rPr>
        <w:t>sFlow</w:t>
      </w:r>
      <w:proofErr w:type="spellEnd"/>
      <w:r w:rsidRPr="00C8037E">
        <w:rPr>
          <w:rFonts w:cstheme="minorHAnsi"/>
          <w:lang w:eastAsia="ar-SA"/>
        </w:rPr>
        <w:t xml:space="preserve"> lub </w:t>
      </w:r>
      <w:proofErr w:type="spellStart"/>
      <w:r w:rsidRPr="00C8037E">
        <w:rPr>
          <w:rFonts w:cstheme="minorHAnsi"/>
          <w:lang w:eastAsia="ar-SA"/>
        </w:rPr>
        <w:t>netFlow</w:t>
      </w:r>
      <w:proofErr w:type="spellEnd"/>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Wsparcie sprzętowe dla telemetrii przepływów i możliwości eksportu danych telemetrycznych poprzez protokół </w:t>
      </w:r>
      <w:proofErr w:type="spellStart"/>
      <w:r w:rsidRPr="00C8037E">
        <w:rPr>
          <w:rFonts w:cstheme="minorHAnsi"/>
          <w:lang w:eastAsia="ar-SA"/>
        </w:rPr>
        <w:t>gRPC</w:t>
      </w:r>
      <w:proofErr w:type="spellEnd"/>
      <w:r w:rsidR="005C4CDB">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IEEE 802.1ab LLDP</w:t>
      </w:r>
      <w:r w:rsidR="005C4CDB">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Możliwość zachowania stanu (checkpoint) i powrotu do poprzedniej konfiguracji (</w:t>
      </w:r>
      <w:proofErr w:type="spellStart"/>
      <w:r w:rsidRPr="00C8037E">
        <w:rPr>
          <w:rFonts w:cstheme="minorHAnsi"/>
          <w:lang w:eastAsia="ar-SA"/>
        </w:rPr>
        <w:t>rollback</w:t>
      </w:r>
      <w:proofErr w:type="spellEnd"/>
      <w:r w:rsidRPr="00C8037E">
        <w:rPr>
          <w:rFonts w:cstheme="minorHAnsi"/>
          <w:lang w:eastAsia="ar-SA"/>
        </w:rPr>
        <w:t>)</w:t>
      </w:r>
      <w:r w:rsidR="005C4CDB">
        <w:rPr>
          <w:rFonts w:cstheme="minorHAnsi"/>
          <w:lang w:eastAsia="ar-SA"/>
        </w:rPr>
        <w:t>;</w:t>
      </w:r>
    </w:p>
    <w:p w:rsidR="00033C91" w:rsidRPr="00714030" w:rsidRDefault="00033C91" w:rsidP="00033C91">
      <w:pPr>
        <w:pStyle w:val="Akapitzlist"/>
        <w:numPr>
          <w:ilvl w:val="1"/>
          <w:numId w:val="36"/>
        </w:numPr>
        <w:spacing w:after="0"/>
        <w:jc w:val="both"/>
        <w:rPr>
          <w:rFonts w:cstheme="minorHAnsi"/>
          <w:lang w:val="en-US" w:eastAsia="ar-SA"/>
        </w:rPr>
      </w:pPr>
      <w:r w:rsidRPr="00714030">
        <w:rPr>
          <w:rFonts w:cstheme="minorHAnsi"/>
          <w:lang w:val="en-US" w:eastAsia="ar-SA"/>
        </w:rPr>
        <w:t>Role-Based Access Control RBAC;</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Ograniczanie ruchu kierowanego do warstwy sterowania (</w:t>
      </w:r>
      <w:proofErr w:type="spellStart"/>
      <w:r w:rsidRPr="00C8037E">
        <w:rPr>
          <w:rFonts w:cstheme="minorHAnsi"/>
          <w:lang w:eastAsia="ar-SA"/>
        </w:rPr>
        <w:t>control</w:t>
      </w:r>
      <w:proofErr w:type="spellEnd"/>
      <w:r w:rsidRPr="00C8037E">
        <w:rPr>
          <w:rFonts w:cstheme="minorHAnsi"/>
          <w:lang w:eastAsia="ar-SA"/>
        </w:rPr>
        <w:t xml:space="preserve"> </w:t>
      </w:r>
      <w:proofErr w:type="spellStart"/>
      <w:r w:rsidRPr="00C8037E">
        <w:rPr>
          <w:rFonts w:cstheme="minorHAnsi"/>
          <w:lang w:eastAsia="ar-SA"/>
        </w:rPr>
        <w:t>plane</w:t>
      </w:r>
      <w:proofErr w:type="spellEnd"/>
      <w:r w:rsidRPr="00C8037E">
        <w:rPr>
          <w:rFonts w:cstheme="minorHAnsi"/>
          <w:lang w:eastAsia="ar-SA"/>
        </w:rPr>
        <w:t xml:space="preserve"> </w:t>
      </w:r>
      <w:proofErr w:type="spellStart"/>
      <w:r w:rsidRPr="00C8037E">
        <w:rPr>
          <w:rFonts w:cstheme="minorHAnsi"/>
          <w:lang w:eastAsia="ar-SA"/>
        </w:rPr>
        <w:t>policing</w:t>
      </w:r>
      <w:proofErr w:type="spellEnd"/>
      <w:r w:rsidRPr="00C8037E">
        <w:rPr>
          <w:rFonts w:cstheme="minorHAnsi"/>
          <w:lang w:eastAsia="ar-SA"/>
        </w:rPr>
        <w:t>)</w:t>
      </w:r>
      <w:r w:rsidR="005C4CDB">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Kopiowanie ruchu ze  źródłowych  fizycznych portów Ethernet,  wiązek </w:t>
      </w:r>
      <w:proofErr w:type="spellStart"/>
      <w:r w:rsidRPr="00C8037E">
        <w:rPr>
          <w:rFonts w:cstheme="minorHAnsi"/>
          <w:lang w:eastAsia="ar-SA"/>
        </w:rPr>
        <w:t>PortChannel</w:t>
      </w:r>
      <w:proofErr w:type="spellEnd"/>
      <w:r w:rsidRPr="00C8037E">
        <w:rPr>
          <w:rFonts w:cstheme="minorHAnsi"/>
          <w:lang w:eastAsia="ar-SA"/>
        </w:rPr>
        <w:t>, sieci VLAN,  na interfejs docelowy za pośrednictwem specjalnego mechanizmu (mirror)</w:t>
      </w:r>
      <w:r w:rsidR="005C4CDB">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ascii="Segoe UI" w:hAnsi="Segoe UI" w:cs="Segoe UI"/>
          <w:color w:val="000000"/>
          <w:sz w:val="21"/>
          <w:szCs w:val="21"/>
        </w:rPr>
        <w:t xml:space="preserve">Aktualizacja </w:t>
      </w:r>
      <w:proofErr w:type="spellStart"/>
      <w:r w:rsidRPr="00C8037E">
        <w:rPr>
          <w:rFonts w:ascii="Segoe UI" w:hAnsi="Segoe UI" w:cs="Segoe UI"/>
          <w:color w:val="000000"/>
          <w:sz w:val="21"/>
          <w:szCs w:val="21"/>
        </w:rPr>
        <w:t>firmware</w:t>
      </w:r>
      <w:proofErr w:type="spellEnd"/>
      <w:r w:rsidRPr="00C8037E">
        <w:rPr>
          <w:rFonts w:ascii="Segoe UI" w:hAnsi="Segoe UI" w:cs="Segoe UI"/>
          <w:color w:val="000000"/>
          <w:sz w:val="21"/>
          <w:szCs w:val="21"/>
        </w:rPr>
        <w:t xml:space="preserve"> bez przerywania przesyłania ruchu przez przełącznik (ISSU)</w:t>
      </w:r>
      <w:r w:rsidR="005C4CDB">
        <w:rPr>
          <w:rFonts w:ascii="Segoe UI" w:hAnsi="Segoe UI" w:cs="Segoe UI"/>
          <w:color w:val="000000"/>
          <w:sz w:val="21"/>
          <w:szCs w:val="21"/>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Network Time </w:t>
      </w:r>
      <w:proofErr w:type="spellStart"/>
      <w:r w:rsidRPr="00C8037E">
        <w:rPr>
          <w:rFonts w:cstheme="minorHAnsi"/>
          <w:lang w:eastAsia="ar-SA"/>
        </w:rPr>
        <w:t>Protocol</w:t>
      </w:r>
      <w:proofErr w:type="spellEnd"/>
      <w:r w:rsidRPr="00C8037E">
        <w:rPr>
          <w:rFonts w:cstheme="minorHAnsi"/>
          <w:lang w:eastAsia="ar-SA"/>
        </w:rPr>
        <w:t xml:space="preserve"> (NTP);</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Precision Time </w:t>
      </w:r>
      <w:proofErr w:type="spellStart"/>
      <w:r w:rsidRPr="00C8037E">
        <w:rPr>
          <w:rFonts w:cstheme="minorHAnsi"/>
          <w:lang w:eastAsia="ar-SA"/>
        </w:rPr>
        <w:t>Protocol</w:t>
      </w:r>
      <w:proofErr w:type="spellEnd"/>
      <w:r w:rsidRPr="00C8037E">
        <w:rPr>
          <w:rFonts w:cstheme="minorHAnsi"/>
          <w:lang w:eastAsia="ar-SA"/>
        </w:rPr>
        <w:t xml:space="preserve"> IEEE 1588</w:t>
      </w:r>
      <w:r w:rsidR="005C4CDB">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Diagnostyka procesu BOOT;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Ping</w:t>
      </w:r>
      <w:r w:rsidR="005C4CDB">
        <w:rPr>
          <w:rFonts w:cstheme="minorHAnsi"/>
          <w:lang w:eastAsia="ar-SA"/>
        </w:rPr>
        <w:t>;</w:t>
      </w:r>
    </w:p>
    <w:p w:rsidR="00033C91" w:rsidRDefault="00033C91" w:rsidP="00033C91">
      <w:pPr>
        <w:pStyle w:val="Akapitzlist"/>
        <w:numPr>
          <w:ilvl w:val="1"/>
          <w:numId w:val="36"/>
        </w:numPr>
        <w:spacing w:after="0"/>
        <w:jc w:val="both"/>
        <w:rPr>
          <w:rFonts w:cstheme="minorHAnsi"/>
          <w:lang w:eastAsia="ar-SA"/>
        </w:rPr>
      </w:pPr>
      <w:proofErr w:type="spellStart"/>
      <w:r w:rsidRPr="00C8037E">
        <w:rPr>
          <w:rFonts w:cstheme="minorHAnsi"/>
          <w:lang w:eastAsia="ar-SA"/>
        </w:rPr>
        <w:t>Traceroute</w:t>
      </w:r>
      <w:proofErr w:type="spellEnd"/>
      <w:r w:rsidR="005C4CDB">
        <w:rPr>
          <w:rFonts w:cstheme="minorHAnsi"/>
          <w:lang w:eastAsia="ar-SA"/>
        </w:rPr>
        <w:t>;</w:t>
      </w:r>
    </w:p>
    <w:p w:rsidR="005C4CDB" w:rsidRPr="00C8037E" w:rsidRDefault="005C4CDB" w:rsidP="005C4CDB">
      <w:pPr>
        <w:pStyle w:val="Akapitzlist"/>
        <w:spacing w:after="0"/>
        <w:ind w:left="1440"/>
        <w:jc w:val="both"/>
        <w:rPr>
          <w:rFonts w:cstheme="minorHAnsi"/>
          <w:lang w:eastAsia="ar-SA"/>
        </w:rPr>
      </w:pPr>
    </w:p>
    <w:p w:rsidR="00033C91" w:rsidRPr="00C8037E" w:rsidRDefault="005C4CDB" w:rsidP="00033C91">
      <w:pPr>
        <w:pStyle w:val="Akapitzlist"/>
        <w:numPr>
          <w:ilvl w:val="0"/>
          <w:numId w:val="36"/>
        </w:numPr>
        <w:spacing w:after="0"/>
        <w:jc w:val="both"/>
        <w:rPr>
          <w:rFonts w:cstheme="minorHAnsi"/>
          <w:lang w:eastAsia="ar-SA"/>
        </w:rPr>
      </w:pPr>
      <w:r>
        <w:rPr>
          <w:rFonts w:cstheme="minorHAnsi"/>
          <w:lang w:eastAsia="ar-SA"/>
        </w:rPr>
        <w:lastRenderedPageBreak/>
        <w:t>Przełącznik powinien posiadać następujące</w:t>
      </w:r>
      <w:r w:rsidRPr="00C8037E">
        <w:rPr>
          <w:rFonts w:cstheme="minorHAnsi"/>
          <w:lang w:eastAsia="ar-SA"/>
        </w:rPr>
        <w:t xml:space="preserve"> </w:t>
      </w:r>
      <w:r>
        <w:rPr>
          <w:rFonts w:cstheme="minorHAnsi"/>
          <w:lang w:eastAsia="ar-SA"/>
        </w:rPr>
        <w:t>n</w:t>
      </w:r>
      <w:r w:rsidR="00033C91" w:rsidRPr="00C8037E">
        <w:rPr>
          <w:rFonts w:cstheme="minorHAnsi"/>
          <w:lang w:eastAsia="ar-SA"/>
        </w:rPr>
        <w:t>arzędzia programowania i zarzadzania:</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Interpreter </w:t>
      </w:r>
      <w:proofErr w:type="spellStart"/>
      <w:r w:rsidRPr="00C8037E">
        <w:rPr>
          <w:rFonts w:cstheme="minorHAnsi"/>
          <w:lang w:eastAsia="ar-SA"/>
        </w:rPr>
        <w:t>Python</w:t>
      </w:r>
      <w:proofErr w:type="spellEnd"/>
      <w:r w:rsidRPr="00C8037E">
        <w:rPr>
          <w:rFonts w:cstheme="minorHAnsi"/>
          <w:lang w:eastAsia="ar-SA"/>
        </w:rPr>
        <w:t xml:space="preserve"> z możliwością lokalnego uruchamiania skryptów na przełączniku i konfiguracji przełącznika poprzez API</w:t>
      </w:r>
      <w:r w:rsidR="005C4CDB">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Wbudowana powłoka </w:t>
      </w:r>
      <w:proofErr w:type="spellStart"/>
      <w:r w:rsidRPr="00C8037E">
        <w:rPr>
          <w:rFonts w:cstheme="minorHAnsi"/>
          <w:lang w:eastAsia="ar-SA"/>
        </w:rPr>
        <w:t>bash</w:t>
      </w:r>
      <w:proofErr w:type="spellEnd"/>
      <w:r w:rsidRPr="00C8037E">
        <w:rPr>
          <w:rFonts w:cstheme="minorHAnsi"/>
          <w:lang w:eastAsia="ar-SA"/>
        </w:rPr>
        <w:t xml:space="preserve"> do zarządzania systemem Linux przełącznika</w:t>
      </w:r>
      <w:r w:rsidR="005C4CDB">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Możliwość uruchamiania kontenerów Docker</w:t>
      </w:r>
      <w:r w:rsidR="005C4CDB">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Interfejs programistyczny REST API wraz z upublicznionym SDK</w:t>
      </w:r>
      <w:r w:rsidR="005C4CDB">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Możliwość  zainstalowania klienta </w:t>
      </w:r>
      <w:proofErr w:type="spellStart"/>
      <w:r w:rsidRPr="00C8037E">
        <w:rPr>
          <w:rFonts w:cstheme="minorHAnsi"/>
          <w:lang w:eastAsia="ar-SA"/>
        </w:rPr>
        <w:t>Chef</w:t>
      </w:r>
      <w:proofErr w:type="spellEnd"/>
      <w:r w:rsidR="005C4CDB">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Możliwość zainstalowania agenta </w:t>
      </w:r>
      <w:proofErr w:type="spellStart"/>
      <w:r w:rsidRPr="00C8037E">
        <w:rPr>
          <w:rFonts w:cstheme="minorHAnsi"/>
          <w:lang w:eastAsia="ar-SA"/>
        </w:rPr>
        <w:t>Puppet</w:t>
      </w:r>
      <w:proofErr w:type="spellEnd"/>
      <w:r w:rsidR="005C4CDB">
        <w:rPr>
          <w:rFonts w:cstheme="minorHAnsi"/>
          <w:lang w:eastAsia="ar-SA"/>
        </w:rPr>
        <w:t>;</w:t>
      </w:r>
    </w:p>
    <w:p w:rsidR="00033C91" w:rsidRPr="00C8037E"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Wsparcie </w:t>
      </w:r>
      <w:proofErr w:type="spellStart"/>
      <w:r w:rsidRPr="00C8037E">
        <w:rPr>
          <w:rFonts w:cstheme="minorHAnsi"/>
          <w:lang w:eastAsia="ar-SA"/>
        </w:rPr>
        <w:t>dls</w:t>
      </w:r>
      <w:proofErr w:type="spellEnd"/>
      <w:r w:rsidRPr="00C8037E">
        <w:rPr>
          <w:rFonts w:cstheme="minorHAnsi"/>
          <w:lang w:eastAsia="ar-SA"/>
        </w:rPr>
        <w:t xml:space="preserve"> NETCONF i zarządzania poprzez XML</w:t>
      </w:r>
      <w:r w:rsidR="005C4CDB">
        <w:rPr>
          <w:rFonts w:cstheme="minorHAnsi"/>
          <w:lang w:eastAsia="ar-SA"/>
        </w:rPr>
        <w:t>;</w:t>
      </w:r>
    </w:p>
    <w:p w:rsidR="00033C91" w:rsidRDefault="00033C91" w:rsidP="00033C91">
      <w:pPr>
        <w:pStyle w:val="Akapitzlist"/>
        <w:numPr>
          <w:ilvl w:val="1"/>
          <w:numId w:val="36"/>
        </w:numPr>
        <w:spacing w:after="0"/>
        <w:jc w:val="both"/>
        <w:rPr>
          <w:rFonts w:cstheme="minorHAnsi"/>
          <w:lang w:eastAsia="ar-SA"/>
        </w:rPr>
      </w:pPr>
      <w:r w:rsidRPr="00C8037E">
        <w:rPr>
          <w:rFonts w:cstheme="minorHAnsi"/>
          <w:lang w:eastAsia="ar-SA"/>
        </w:rPr>
        <w:t xml:space="preserve">Wsparcie dla </w:t>
      </w:r>
      <w:proofErr w:type="spellStart"/>
      <w:r w:rsidRPr="00C8037E">
        <w:rPr>
          <w:rFonts w:cstheme="minorHAnsi"/>
          <w:lang w:eastAsia="ar-SA"/>
        </w:rPr>
        <w:t>OpenStack</w:t>
      </w:r>
      <w:proofErr w:type="spellEnd"/>
      <w:r w:rsidRPr="00C8037E">
        <w:rPr>
          <w:rFonts w:cstheme="minorHAnsi"/>
          <w:lang w:eastAsia="ar-SA"/>
        </w:rPr>
        <w:t xml:space="preserve"> Neutron </w:t>
      </w:r>
      <w:proofErr w:type="spellStart"/>
      <w:r w:rsidRPr="00C8037E">
        <w:rPr>
          <w:rFonts w:cstheme="minorHAnsi"/>
          <w:lang w:eastAsia="ar-SA"/>
        </w:rPr>
        <w:t>plugin</w:t>
      </w:r>
      <w:proofErr w:type="spellEnd"/>
      <w:r w:rsidR="005C4CDB">
        <w:rPr>
          <w:rFonts w:cstheme="minorHAnsi"/>
          <w:lang w:eastAsia="ar-SA"/>
        </w:rPr>
        <w:t>;</w:t>
      </w:r>
    </w:p>
    <w:p w:rsidR="005C4CDB" w:rsidRPr="00C8037E" w:rsidRDefault="005C4CDB" w:rsidP="005C4CDB">
      <w:pPr>
        <w:pStyle w:val="Akapitzlist"/>
        <w:spacing w:after="0"/>
        <w:ind w:left="1440"/>
        <w:jc w:val="both"/>
        <w:rPr>
          <w:rFonts w:cstheme="minorHAnsi"/>
          <w:lang w:eastAsia="ar-SA"/>
        </w:rPr>
      </w:pPr>
    </w:p>
    <w:p w:rsidR="00033C91" w:rsidRPr="00C8037E" w:rsidRDefault="00033C91" w:rsidP="00033C91">
      <w:pPr>
        <w:pStyle w:val="Akapitzlist"/>
        <w:numPr>
          <w:ilvl w:val="0"/>
          <w:numId w:val="36"/>
        </w:numPr>
        <w:spacing w:after="0"/>
        <w:jc w:val="both"/>
        <w:rPr>
          <w:rFonts w:cstheme="minorHAnsi"/>
          <w:lang w:eastAsia="ar-SA"/>
        </w:rPr>
      </w:pPr>
      <w:r w:rsidRPr="00C8037E">
        <w:rPr>
          <w:rFonts w:cstheme="minorHAnsi"/>
          <w:lang w:eastAsia="ar-SA"/>
        </w:rPr>
        <w:t>Przełącznik musi być wyposażony w:</w:t>
      </w:r>
    </w:p>
    <w:p w:rsidR="005C4CDB" w:rsidRPr="00714030" w:rsidRDefault="00033C91" w:rsidP="00714030">
      <w:pPr>
        <w:pStyle w:val="Akapitzlist"/>
        <w:numPr>
          <w:ilvl w:val="1"/>
          <w:numId w:val="36"/>
        </w:numPr>
        <w:spacing w:after="0"/>
        <w:jc w:val="both"/>
        <w:rPr>
          <w:rFonts w:cstheme="minorHAnsi"/>
          <w:lang w:eastAsia="ar-SA"/>
        </w:rPr>
      </w:pPr>
      <w:r w:rsidRPr="00C8037E">
        <w:rPr>
          <w:rFonts w:cstheme="minorHAnsi"/>
          <w:lang w:eastAsia="ar-SA"/>
        </w:rPr>
        <w:t xml:space="preserve"> </w:t>
      </w:r>
      <w:r w:rsidR="005C4CDB" w:rsidRPr="00714030">
        <w:rPr>
          <w:rFonts w:cstheme="minorHAnsi"/>
          <w:lang w:eastAsia="ar-SA"/>
        </w:rPr>
        <w:t xml:space="preserve">4 </w:t>
      </w:r>
      <w:r w:rsidRPr="00714030">
        <w:rPr>
          <w:rFonts w:cstheme="minorHAnsi"/>
          <w:lang w:eastAsia="ar-SA"/>
        </w:rPr>
        <w:t>wkładk</w:t>
      </w:r>
      <w:r w:rsidR="007C38AA">
        <w:rPr>
          <w:rFonts w:cstheme="minorHAnsi"/>
          <w:lang w:eastAsia="ar-SA"/>
        </w:rPr>
        <w:t>i</w:t>
      </w:r>
      <w:r w:rsidRPr="00714030">
        <w:rPr>
          <w:rFonts w:cstheme="minorHAnsi"/>
          <w:lang w:eastAsia="ar-SA"/>
        </w:rPr>
        <w:t xml:space="preserve"> SFP+</w:t>
      </w:r>
      <w:r w:rsidR="00247037" w:rsidRPr="00714030">
        <w:rPr>
          <w:rFonts w:cstheme="minorHAnsi"/>
          <w:lang w:eastAsia="ar-SA"/>
        </w:rPr>
        <w:t xml:space="preserve"> 10G</w:t>
      </w:r>
      <w:r w:rsidR="00714030">
        <w:rPr>
          <w:rFonts w:cstheme="minorHAnsi"/>
          <w:lang w:eastAsia="ar-SA"/>
        </w:rPr>
        <w:t xml:space="preserve"> SR</w:t>
      </w:r>
      <w:r w:rsidRPr="00714030">
        <w:rPr>
          <w:rFonts w:cstheme="minorHAnsi"/>
          <w:lang w:eastAsia="ar-SA"/>
        </w:rPr>
        <w:t xml:space="preserve"> </w:t>
      </w:r>
    </w:p>
    <w:p w:rsidR="005C4CDB" w:rsidRPr="00C305D1" w:rsidRDefault="005C4CDB" w:rsidP="00714030">
      <w:pPr>
        <w:pStyle w:val="Akapitzlist"/>
        <w:numPr>
          <w:ilvl w:val="1"/>
          <w:numId w:val="36"/>
        </w:numPr>
        <w:spacing w:after="0"/>
        <w:jc w:val="both"/>
        <w:rPr>
          <w:rFonts w:cstheme="minorHAnsi"/>
          <w:lang w:eastAsia="ar-SA"/>
        </w:rPr>
      </w:pPr>
      <w:r w:rsidRPr="00714030">
        <w:rPr>
          <w:rFonts w:asciiTheme="minorHAnsi" w:hAnsiTheme="minorHAnsi" w:cstheme="minorHAnsi"/>
          <w:snapToGrid w:val="0"/>
          <w:color w:val="000000"/>
        </w:rPr>
        <w:t>Dostarczone wkładki muszą być kompatybilne z dostarczonymi urządzeniami. Wkładki musz</w:t>
      </w:r>
      <w:r w:rsidR="00A254FA" w:rsidRPr="00C448B0">
        <w:rPr>
          <w:rFonts w:asciiTheme="minorHAnsi" w:hAnsiTheme="minorHAnsi" w:cstheme="minorHAnsi"/>
          <w:snapToGrid w:val="0"/>
          <w:color w:val="000000"/>
        </w:rPr>
        <w:t>ą</w:t>
      </w:r>
      <w:r w:rsidRPr="00714030">
        <w:rPr>
          <w:rFonts w:asciiTheme="minorHAnsi" w:hAnsiTheme="minorHAnsi" w:cstheme="minorHAnsi"/>
          <w:snapToGrid w:val="0"/>
          <w:color w:val="000000"/>
        </w:rPr>
        <w:t xml:space="preserve"> być wyprodukowane przez producenta urządzeń.</w:t>
      </w:r>
    </w:p>
    <w:p w:rsidR="00714030" w:rsidRPr="00714030" w:rsidRDefault="00714030" w:rsidP="00714030">
      <w:pPr>
        <w:pStyle w:val="Akapitzlist"/>
        <w:spacing w:after="0"/>
        <w:ind w:left="1440"/>
        <w:jc w:val="both"/>
        <w:rPr>
          <w:rFonts w:cstheme="minorHAnsi"/>
          <w:lang w:eastAsia="ar-SA"/>
        </w:rPr>
      </w:pPr>
    </w:p>
    <w:p w:rsidR="00033C91" w:rsidRPr="00C8037E" w:rsidRDefault="00033C91" w:rsidP="00033C91">
      <w:pPr>
        <w:pStyle w:val="Akapitzlist"/>
        <w:numPr>
          <w:ilvl w:val="0"/>
          <w:numId w:val="36"/>
        </w:numPr>
        <w:spacing w:after="0"/>
        <w:jc w:val="both"/>
        <w:rPr>
          <w:rFonts w:cstheme="minorHAnsi"/>
          <w:lang w:eastAsia="ar-SA"/>
        </w:rPr>
      </w:pPr>
      <w:r w:rsidRPr="00C8037E">
        <w:rPr>
          <w:rFonts w:cstheme="minorHAnsi"/>
          <w:lang w:eastAsia="ar-SA"/>
        </w:rPr>
        <w:t>Przełącznik musi być wyposażony w 2 zasilacze zmiennoprądowe pracujące w konfiguracji redundantnej oraz wentylatory w konfiguracji zapewniającej wyrzut powietrza od strony portów liniowych lub połączeń zasilających urządzenia</w:t>
      </w:r>
      <w:r w:rsidR="005C4CDB">
        <w:rPr>
          <w:rFonts w:cstheme="minorHAnsi"/>
          <w:lang w:eastAsia="ar-SA"/>
        </w:rPr>
        <w:t>.</w:t>
      </w:r>
      <w:r w:rsidR="001E4BC7">
        <w:rPr>
          <w:rFonts w:cstheme="minorHAnsi"/>
          <w:lang w:eastAsia="ar-SA"/>
        </w:rPr>
        <w:t xml:space="preserve"> Zamawiający wymaga dostarczenia odpowiedniego kompletu kabli zasilających IEC 320 C14-IEC 320 C15 (tzw. </w:t>
      </w:r>
      <w:proofErr w:type="spellStart"/>
      <w:r w:rsidR="001E4BC7">
        <w:rPr>
          <w:rFonts w:cstheme="minorHAnsi"/>
          <w:lang w:eastAsia="ar-SA"/>
        </w:rPr>
        <w:t>UPS’owe</w:t>
      </w:r>
      <w:proofErr w:type="spellEnd"/>
      <w:r w:rsidR="001E4BC7">
        <w:rPr>
          <w:rFonts w:cstheme="minorHAnsi"/>
          <w:lang w:eastAsia="ar-SA"/>
        </w:rPr>
        <w:t>) oraz kabli konsolowych.</w:t>
      </w:r>
    </w:p>
    <w:p w:rsidR="005C4CDB" w:rsidRDefault="00033C91" w:rsidP="00033C91">
      <w:pPr>
        <w:pStyle w:val="Akapitzlist"/>
        <w:numPr>
          <w:ilvl w:val="0"/>
          <w:numId w:val="36"/>
        </w:numPr>
        <w:spacing w:after="0"/>
        <w:jc w:val="both"/>
        <w:rPr>
          <w:rFonts w:cstheme="minorHAnsi"/>
          <w:lang w:eastAsia="ar-SA"/>
        </w:rPr>
      </w:pPr>
      <w:r w:rsidRPr="00C8037E">
        <w:rPr>
          <w:rFonts w:cstheme="minorHAnsi"/>
          <w:lang w:eastAsia="ar-SA"/>
        </w:rPr>
        <w:t>Obudowa o rozmiarach maksymalnie 1RU (</w:t>
      </w:r>
      <w:proofErr w:type="spellStart"/>
      <w:r w:rsidRPr="00C8037E">
        <w:rPr>
          <w:rFonts w:cstheme="minorHAnsi"/>
          <w:lang w:eastAsia="ar-SA"/>
        </w:rPr>
        <w:t>rack</w:t>
      </w:r>
      <w:proofErr w:type="spellEnd"/>
      <w:r w:rsidRPr="00C8037E">
        <w:rPr>
          <w:rFonts w:cstheme="minorHAnsi"/>
          <w:lang w:eastAsia="ar-SA"/>
        </w:rPr>
        <w:t xml:space="preserve"> unit), przeznaczona do montażu w szafie </w:t>
      </w:r>
      <w:proofErr w:type="spellStart"/>
      <w:r w:rsidRPr="00C8037E">
        <w:rPr>
          <w:rFonts w:cstheme="minorHAnsi"/>
          <w:lang w:eastAsia="ar-SA"/>
        </w:rPr>
        <w:t>rackowej</w:t>
      </w:r>
      <w:proofErr w:type="spellEnd"/>
      <w:r w:rsidRPr="00C8037E">
        <w:rPr>
          <w:rFonts w:cstheme="minorHAnsi"/>
          <w:lang w:eastAsia="ar-SA"/>
        </w:rPr>
        <w:t xml:space="preserve"> 19”</w:t>
      </w:r>
      <w:r w:rsidR="005C4CDB">
        <w:rPr>
          <w:rFonts w:cstheme="minorHAnsi"/>
          <w:lang w:eastAsia="ar-SA"/>
        </w:rPr>
        <w:t xml:space="preserve"> wraz z zestawem montażowym.</w:t>
      </w:r>
    </w:p>
    <w:p w:rsidR="00EF6ECA" w:rsidRPr="00EF6ECA" w:rsidRDefault="00EF6ECA" w:rsidP="00C305D1">
      <w:pPr>
        <w:pStyle w:val="Akapitzlist"/>
        <w:numPr>
          <w:ilvl w:val="0"/>
          <w:numId w:val="36"/>
        </w:numPr>
        <w:spacing w:after="0"/>
        <w:jc w:val="both"/>
        <w:rPr>
          <w:rFonts w:eastAsia="Calibri"/>
          <w:color w:val="000000"/>
        </w:rPr>
      </w:pPr>
      <w:r w:rsidRPr="00EF6ECA">
        <w:rPr>
          <w:rFonts w:eastAsia="Calibri"/>
          <w:color w:val="000000"/>
        </w:rPr>
        <w:t>Wykonawca musi dostarczyć sprzęt nowy, nieużywany, wyprodukowany nie wcześniej niż 6 miesięcy przed terminem dostawy, pochodzący z autoryzowanego kanału dystrybucyjnego producenta.</w:t>
      </w:r>
    </w:p>
    <w:p w:rsidR="00EF6ECA" w:rsidRPr="00EF6ECA" w:rsidRDefault="00EF6ECA" w:rsidP="00C305D1">
      <w:pPr>
        <w:pStyle w:val="Akapitzlist"/>
        <w:widowControl w:val="0"/>
        <w:numPr>
          <w:ilvl w:val="0"/>
          <w:numId w:val="36"/>
        </w:numPr>
        <w:autoSpaceDE w:val="0"/>
        <w:autoSpaceDN w:val="0"/>
        <w:adjustRightInd w:val="0"/>
        <w:spacing w:after="0"/>
        <w:jc w:val="both"/>
        <w:rPr>
          <w:rFonts w:eastAsia="Calibri"/>
          <w:color w:val="000000"/>
        </w:rPr>
      </w:pPr>
      <w:r w:rsidRPr="00EF6ECA">
        <w:rPr>
          <w:rFonts w:eastAsia="Calibri"/>
          <w:color w:val="000000"/>
        </w:rPr>
        <w:t xml:space="preserve">Wszystkie dostarczone urządzenia muszą posiadać min. </w:t>
      </w:r>
      <w:r>
        <w:rPr>
          <w:rFonts w:eastAsia="Calibri"/>
          <w:color w:val="000000"/>
        </w:rPr>
        <w:t xml:space="preserve">12 miesięcy </w:t>
      </w:r>
      <w:r w:rsidRPr="00EF6ECA">
        <w:rPr>
          <w:rFonts w:eastAsia="Calibri"/>
          <w:color w:val="000000"/>
        </w:rPr>
        <w:t xml:space="preserve"> gwarancji od momentu podpisania protokołu odbioru. </w:t>
      </w:r>
    </w:p>
    <w:p w:rsidR="00EF6ECA" w:rsidRPr="00EF6ECA" w:rsidRDefault="00EF6ECA" w:rsidP="00C305D1">
      <w:pPr>
        <w:pStyle w:val="Akapitzlist"/>
        <w:widowControl w:val="0"/>
        <w:numPr>
          <w:ilvl w:val="0"/>
          <w:numId w:val="36"/>
        </w:numPr>
        <w:autoSpaceDE w:val="0"/>
        <w:autoSpaceDN w:val="0"/>
        <w:adjustRightInd w:val="0"/>
        <w:spacing w:after="0"/>
        <w:jc w:val="both"/>
        <w:rPr>
          <w:rFonts w:eastAsia="Calibri"/>
          <w:color w:val="000000"/>
        </w:rPr>
      </w:pPr>
      <w:r w:rsidRPr="00EF6ECA">
        <w:rPr>
          <w:rFonts w:eastAsia="Calibri"/>
          <w:color w:val="000000"/>
        </w:rPr>
        <w:t>Gwarancja musi być realizowana co najmniej w dni robocze (co najmniej 5 dni w tygodniu), w godzinach 8.00 lub wcześniej do 16.00 lub później (co najmniej 8 godzin w każdym dniu).</w:t>
      </w:r>
    </w:p>
    <w:p w:rsidR="00EF6ECA" w:rsidRPr="00EF6ECA" w:rsidRDefault="00EF6ECA" w:rsidP="00C305D1">
      <w:pPr>
        <w:pStyle w:val="Akapitzlist"/>
        <w:numPr>
          <w:ilvl w:val="0"/>
          <w:numId w:val="36"/>
        </w:numPr>
        <w:spacing w:after="0"/>
        <w:jc w:val="both"/>
        <w:rPr>
          <w:rFonts w:eastAsia="Calibri"/>
          <w:color w:val="000000"/>
        </w:rPr>
      </w:pPr>
      <w:r w:rsidRPr="00EF6ECA">
        <w:rPr>
          <w:rFonts w:eastAsia="Calibri"/>
          <w:color w:val="000000"/>
        </w:rPr>
        <w:t>Wymiana uszkodzonego urządzenia albo kluczowych elementów urządzenia warunkujących jego pracę musi nastąpić w miejscu instalacji (</w:t>
      </w:r>
      <w:proofErr w:type="spellStart"/>
      <w:r w:rsidRPr="00EF6ECA">
        <w:rPr>
          <w:rFonts w:eastAsia="Calibri"/>
          <w:color w:val="000000"/>
        </w:rPr>
        <w:t>on-site</w:t>
      </w:r>
      <w:proofErr w:type="spellEnd"/>
      <w:r w:rsidRPr="00EF6ECA">
        <w:rPr>
          <w:rFonts w:eastAsia="Calibri"/>
          <w:color w:val="000000"/>
        </w:rPr>
        <w:t>) nie później niż w następnym dniu roboczym (</w:t>
      </w:r>
      <w:proofErr w:type="spellStart"/>
      <w:r w:rsidRPr="00EF6ECA">
        <w:rPr>
          <w:rFonts w:eastAsia="Calibri"/>
          <w:color w:val="000000"/>
        </w:rPr>
        <w:t>nbd</w:t>
      </w:r>
      <w:proofErr w:type="spellEnd"/>
      <w:r w:rsidRPr="00EF6ECA">
        <w:rPr>
          <w:rFonts w:eastAsia="Calibri"/>
          <w:color w:val="000000"/>
        </w:rPr>
        <w:t>) od zgłoszenia awarii.</w:t>
      </w:r>
    </w:p>
    <w:p w:rsidR="00EF6ECA" w:rsidRPr="00EF6ECA" w:rsidRDefault="00EF6ECA" w:rsidP="00C305D1">
      <w:pPr>
        <w:pStyle w:val="Akapitzlist"/>
        <w:numPr>
          <w:ilvl w:val="0"/>
          <w:numId w:val="36"/>
        </w:numPr>
        <w:spacing w:after="0"/>
        <w:jc w:val="both"/>
        <w:rPr>
          <w:rFonts w:eastAsia="Calibri"/>
          <w:color w:val="000000"/>
        </w:rPr>
      </w:pPr>
      <w:r w:rsidRPr="00EF6ECA">
        <w:rPr>
          <w:rFonts w:eastAsia="Calibri"/>
          <w:color w:val="000000"/>
        </w:rPr>
        <w:t>Wykonawca musi zapewnić przez cały okres gwarancji – w celu świadczenia usług wsparcia technicznego w eksploatacji przedmiotu zamówienia – możliwość zgłoszenia przez Zamawiającego zapytań drogą mailową lub telefonicznie. Możliwość zgłaszania zapytań musi by udostępniona przez Wykonawcę co najmniej w dni robocze pomiędzy godz. 8 a 16. Zwrotny kontakt ze strony przedstawicieli Wykonawcy wskazanych do realizacji umowy powinien nastąpić nie później niż w ciągu 4 godzin roboczych od zgłoszenia zapytania.</w:t>
      </w:r>
    </w:p>
    <w:p w:rsidR="00EF6ECA" w:rsidRDefault="00EF6ECA" w:rsidP="00C305D1">
      <w:pPr>
        <w:pStyle w:val="Akapitzlist"/>
        <w:numPr>
          <w:ilvl w:val="0"/>
          <w:numId w:val="36"/>
        </w:numPr>
        <w:spacing w:after="0"/>
        <w:jc w:val="both"/>
        <w:rPr>
          <w:rFonts w:eastAsia="Calibri"/>
          <w:color w:val="000000"/>
        </w:rPr>
      </w:pPr>
      <w:r w:rsidRPr="00EF6ECA">
        <w:rPr>
          <w:rFonts w:eastAsia="Calibri"/>
          <w:color w:val="000000"/>
        </w:rPr>
        <w:t>Dla wszystkich urządzeń posiadających wbudowane oprogramowanie (</w:t>
      </w:r>
      <w:proofErr w:type="spellStart"/>
      <w:r w:rsidRPr="00EF6ECA">
        <w:rPr>
          <w:rFonts w:eastAsia="Calibri"/>
          <w:i/>
          <w:color w:val="000000"/>
        </w:rPr>
        <w:t>firmware</w:t>
      </w:r>
      <w:proofErr w:type="spellEnd"/>
      <w:r w:rsidRPr="00EF6ECA">
        <w:rPr>
          <w:rFonts w:eastAsia="Calibri"/>
          <w:color w:val="000000"/>
        </w:rPr>
        <w:t xml:space="preserve">) lub dostarczane przez producenta oprogramowanie dedykowane (np. </w:t>
      </w:r>
      <w:r w:rsidRPr="00EF6ECA">
        <w:rPr>
          <w:rFonts w:eastAsia="Calibri"/>
          <w:i/>
          <w:color w:val="000000"/>
        </w:rPr>
        <w:t>drivery</w:t>
      </w:r>
      <w:r w:rsidRPr="00EF6ECA">
        <w:rPr>
          <w:rFonts w:eastAsia="Calibri"/>
          <w:color w:val="000000"/>
        </w:rPr>
        <w:t>) musi być zapewniony przez Wykonawcę u producenta urządzenia przez cały okres gwarancji dostęp do aktualizacji takiego oprogramowania oraz baz wiedzy lub FAQ na temat eksploatacji i/lub konfiguracji dostarczonych urządzeń (jeśli producent udostępnia takie bazy).</w:t>
      </w:r>
    </w:p>
    <w:p w:rsidR="00CD36E4" w:rsidRDefault="00CD36E4" w:rsidP="00CD36E4">
      <w:pPr>
        <w:spacing w:after="0"/>
        <w:jc w:val="both"/>
        <w:rPr>
          <w:rFonts w:eastAsia="Calibri"/>
          <w:color w:val="000000"/>
        </w:rPr>
      </w:pPr>
    </w:p>
    <w:p w:rsidR="00CD36E4" w:rsidRDefault="00CD36E4" w:rsidP="00CD36E4">
      <w:pPr>
        <w:widowControl w:val="0"/>
        <w:numPr>
          <w:ilvl w:val="12"/>
          <w:numId w:val="0"/>
        </w:numPr>
        <w:spacing w:beforeAutospacing="1" w:after="0" w:afterAutospacing="1" w:line="240" w:lineRule="auto"/>
        <w:jc w:val="both"/>
        <w:rPr>
          <w:rFonts w:eastAsia="Calibri"/>
          <w:b/>
          <w:sz w:val="24"/>
          <w:szCs w:val="24"/>
        </w:rPr>
      </w:pPr>
      <w:r>
        <w:rPr>
          <w:rFonts w:eastAsia="Calibri"/>
          <w:b/>
          <w:sz w:val="24"/>
          <w:szCs w:val="24"/>
        </w:rPr>
        <w:lastRenderedPageBreak/>
        <w:t xml:space="preserve">Przełącznik dostępowy 100Mb/1Gb Ethernet  </w:t>
      </w:r>
      <w:proofErr w:type="spellStart"/>
      <w:r>
        <w:rPr>
          <w:rFonts w:eastAsia="Calibri"/>
          <w:b/>
          <w:sz w:val="24"/>
          <w:szCs w:val="24"/>
        </w:rPr>
        <w:t>PoE</w:t>
      </w:r>
      <w:proofErr w:type="spellEnd"/>
    </w:p>
    <w:p w:rsidR="00CD36E4" w:rsidRPr="000F0DFC" w:rsidRDefault="00CD36E4" w:rsidP="00CD36E4">
      <w:pPr>
        <w:pStyle w:val="Akapitzlist"/>
        <w:numPr>
          <w:ilvl w:val="0"/>
          <w:numId w:val="38"/>
        </w:numPr>
        <w:spacing w:after="0"/>
        <w:jc w:val="both"/>
        <w:rPr>
          <w:rFonts w:cstheme="minorHAnsi"/>
          <w:lang w:eastAsia="ar-SA"/>
        </w:rPr>
      </w:pPr>
      <w:r w:rsidRPr="000F0DFC">
        <w:rPr>
          <w:rFonts w:cstheme="minorHAnsi"/>
          <w:lang w:eastAsia="ar-SA"/>
        </w:rPr>
        <w:t xml:space="preserve">Przełącznik </w:t>
      </w:r>
      <w:r>
        <w:rPr>
          <w:rFonts w:cstheme="minorHAnsi"/>
          <w:lang w:eastAsia="ar-SA"/>
        </w:rPr>
        <w:t>powinien posiadać</w:t>
      </w:r>
      <w:r w:rsidRPr="000F0DFC">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sidRPr="000F0DFC">
        <w:rPr>
          <w:rFonts w:cstheme="minorHAnsi"/>
          <w:lang w:eastAsia="ar-SA"/>
        </w:rPr>
        <w:t xml:space="preserve">48 portów </w:t>
      </w:r>
      <w:r>
        <w:rPr>
          <w:rFonts w:cstheme="minorHAnsi"/>
          <w:lang w:eastAsia="ar-SA"/>
        </w:rPr>
        <w:t>100Mb/1GBaseT</w:t>
      </w:r>
      <w:r w:rsidRPr="000F0DFC">
        <w:rPr>
          <w:rFonts w:cstheme="minorHAnsi"/>
          <w:lang w:eastAsia="ar-SA"/>
        </w:rPr>
        <w:t xml:space="preserve"> </w:t>
      </w:r>
      <w:r>
        <w:rPr>
          <w:rFonts w:cstheme="minorHAnsi"/>
          <w:lang w:eastAsia="ar-SA"/>
        </w:rPr>
        <w:t xml:space="preserve">obsługujących technologię </w:t>
      </w:r>
      <w:proofErr w:type="spellStart"/>
      <w:r>
        <w:rPr>
          <w:rFonts w:cstheme="minorHAnsi"/>
          <w:lang w:eastAsia="ar-SA"/>
        </w:rPr>
        <w:t>PoE</w:t>
      </w:r>
      <w:proofErr w:type="spellEnd"/>
      <w:r>
        <w:rPr>
          <w:rFonts w:cstheme="minorHAnsi"/>
          <w:lang w:eastAsia="ar-SA"/>
        </w:rPr>
        <w:t xml:space="preserve">+ (Power </w:t>
      </w:r>
      <w:proofErr w:type="spellStart"/>
      <w:r>
        <w:rPr>
          <w:rFonts w:cstheme="minorHAnsi"/>
          <w:lang w:eastAsia="ar-SA"/>
        </w:rPr>
        <w:t>over</w:t>
      </w:r>
      <w:proofErr w:type="spellEnd"/>
      <w:r>
        <w:rPr>
          <w:rFonts w:cstheme="minorHAnsi"/>
          <w:lang w:eastAsia="ar-SA"/>
        </w:rPr>
        <w:t xml:space="preserve"> Ethernet Plus);</w:t>
      </w:r>
    </w:p>
    <w:p w:rsidR="00CD36E4" w:rsidRPr="000F0DFC" w:rsidRDefault="00CD36E4" w:rsidP="00CD36E4">
      <w:pPr>
        <w:pStyle w:val="Akapitzlist"/>
        <w:numPr>
          <w:ilvl w:val="1"/>
          <w:numId w:val="38"/>
        </w:numPr>
        <w:spacing w:after="0"/>
        <w:jc w:val="both"/>
        <w:rPr>
          <w:rFonts w:cstheme="minorHAnsi"/>
          <w:lang w:eastAsia="ar-SA"/>
        </w:rPr>
      </w:pPr>
      <w:r>
        <w:rPr>
          <w:rFonts w:cstheme="minorHAnsi"/>
          <w:lang w:eastAsia="ar-SA"/>
        </w:rPr>
        <w:t xml:space="preserve">4 porty SFP+ 1/10/25 </w:t>
      </w:r>
      <w:proofErr w:type="spellStart"/>
      <w:r>
        <w:rPr>
          <w:rFonts w:cstheme="minorHAnsi"/>
          <w:lang w:eastAsia="ar-SA"/>
        </w:rPr>
        <w:t>Gbpsb</w:t>
      </w:r>
      <w:proofErr w:type="spellEnd"/>
      <w:r>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2</w:t>
      </w:r>
      <w:r w:rsidRPr="000F0DFC">
        <w:rPr>
          <w:rFonts w:cstheme="minorHAnsi"/>
          <w:lang w:eastAsia="ar-SA"/>
        </w:rPr>
        <w:t xml:space="preserve"> </w:t>
      </w:r>
      <w:r>
        <w:rPr>
          <w:rFonts w:cstheme="minorHAnsi"/>
          <w:lang w:eastAsia="ar-SA"/>
        </w:rPr>
        <w:t>porty definiowane</w:t>
      </w:r>
      <w:r w:rsidRPr="000F0DFC">
        <w:rPr>
          <w:rFonts w:cstheme="minorHAnsi"/>
          <w:lang w:eastAsia="ar-SA"/>
        </w:rPr>
        <w:t xml:space="preserve"> za pomocą wkładek QSFP</w:t>
      </w:r>
      <w:r>
        <w:rPr>
          <w:rFonts w:cstheme="minorHAnsi"/>
          <w:lang w:eastAsia="ar-SA"/>
        </w:rPr>
        <w:t>,</w:t>
      </w:r>
      <w:r w:rsidRPr="000F0DFC">
        <w:rPr>
          <w:rFonts w:cstheme="minorHAnsi"/>
          <w:lang w:eastAsia="ar-SA"/>
        </w:rPr>
        <w:t xml:space="preserve"> </w:t>
      </w:r>
      <w:r>
        <w:rPr>
          <w:rFonts w:cstheme="minorHAnsi"/>
          <w:lang w:eastAsia="ar-SA"/>
        </w:rPr>
        <w:t>bezpośrednio w obudowie przełącznika lub na karcie liniowej, przy czym każdy z tych portów QSFP powinien posiadać możliwość pracy zarówno w trybie 40Gbps oraz w trybie 100Gbps;</w:t>
      </w:r>
    </w:p>
    <w:p w:rsidR="00CD36E4" w:rsidRPr="000F0DFC" w:rsidRDefault="00CD36E4" w:rsidP="00CD36E4">
      <w:pPr>
        <w:pStyle w:val="Akapitzlist"/>
        <w:numPr>
          <w:ilvl w:val="0"/>
          <w:numId w:val="38"/>
        </w:numPr>
        <w:spacing w:after="0"/>
        <w:jc w:val="both"/>
        <w:rPr>
          <w:rFonts w:cstheme="minorHAnsi"/>
          <w:lang w:eastAsia="ar-SA"/>
        </w:rPr>
      </w:pPr>
      <w:r w:rsidRPr="000F0DFC">
        <w:rPr>
          <w:rFonts w:cstheme="minorHAnsi"/>
          <w:lang w:eastAsia="ar-SA"/>
        </w:rPr>
        <w:t>Parametry wydajnościowe:</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P</w:t>
      </w:r>
      <w:r w:rsidRPr="000F0DFC">
        <w:rPr>
          <w:rFonts w:cstheme="minorHAnsi"/>
          <w:lang w:eastAsia="ar-SA"/>
        </w:rPr>
        <w:t>rędkość przełączania „</w:t>
      </w:r>
      <w:proofErr w:type="spellStart"/>
      <w:r w:rsidRPr="000F0DFC">
        <w:rPr>
          <w:rFonts w:cstheme="minorHAnsi"/>
          <w:lang w:eastAsia="ar-SA"/>
        </w:rPr>
        <w:t>wirespeed</w:t>
      </w:r>
      <w:proofErr w:type="spellEnd"/>
      <w:r w:rsidRPr="000F0DFC">
        <w:rPr>
          <w:rFonts w:cstheme="minorHAnsi"/>
          <w:lang w:eastAsia="ar-SA"/>
        </w:rPr>
        <w:t>” dla k</w:t>
      </w:r>
      <w:r>
        <w:rPr>
          <w:rFonts w:cstheme="minorHAnsi"/>
          <w:lang w:eastAsia="ar-SA"/>
        </w:rPr>
        <w:t>ażdego portu przełącznika;</w:t>
      </w:r>
    </w:p>
    <w:p w:rsidR="00CD36E4" w:rsidRDefault="00CD36E4" w:rsidP="00CD36E4">
      <w:pPr>
        <w:pStyle w:val="Akapitzlist"/>
        <w:numPr>
          <w:ilvl w:val="1"/>
          <w:numId w:val="38"/>
        </w:numPr>
        <w:spacing w:after="0"/>
        <w:jc w:val="both"/>
        <w:rPr>
          <w:rFonts w:cstheme="minorHAnsi"/>
          <w:lang w:eastAsia="ar-SA"/>
        </w:rPr>
      </w:pPr>
      <w:r w:rsidRPr="000F0DFC">
        <w:rPr>
          <w:rFonts w:cstheme="minorHAnsi"/>
          <w:lang w:eastAsia="ar-SA"/>
        </w:rPr>
        <w:t xml:space="preserve">Urządzenie sprzętowo przełącza pakiety w warstwie </w:t>
      </w:r>
      <w:r>
        <w:rPr>
          <w:rFonts w:cstheme="minorHAnsi"/>
          <w:lang w:eastAsia="ar-SA"/>
        </w:rPr>
        <w:t xml:space="preserve"> L2 i </w:t>
      </w:r>
      <w:r w:rsidRPr="000F0DFC">
        <w:rPr>
          <w:rFonts w:cstheme="minorHAnsi"/>
          <w:lang w:eastAsia="ar-SA"/>
        </w:rPr>
        <w:t>L3</w:t>
      </w:r>
      <w:r>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 xml:space="preserve">Obsługiwana łączna przepływność (pasmo) min. 600 </w:t>
      </w:r>
      <w:proofErr w:type="spellStart"/>
      <w:r>
        <w:rPr>
          <w:rFonts w:cstheme="minorHAnsi"/>
          <w:lang w:eastAsia="ar-SA"/>
        </w:rPr>
        <w:t>Gbps</w:t>
      </w:r>
      <w:proofErr w:type="spellEnd"/>
      <w:r>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 xml:space="preserve">Obsługiwana łączna przepustowość pakietowa przełącznika min.  250 </w:t>
      </w:r>
      <w:proofErr w:type="spellStart"/>
      <w:r>
        <w:rPr>
          <w:rFonts w:cstheme="minorHAnsi"/>
          <w:lang w:eastAsia="ar-SA"/>
        </w:rPr>
        <w:t>mpps</w:t>
      </w:r>
      <w:proofErr w:type="spellEnd"/>
      <w:r>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sidRPr="00AD79EB">
        <w:rPr>
          <w:rFonts w:cstheme="minorHAnsi"/>
          <w:lang w:eastAsia="ar-SA"/>
        </w:rPr>
        <w:t xml:space="preserve">opóźnienie przełączania pakietów nie większe niż </w:t>
      </w:r>
      <w:r>
        <w:rPr>
          <w:rFonts w:cstheme="minorHAnsi"/>
          <w:lang w:eastAsia="ar-SA"/>
        </w:rPr>
        <w:t xml:space="preserve">2 µs; </w:t>
      </w:r>
    </w:p>
    <w:p w:rsidR="00CD36E4" w:rsidRPr="000F0DFC" w:rsidRDefault="00CD36E4" w:rsidP="00CD36E4">
      <w:pPr>
        <w:pStyle w:val="Akapitzlist"/>
        <w:numPr>
          <w:ilvl w:val="0"/>
          <w:numId w:val="38"/>
        </w:numPr>
        <w:spacing w:after="0"/>
        <w:jc w:val="both"/>
        <w:rPr>
          <w:rFonts w:cstheme="minorHAnsi"/>
          <w:lang w:eastAsia="ar-SA"/>
        </w:rPr>
      </w:pPr>
      <w:r>
        <w:rPr>
          <w:rFonts w:cstheme="minorHAnsi"/>
          <w:lang w:eastAsia="ar-SA"/>
        </w:rPr>
        <w:t>Przełącznik</w:t>
      </w:r>
      <w:r w:rsidRPr="000F0DFC">
        <w:rPr>
          <w:rFonts w:cstheme="minorHAnsi"/>
          <w:lang w:eastAsia="ar-SA"/>
        </w:rPr>
        <w:t xml:space="preserve"> </w:t>
      </w:r>
      <w:r>
        <w:rPr>
          <w:rFonts w:cstheme="minorHAnsi"/>
          <w:lang w:eastAsia="ar-SA"/>
        </w:rPr>
        <w:t>powinien posiadać następującą funkcjonalność warstwy L2:</w:t>
      </w:r>
    </w:p>
    <w:p w:rsidR="00CD36E4" w:rsidRPr="000F0DFC" w:rsidRDefault="00CD36E4" w:rsidP="00CD36E4">
      <w:pPr>
        <w:pStyle w:val="Akapitzlist"/>
        <w:numPr>
          <w:ilvl w:val="1"/>
          <w:numId w:val="38"/>
        </w:numPr>
        <w:spacing w:after="0"/>
        <w:jc w:val="both"/>
        <w:rPr>
          <w:rFonts w:cstheme="minorHAnsi"/>
          <w:lang w:eastAsia="ar-SA"/>
        </w:rPr>
      </w:pPr>
      <w:proofErr w:type="spellStart"/>
      <w:r w:rsidRPr="000F0DFC">
        <w:rPr>
          <w:rFonts w:cstheme="minorHAnsi"/>
          <w:lang w:eastAsia="ar-SA"/>
        </w:rPr>
        <w:t>Trunking</w:t>
      </w:r>
      <w:proofErr w:type="spellEnd"/>
      <w:r w:rsidRPr="000F0DFC">
        <w:rPr>
          <w:rFonts w:cstheme="minorHAnsi"/>
          <w:lang w:eastAsia="ar-SA"/>
        </w:rPr>
        <w:t xml:space="preserve"> IEEE 802.1Q VLAN; </w:t>
      </w:r>
    </w:p>
    <w:p w:rsidR="00CD36E4" w:rsidRDefault="00CD36E4" w:rsidP="00CD36E4">
      <w:pPr>
        <w:pStyle w:val="Akapitzlist"/>
        <w:numPr>
          <w:ilvl w:val="1"/>
          <w:numId w:val="38"/>
        </w:numPr>
        <w:spacing w:after="0"/>
        <w:jc w:val="both"/>
        <w:rPr>
          <w:rFonts w:cstheme="minorHAnsi"/>
          <w:lang w:eastAsia="ar-SA"/>
        </w:rPr>
      </w:pPr>
      <w:r w:rsidRPr="000F0DFC">
        <w:rPr>
          <w:rFonts w:cstheme="minorHAnsi"/>
          <w:lang w:eastAsia="ar-SA"/>
        </w:rPr>
        <w:t xml:space="preserve">Wsparcie dla </w:t>
      </w:r>
      <w:r>
        <w:rPr>
          <w:rFonts w:cstheme="minorHAnsi"/>
          <w:lang w:eastAsia="ar-SA"/>
        </w:rPr>
        <w:t>4000</w:t>
      </w:r>
      <w:r w:rsidRPr="000F0DFC">
        <w:rPr>
          <w:rFonts w:cstheme="minorHAnsi"/>
          <w:lang w:eastAsia="ar-SA"/>
        </w:rPr>
        <w:t xml:space="preserve"> sieci VLAN;</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Funkcjonalność izolowania portów znajdujących się w tym samym VLAN;</w:t>
      </w:r>
    </w:p>
    <w:p w:rsidR="00CD36E4" w:rsidRPr="000F0DFC" w:rsidRDefault="00CD36E4" w:rsidP="00CD36E4">
      <w:pPr>
        <w:pStyle w:val="Akapitzlist"/>
        <w:numPr>
          <w:ilvl w:val="1"/>
          <w:numId w:val="38"/>
        </w:numPr>
        <w:spacing w:after="0"/>
        <w:jc w:val="both"/>
        <w:rPr>
          <w:rFonts w:cstheme="minorHAnsi"/>
          <w:lang w:eastAsia="ar-SA"/>
        </w:rPr>
      </w:pPr>
      <w:r>
        <w:rPr>
          <w:rFonts w:cstheme="minorHAnsi"/>
          <w:lang w:eastAsia="ar-SA"/>
        </w:rPr>
        <w:t>Wsparcie sprzętowe dla minimum 250 tysięcy adresów MAC;</w:t>
      </w:r>
    </w:p>
    <w:p w:rsidR="00CD36E4" w:rsidRPr="00AD79EB" w:rsidRDefault="00CD36E4" w:rsidP="00CD36E4">
      <w:pPr>
        <w:pStyle w:val="Akapitzlist"/>
        <w:numPr>
          <w:ilvl w:val="1"/>
          <w:numId w:val="38"/>
        </w:numPr>
        <w:spacing w:after="0"/>
        <w:jc w:val="both"/>
        <w:rPr>
          <w:rFonts w:cstheme="minorHAnsi"/>
          <w:lang w:val="en-US" w:eastAsia="ar-SA"/>
        </w:rPr>
      </w:pPr>
      <w:r w:rsidRPr="00AD79EB">
        <w:rPr>
          <w:rFonts w:cstheme="minorHAnsi"/>
          <w:lang w:val="en-US" w:eastAsia="ar-SA"/>
        </w:rPr>
        <w:t xml:space="preserve">IEEE 802.1w  </w:t>
      </w:r>
      <w:r w:rsidRPr="00AD79EB">
        <w:rPr>
          <w:rFonts w:cstheme="minorHAnsi"/>
          <w:lang w:val="en-US" w:eastAsia="ar-SA"/>
        </w:rPr>
        <w:tab/>
        <w:t>Rapid Spanning Tree (RST)</w:t>
      </w:r>
      <w:r>
        <w:rPr>
          <w:rFonts w:cstheme="minorHAnsi"/>
          <w:lang w:val="en-US" w:eastAsia="ar-SA"/>
        </w:rPr>
        <w:t>;</w:t>
      </w:r>
    </w:p>
    <w:p w:rsidR="00CD36E4" w:rsidRPr="00AD79EB" w:rsidRDefault="00CD36E4" w:rsidP="00CD36E4">
      <w:pPr>
        <w:pStyle w:val="Akapitzlist"/>
        <w:numPr>
          <w:ilvl w:val="1"/>
          <w:numId w:val="38"/>
        </w:numPr>
        <w:spacing w:after="0"/>
        <w:jc w:val="both"/>
        <w:rPr>
          <w:rFonts w:cstheme="minorHAnsi"/>
          <w:lang w:val="en-US" w:eastAsia="ar-SA"/>
        </w:rPr>
      </w:pPr>
      <w:r w:rsidRPr="00AD79EB">
        <w:rPr>
          <w:rFonts w:cstheme="minorHAnsi"/>
          <w:lang w:val="en-US" w:eastAsia="ar-SA"/>
        </w:rPr>
        <w:t xml:space="preserve">IEEE 802.1s </w:t>
      </w:r>
      <w:r w:rsidRPr="00AD79EB">
        <w:rPr>
          <w:rFonts w:cstheme="minorHAnsi"/>
          <w:lang w:val="en-US" w:eastAsia="ar-SA"/>
        </w:rPr>
        <w:tab/>
        <w:t>Multiple Spanning Tree (MST)</w:t>
      </w:r>
      <w:r>
        <w:rPr>
          <w:rFonts w:cstheme="minorHAnsi"/>
          <w:lang w:val="en-US" w:eastAsia="ar-SA"/>
        </w:rPr>
        <w:t>;</w:t>
      </w:r>
      <w:r w:rsidRPr="00AD79EB">
        <w:rPr>
          <w:rFonts w:cstheme="minorHAnsi"/>
          <w:lang w:val="en-US" w:eastAsia="ar-SA"/>
        </w:rPr>
        <w:t xml:space="preserve"> </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 xml:space="preserve">Wsparcie sprzętowe dla tunelowania </w:t>
      </w:r>
      <w:proofErr w:type="spellStart"/>
      <w:r>
        <w:rPr>
          <w:rFonts w:cstheme="minorHAnsi"/>
          <w:lang w:eastAsia="ar-SA"/>
        </w:rPr>
        <w:t>QinQ</w:t>
      </w:r>
      <w:proofErr w:type="spellEnd"/>
      <w:r>
        <w:rPr>
          <w:rFonts w:cstheme="minorHAnsi"/>
          <w:lang w:eastAsia="ar-SA"/>
        </w:rPr>
        <w:t>;</w:t>
      </w:r>
    </w:p>
    <w:p w:rsidR="00CD36E4" w:rsidRPr="000F0DFC" w:rsidRDefault="00CD36E4" w:rsidP="00CD36E4">
      <w:pPr>
        <w:pStyle w:val="Akapitzlist"/>
        <w:numPr>
          <w:ilvl w:val="1"/>
          <w:numId w:val="38"/>
        </w:numPr>
        <w:spacing w:after="0"/>
        <w:jc w:val="both"/>
        <w:rPr>
          <w:rFonts w:cstheme="minorHAnsi"/>
          <w:lang w:eastAsia="ar-SA"/>
        </w:rPr>
      </w:pPr>
      <w:r>
        <w:rPr>
          <w:rFonts w:cstheme="minorHAnsi"/>
          <w:lang w:eastAsia="ar-SA"/>
        </w:rPr>
        <w:t xml:space="preserve">Zabezpieczenie przeciwko incydentom w topologii </w:t>
      </w:r>
      <w:proofErr w:type="spellStart"/>
      <w:r>
        <w:rPr>
          <w:rFonts w:cstheme="minorHAnsi"/>
          <w:lang w:eastAsia="ar-SA"/>
        </w:rPr>
        <w:t>Spanning</w:t>
      </w:r>
      <w:proofErr w:type="spellEnd"/>
      <w:r>
        <w:rPr>
          <w:rFonts w:cstheme="minorHAnsi"/>
          <w:lang w:eastAsia="ar-SA"/>
        </w:rPr>
        <w:t xml:space="preserve"> </w:t>
      </w:r>
      <w:proofErr w:type="spellStart"/>
      <w:r>
        <w:rPr>
          <w:rFonts w:cstheme="minorHAnsi"/>
          <w:lang w:eastAsia="ar-SA"/>
        </w:rPr>
        <w:t>Tree</w:t>
      </w:r>
      <w:proofErr w:type="spellEnd"/>
      <w:r>
        <w:rPr>
          <w:rFonts w:cstheme="minorHAnsi"/>
          <w:lang w:eastAsia="ar-SA"/>
        </w:rPr>
        <w:t xml:space="preserve">; </w:t>
      </w:r>
    </w:p>
    <w:p w:rsidR="00CD36E4" w:rsidRPr="00AD79EB" w:rsidRDefault="00CD36E4" w:rsidP="00CD36E4">
      <w:pPr>
        <w:pStyle w:val="Akapitzlist"/>
        <w:numPr>
          <w:ilvl w:val="1"/>
          <w:numId w:val="38"/>
        </w:numPr>
        <w:spacing w:after="0"/>
        <w:jc w:val="both"/>
        <w:rPr>
          <w:rFonts w:cstheme="minorHAnsi"/>
          <w:lang w:val="en-US" w:eastAsia="ar-SA"/>
        </w:rPr>
      </w:pPr>
      <w:r w:rsidRPr="00AD79EB">
        <w:rPr>
          <w:rFonts w:cstheme="minorHAnsi"/>
          <w:lang w:val="en-US" w:eastAsia="ar-SA"/>
        </w:rPr>
        <w:t>Internet Group Management Protocol (IGMP) Versions 2, 3;</w:t>
      </w:r>
    </w:p>
    <w:p w:rsidR="00CD36E4" w:rsidRPr="000F0DFC" w:rsidRDefault="00CD36E4" w:rsidP="00CD36E4">
      <w:pPr>
        <w:pStyle w:val="Akapitzlist"/>
        <w:numPr>
          <w:ilvl w:val="1"/>
          <w:numId w:val="38"/>
        </w:numPr>
        <w:spacing w:after="0"/>
        <w:jc w:val="both"/>
        <w:rPr>
          <w:rFonts w:cstheme="minorHAnsi"/>
          <w:lang w:eastAsia="ar-SA"/>
        </w:rPr>
      </w:pPr>
      <w:r>
        <w:rPr>
          <w:rFonts w:cstheme="minorHAnsi"/>
          <w:lang w:eastAsia="ar-SA"/>
        </w:rPr>
        <w:t>Terminowanie</w:t>
      </w:r>
      <w:r w:rsidRPr="000F0DFC">
        <w:rPr>
          <w:rFonts w:cstheme="minorHAnsi"/>
          <w:lang w:eastAsia="ar-SA"/>
        </w:rPr>
        <w:t xml:space="preserve"> pojedynczej wiązki </w:t>
      </w:r>
      <w:proofErr w:type="spellStart"/>
      <w:r w:rsidRPr="000F0DFC">
        <w:rPr>
          <w:rFonts w:cstheme="minorHAnsi"/>
          <w:lang w:eastAsia="ar-SA"/>
        </w:rPr>
        <w:t>EtherChannel</w:t>
      </w:r>
      <w:proofErr w:type="spellEnd"/>
      <w:r w:rsidRPr="000F0DFC">
        <w:rPr>
          <w:rFonts w:cstheme="minorHAnsi"/>
          <w:lang w:eastAsia="ar-SA"/>
        </w:rPr>
        <w:t xml:space="preserve"> n</w:t>
      </w:r>
      <w:r>
        <w:rPr>
          <w:rFonts w:cstheme="minorHAnsi"/>
          <w:lang w:eastAsia="ar-SA"/>
        </w:rPr>
        <w:t xml:space="preserve">a 2 niezależnych przełącznikach; </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 xml:space="preserve">Link </w:t>
      </w:r>
      <w:proofErr w:type="spellStart"/>
      <w:r w:rsidRPr="000F0DFC">
        <w:rPr>
          <w:rFonts w:cstheme="minorHAnsi"/>
          <w:lang w:eastAsia="ar-SA"/>
        </w:rPr>
        <w:t>Aggregation</w:t>
      </w:r>
      <w:proofErr w:type="spellEnd"/>
      <w:r w:rsidRPr="000F0DFC">
        <w:rPr>
          <w:rFonts w:cstheme="minorHAnsi"/>
          <w:lang w:eastAsia="ar-SA"/>
        </w:rPr>
        <w:t xml:space="preserve"> </w:t>
      </w:r>
      <w:proofErr w:type="spellStart"/>
      <w:r w:rsidRPr="000F0DFC">
        <w:rPr>
          <w:rFonts w:cstheme="minorHAnsi"/>
          <w:lang w:eastAsia="ar-SA"/>
        </w:rPr>
        <w:t>Contro</w:t>
      </w:r>
      <w:r>
        <w:rPr>
          <w:rFonts w:cstheme="minorHAnsi"/>
          <w:lang w:eastAsia="ar-SA"/>
        </w:rPr>
        <w:t>l</w:t>
      </w:r>
      <w:proofErr w:type="spellEnd"/>
      <w:r>
        <w:rPr>
          <w:rFonts w:cstheme="minorHAnsi"/>
          <w:lang w:eastAsia="ar-SA"/>
        </w:rPr>
        <w:t xml:space="preserve"> </w:t>
      </w:r>
      <w:proofErr w:type="spellStart"/>
      <w:r>
        <w:rPr>
          <w:rFonts w:cstheme="minorHAnsi"/>
          <w:lang w:eastAsia="ar-SA"/>
        </w:rPr>
        <w:t>Protocol</w:t>
      </w:r>
      <w:proofErr w:type="spellEnd"/>
      <w:r>
        <w:rPr>
          <w:rFonts w:cstheme="minorHAnsi"/>
          <w:lang w:eastAsia="ar-SA"/>
        </w:rPr>
        <w:t xml:space="preserve"> (LACP): IEEE 802.3ad z możliwością zgrupowania minimum 32 interfejsów fizycznych w wiązce;</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Ramki Jumbo dla wszystkich portów (minimum 9216 bajtów);</w:t>
      </w:r>
    </w:p>
    <w:p w:rsidR="00CD36E4" w:rsidRPr="000F0DFC" w:rsidRDefault="00CD36E4" w:rsidP="00CD36E4">
      <w:pPr>
        <w:pStyle w:val="Akapitzlist"/>
        <w:numPr>
          <w:ilvl w:val="0"/>
          <w:numId w:val="38"/>
        </w:numPr>
        <w:spacing w:after="0"/>
        <w:jc w:val="both"/>
        <w:rPr>
          <w:rFonts w:cstheme="minorHAnsi"/>
          <w:lang w:eastAsia="ar-SA"/>
        </w:rPr>
      </w:pPr>
      <w:r>
        <w:rPr>
          <w:rFonts w:cstheme="minorHAnsi"/>
          <w:lang w:eastAsia="ar-SA"/>
        </w:rPr>
        <w:t>Przełącznik</w:t>
      </w:r>
      <w:r w:rsidRPr="000F0DFC">
        <w:rPr>
          <w:rFonts w:cstheme="minorHAnsi"/>
          <w:lang w:eastAsia="ar-SA"/>
        </w:rPr>
        <w:t xml:space="preserve"> </w:t>
      </w:r>
      <w:r>
        <w:rPr>
          <w:rFonts w:cstheme="minorHAnsi"/>
          <w:lang w:eastAsia="ar-SA"/>
        </w:rPr>
        <w:t>powinien posiadać następującą funkcjonalność</w:t>
      </w:r>
      <w:r w:rsidRPr="000F0DFC">
        <w:rPr>
          <w:rFonts w:cstheme="minorHAnsi"/>
          <w:lang w:eastAsia="ar-SA"/>
        </w:rPr>
        <w:t xml:space="preserve"> warstwy</w:t>
      </w:r>
      <w:r>
        <w:rPr>
          <w:rFonts w:cstheme="minorHAnsi"/>
          <w:lang w:eastAsia="ar-SA"/>
        </w:rPr>
        <w:t xml:space="preserve">  L3:</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Sprzętowe przełączanie pakietów w warstwie L3</w:t>
      </w:r>
      <w:r>
        <w:rPr>
          <w:rFonts w:cstheme="minorHAnsi"/>
          <w:lang w:eastAsia="ar-SA"/>
        </w:rPr>
        <w:t>;</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Routing w oparciu o trasy statyczne</w:t>
      </w:r>
      <w:r>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 xml:space="preserve">Routing w oparciu o </w:t>
      </w:r>
      <w:r w:rsidRPr="000F0DFC">
        <w:rPr>
          <w:rFonts w:cstheme="minorHAnsi"/>
          <w:lang w:eastAsia="ar-SA"/>
        </w:rPr>
        <w:t xml:space="preserve"> OSPF,  BGP,</w:t>
      </w:r>
      <w:r>
        <w:rPr>
          <w:rFonts w:cstheme="minorHAnsi"/>
          <w:lang w:eastAsia="ar-SA"/>
        </w:rPr>
        <w:t xml:space="preserve"> ISIS</w:t>
      </w:r>
      <w:r w:rsidRPr="000F0DFC">
        <w:rPr>
          <w:rFonts w:cstheme="minorHAnsi"/>
          <w:lang w:eastAsia="ar-SA"/>
        </w:rPr>
        <w:t xml:space="preserve"> dla protokołów IPv4 oraz IPv6</w:t>
      </w:r>
      <w:r>
        <w:rPr>
          <w:rFonts w:cstheme="minorHAnsi"/>
          <w:lang w:eastAsia="ar-SA"/>
        </w:rPr>
        <w:t xml:space="preserve">; </w:t>
      </w:r>
    </w:p>
    <w:p w:rsidR="00CD36E4" w:rsidRPr="003503F5" w:rsidRDefault="00CD36E4" w:rsidP="00CD36E4">
      <w:pPr>
        <w:pStyle w:val="Akapitzlist"/>
        <w:numPr>
          <w:ilvl w:val="1"/>
          <w:numId w:val="38"/>
        </w:numPr>
        <w:spacing w:after="0"/>
        <w:jc w:val="both"/>
        <w:rPr>
          <w:rFonts w:cstheme="minorHAnsi"/>
          <w:lang w:val="en-US" w:eastAsia="ar-SA"/>
        </w:rPr>
      </w:pPr>
      <w:r w:rsidRPr="003503F5">
        <w:rPr>
          <w:rFonts w:cstheme="minorHAnsi"/>
          <w:lang w:val="en-US" w:eastAsia="ar-SA"/>
        </w:rPr>
        <w:t xml:space="preserve">Policy Based Routing (PBR) </w:t>
      </w:r>
      <w:proofErr w:type="spellStart"/>
      <w:r w:rsidRPr="003503F5">
        <w:rPr>
          <w:rFonts w:cstheme="minorHAnsi"/>
          <w:lang w:val="en-US" w:eastAsia="ar-SA"/>
        </w:rPr>
        <w:t>dla</w:t>
      </w:r>
      <w:proofErr w:type="spellEnd"/>
      <w:r w:rsidRPr="003503F5">
        <w:rPr>
          <w:rFonts w:cstheme="minorHAnsi"/>
          <w:lang w:val="en-US" w:eastAsia="ar-SA"/>
        </w:rPr>
        <w:t xml:space="preserve"> IPv4</w:t>
      </w:r>
      <w:r>
        <w:rPr>
          <w:rFonts w:cstheme="minorHAnsi"/>
          <w:lang w:val="en-US" w:eastAsia="ar-SA"/>
        </w:rPr>
        <w:t>;</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VRRP v3;</w:t>
      </w:r>
    </w:p>
    <w:p w:rsidR="00CD36E4" w:rsidRPr="00AD79EB" w:rsidRDefault="00CD36E4" w:rsidP="00CD36E4">
      <w:pPr>
        <w:pStyle w:val="Akapitzlist"/>
        <w:numPr>
          <w:ilvl w:val="1"/>
          <w:numId w:val="38"/>
        </w:numPr>
        <w:spacing w:after="0"/>
        <w:jc w:val="both"/>
        <w:rPr>
          <w:rFonts w:cstheme="minorHAnsi"/>
          <w:lang w:val="en-US" w:eastAsia="ar-SA"/>
        </w:rPr>
      </w:pPr>
      <w:proofErr w:type="spellStart"/>
      <w:r w:rsidRPr="00AD79EB">
        <w:rPr>
          <w:rFonts w:cstheme="minorHAnsi"/>
          <w:lang w:val="en-US" w:eastAsia="ar-SA"/>
        </w:rPr>
        <w:t>Wsparcie</w:t>
      </w:r>
      <w:proofErr w:type="spellEnd"/>
      <w:r w:rsidRPr="00AD79EB">
        <w:rPr>
          <w:rFonts w:cstheme="minorHAnsi"/>
          <w:lang w:val="en-US" w:eastAsia="ar-SA"/>
        </w:rPr>
        <w:t xml:space="preserve"> </w:t>
      </w:r>
      <w:proofErr w:type="spellStart"/>
      <w:r w:rsidRPr="00AD79EB">
        <w:rPr>
          <w:rFonts w:cstheme="minorHAnsi"/>
          <w:lang w:val="en-US" w:eastAsia="ar-SA"/>
        </w:rPr>
        <w:t>dla</w:t>
      </w:r>
      <w:proofErr w:type="spellEnd"/>
      <w:r w:rsidRPr="00AD79EB">
        <w:rPr>
          <w:rFonts w:cstheme="minorHAnsi"/>
          <w:lang w:val="en-US" w:eastAsia="ar-SA"/>
        </w:rPr>
        <w:t xml:space="preserve"> BFDv6 (Bidirectional Forwarding Protocol)</w:t>
      </w:r>
      <w:r>
        <w:rPr>
          <w:rFonts w:cstheme="minorHAnsi"/>
          <w:lang w:val="en-US" w:eastAsia="ar-SA"/>
        </w:rPr>
        <w:t>;</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Wsparcie sprzętowe dla</w:t>
      </w:r>
      <w:r w:rsidRPr="000F0DFC">
        <w:rPr>
          <w:rFonts w:cstheme="minorHAnsi"/>
          <w:lang w:eastAsia="ar-SA"/>
        </w:rPr>
        <w:t xml:space="preserve"> minimum </w:t>
      </w:r>
      <w:r>
        <w:rPr>
          <w:rFonts w:cstheme="minorHAnsi"/>
          <w:lang w:eastAsia="ar-SA"/>
        </w:rPr>
        <w:t xml:space="preserve">768 tysięcy </w:t>
      </w:r>
      <w:r w:rsidRPr="000F0DFC">
        <w:rPr>
          <w:rFonts w:cstheme="minorHAnsi"/>
          <w:lang w:eastAsia="ar-SA"/>
        </w:rPr>
        <w:t xml:space="preserve"> </w:t>
      </w:r>
      <w:proofErr w:type="spellStart"/>
      <w:r w:rsidRPr="000F0DFC">
        <w:rPr>
          <w:rFonts w:cstheme="minorHAnsi"/>
          <w:lang w:eastAsia="ar-SA"/>
        </w:rPr>
        <w:t>prefixów</w:t>
      </w:r>
      <w:proofErr w:type="spellEnd"/>
      <w:r w:rsidRPr="000F0DFC">
        <w:rPr>
          <w:rFonts w:cstheme="minorHAnsi"/>
          <w:lang w:eastAsia="ar-SA"/>
        </w:rPr>
        <w:t xml:space="preserve"> </w:t>
      </w:r>
      <w:r>
        <w:rPr>
          <w:rFonts w:cstheme="minorHAnsi"/>
          <w:lang w:eastAsia="ar-SA"/>
        </w:rPr>
        <w:t>LPM/</w:t>
      </w:r>
      <w:r w:rsidRPr="000F0DFC">
        <w:rPr>
          <w:rFonts w:cstheme="minorHAnsi"/>
          <w:lang w:eastAsia="ar-SA"/>
        </w:rPr>
        <w:t xml:space="preserve"> wpisów hosta w tablicy routingu</w:t>
      </w:r>
      <w:r>
        <w:rPr>
          <w:rFonts w:cstheme="minorHAnsi"/>
          <w:lang w:eastAsia="ar-SA"/>
        </w:rPr>
        <w:t xml:space="preserve"> IP;</w:t>
      </w:r>
    </w:p>
    <w:p w:rsidR="00CD36E4" w:rsidRPr="003503F5" w:rsidRDefault="00CD36E4" w:rsidP="00CD36E4">
      <w:pPr>
        <w:pStyle w:val="Akapitzlist"/>
        <w:numPr>
          <w:ilvl w:val="1"/>
          <w:numId w:val="38"/>
        </w:numPr>
        <w:spacing w:after="0"/>
        <w:jc w:val="both"/>
        <w:rPr>
          <w:rFonts w:cstheme="minorHAnsi"/>
          <w:lang w:eastAsia="ar-SA"/>
        </w:rPr>
      </w:pPr>
      <w:r w:rsidRPr="003503F5">
        <w:rPr>
          <w:rFonts w:cstheme="minorHAnsi"/>
          <w:lang w:eastAsia="ar-SA"/>
        </w:rPr>
        <w:t xml:space="preserve">Wsparcie dla IPv4 </w:t>
      </w:r>
      <w:proofErr w:type="spellStart"/>
      <w:r w:rsidRPr="003503F5">
        <w:rPr>
          <w:rFonts w:cstheme="minorHAnsi"/>
          <w:lang w:eastAsia="ar-SA"/>
        </w:rPr>
        <w:t>multicast</w:t>
      </w:r>
      <w:proofErr w:type="spellEnd"/>
      <w:r w:rsidRPr="003503F5">
        <w:rPr>
          <w:rFonts w:cstheme="minorHAnsi"/>
          <w:lang w:eastAsia="ar-SA"/>
        </w:rPr>
        <w:t xml:space="preserve"> w oparciu o protokół PIMv2 </w:t>
      </w:r>
      <w:proofErr w:type="spellStart"/>
      <w:r w:rsidRPr="003503F5">
        <w:rPr>
          <w:rFonts w:cstheme="minorHAnsi"/>
          <w:lang w:eastAsia="ar-SA"/>
        </w:rPr>
        <w:t>Sparse</w:t>
      </w:r>
      <w:proofErr w:type="spellEnd"/>
      <w:r w:rsidRPr="003503F5">
        <w:rPr>
          <w:rFonts w:cstheme="minorHAnsi"/>
          <w:lang w:eastAsia="ar-SA"/>
        </w:rPr>
        <w:t xml:space="preserve"> </w:t>
      </w:r>
      <w:proofErr w:type="spellStart"/>
      <w:r w:rsidRPr="003503F5">
        <w:rPr>
          <w:rFonts w:cstheme="minorHAnsi"/>
          <w:lang w:eastAsia="ar-SA"/>
        </w:rPr>
        <w:t>Mode</w:t>
      </w:r>
      <w:proofErr w:type="spellEnd"/>
      <w:r w:rsidRPr="003503F5">
        <w:rPr>
          <w:rFonts w:cstheme="minorHAnsi"/>
          <w:lang w:eastAsia="ar-SA"/>
        </w:rPr>
        <w:t xml:space="preserve"> I tryb SSM (</w:t>
      </w:r>
      <w:proofErr w:type="spellStart"/>
      <w:r w:rsidRPr="003503F5">
        <w:rPr>
          <w:rFonts w:cstheme="minorHAnsi"/>
          <w:lang w:eastAsia="ar-SA"/>
        </w:rPr>
        <w:t>Source</w:t>
      </w:r>
      <w:proofErr w:type="spellEnd"/>
      <w:r w:rsidRPr="003503F5">
        <w:rPr>
          <w:rFonts w:cstheme="minorHAnsi"/>
          <w:lang w:eastAsia="ar-SA"/>
        </w:rPr>
        <w:t xml:space="preserve"> </w:t>
      </w:r>
      <w:proofErr w:type="spellStart"/>
      <w:r w:rsidRPr="003503F5">
        <w:rPr>
          <w:rFonts w:cstheme="minorHAnsi"/>
          <w:lang w:eastAsia="ar-SA"/>
        </w:rPr>
        <w:t>Specific</w:t>
      </w:r>
      <w:proofErr w:type="spellEnd"/>
      <w:r w:rsidRPr="003503F5">
        <w:rPr>
          <w:rFonts w:cstheme="minorHAnsi"/>
          <w:lang w:eastAsia="ar-SA"/>
        </w:rPr>
        <w:t xml:space="preserve"> </w:t>
      </w:r>
      <w:proofErr w:type="spellStart"/>
      <w:r w:rsidRPr="003503F5">
        <w:rPr>
          <w:rFonts w:cstheme="minorHAnsi"/>
          <w:lang w:eastAsia="ar-SA"/>
        </w:rPr>
        <w:t>Multicast</w:t>
      </w:r>
      <w:proofErr w:type="spellEnd"/>
      <w:r w:rsidRPr="003503F5">
        <w:rPr>
          <w:rFonts w:cstheme="minorHAnsi"/>
          <w:lang w:eastAsia="ar-SA"/>
        </w:rPr>
        <w:t>)</w:t>
      </w:r>
      <w:r>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Wsparcie dla IGMPv3 oraz MSDP;</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 xml:space="preserve">Wsparcie </w:t>
      </w:r>
      <w:r>
        <w:rPr>
          <w:rFonts w:cstheme="minorHAnsi"/>
          <w:lang w:eastAsia="ar-SA"/>
        </w:rPr>
        <w:t xml:space="preserve">sprzętowe </w:t>
      </w:r>
      <w:r w:rsidRPr="000F0DFC">
        <w:rPr>
          <w:rFonts w:cstheme="minorHAnsi"/>
          <w:lang w:eastAsia="ar-SA"/>
        </w:rPr>
        <w:t xml:space="preserve">dla minimum </w:t>
      </w:r>
      <w:r>
        <w:rPr>
          <w:rFonts w:cstheme="minorHAnsi"/>
          <w:lang w:eastAsia="ar-SA"/>
        </w:rPr>
        <w:t>32,000</w:t>
      </w:r>
      <w:r w:rsidRPr="000F0DFC">
        <w:rPr>
          <w:rFonts w:cstheme="minorHAnsi"/>
          <w:lang w:eastAsia="ar-SA"/>
        </w:rPr>
        <w:t xml:space="preserve"> tras </w:t>
      </w:r>
      <w:proofErr w:type="spellStart"/>
      <w:r w:rsidRPr="000F0DFC">
        <w:rPr>
          <w:rFonts w:cstheme="minorHAnsi"/>
          <w:lang w:eastAsia="ar-SA"/>
        </w:rPr>
        <w:t>multicastowych</w:t>
      </w:r>
      <w:proofErr w:type="spellEnd"/>
      <w:r>
        <w:rPr>
          <w:rFonts w:cstheme="minorHAnsi"/>
          <w:lang w:eastAsia="ar-SA"/>
        </w:rPr>
        <w:t>;</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 xml:space="preserve">Wsparcie dla minimum 1000 </w:t>
      </w:r>
      <w:r>
        <w:rPr>
          <w:rFonts w:cstheme="minorHAnsi"/>
          <w:lang w:eastAsia="ar-SA"/>
        </w:rPr>
        <w:t>instancji</w:t>
      </w:r>
      <w:r w:rsidRPr="000F0DFC">
        <w:rPr>
          <w:rFonts w:cstheme="minorHAnsi"/>
          <w:lang w:eastAsia="ar-SA"/>
        </w:rPr>
        <w:t xml:space="preserve"> VRF</w:t>
      </w:r>
      <w:r>
        <w:rPr>
          <w:rFonts w:cstheme="minorHAnsi"/>
          <w:lang w:eastAsia="ar-SA"/>
        </w:rPr>
        <w:t xml:space="preserve"> wraz z funkcjonalnością importu/eksportu tras (</w:t>
      </w:r>
      <w:proofErr w:type="spellStart"/>
      <w:r>
        <w:rPr>
          <w:rFonts w:cstheme="minorHAnsi"/>
          <w:lang w:eastAsia="ar-SA"/>
        </w:rPr>
        <w:t>route</w:t>
      </w:r>
      <w:proofErr w:type="spellEnd"/>
      <w:r>
        <w:rPr>
          <w:rFonts w:cstheme="minorHAnsi"/>
          <w:lang w:eastAsia="ar-SA"/>
        </w:rPr>
        <w:t xml:space="preserve"> </w:t>
      </w:r>
      <w:proofErr w:type="spellStart"/>
      <w:r>
        <w:rPr>
          <w:rFonts w:cstheme="minorHAnsi"/>
          <w:lang w:eastAsia="ar-SA"/>
        </w:rPr>
        <w:t>leaking</w:t>
      </w:r>
      <w:proofErr w:type="spellEnd"/>
      <w:r>
        <w:rPr>
          <w:rFonts w:cstheme="minorHAnsi"/>
          <w:lang w:eastAsia="ar-SA"/>
        </w:rPr>
        <w:t>);</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 xml:space="preserve">Wybór do </w:t>
      </w:r>
      <w:r>
        <w:rPr>
          <w:rFonts w:cstheme="minorHAnsi"/>
          <w:lang w:eastAsia="ar-SA"/>
        </w:rPr>
        <w:t>64</w:t>
      </w:r>
      <w:r w:rsidRPr="000F0DFC">
        <w:rPr>
          <w:rFonts w:cstheme="minorHAnsi"/>
          <w:lang w:eastAsia="ar-SA"/>
        </w:rPr>
        <w:t xml:space="preserve"> jednoczesnych ścieżek o równej metryce (ECMP)</w:t>
      </w:r>
      <w:r>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sidRPr="000F0DFC">
        <w:rPr>
          <w:rFonts w:cstheme="minorHAnsi"/>
          <w:lang w:eastAsia="ar-SA"/>
        </w:rPr>
        <w:lastRenderedPageBreak/>
        <w:t xml:space="preserve">Minimum 1000 wejściowych oraz 1000 wyjściowych wpisów dla ACL - </w:t>
      </w:r>
      <w:proofErr w:type="spellStart"/>
      <w:r w:rsidRPr="000F0DFC">
        <w:rPr>
          <w:rFonts w:cstheme="minorHAnsi"/>
          <w:lang w:eastAsia="ar-SA"/>
        </w:rPr>
        <w:t>access</w:t>
      </w:r>
      <w:proofErr w:type="spellEnd"/>
      <w:r w:rsidRPr="000F0DFC">
        <w:rPr>
          <w:rFonts w:cstheme="minorHAnsi"/>
          <w:lang w:eastAsia="ar-SA"/>
        </w:rPr>
        <w:t xml:space="preserve"> </w:t>
      </w:r>
      <w:proofErr w:type="spellStart"/>
      <w:r w:rsidRPr="000F0DFC">
        <w:rPr>
          <w:rFonts w:cstheme="minorHAnsi"/>
          <w:lang w:eastAsia="ar-SA"/>
        </w:rPr>
        <w:t>control</w:t>
      </w:r>
      <w:proofErr w:type="spellEnd"/>
      <w:r w:rsidRPr="000F0DFC">
        <w:rPr>
          <w:rFonts w:cstheme="minorHAnsi"/>
          <w:lang w:eastAsia="ar-SA"/>
        </w:rPr>
        <w:t xml:space="preserve"> list</w:t>
      </w:r>
      <w:r>
        <w:rPr>
          <w:rFonts w:cstheme="minorHAnsi"/>
          <w:lang w:eastAsia="ar-SA"/>
        </w:rPr>
        <w:t>;</w:t>
      </w:r>
    </w:p>
    <w:p w:rsidR="00CD36E4" w:rsidRPr="00A640CC" w:rsidRDefault="00CD36E4" w:rsidP="00CD36E4">
      <w:pPr>
        <w:pStyle w:val="Akapitzlist"/>
        <w:numPr>
          <w:ilvl w:val="1"/>
          <w:numId w:val="38"/>
        </w:numPr>
        <w:spacing w:after="0"/>
        <w:jc w:val="both"/>
        <w:rPr>
          <w:rFonts w:cstheme="minorHAnsi"/>
          <w:lang w:eastAsia="ar-SA"/>
        </w:rPr>
      </w:pPr>
      <w:r w:rsidRPr="00CC288A">
        <w:rPr>
          <w:rFonts w:cstheme="minorHAnsi"/>
          <w:lang w:eastAsia="ar-SA"/>
        </w:rPr>
        <w:t xml:space="preserve">Sprzętowy </w:t>
      </w:r>
      <w:proofErr w:type="spellStart"/>
      <w:r w:rsidRPr="00CC288A">
        <w:rPr>
          <w:rFonts w:cstheme="minorHAnsi"/>
          <w:lang w:eastAsia="ar-SA"/>
        </w:rPr>
        <w:t>load</w:t>
      </w:r>
      <w:proofErr w:type="spellEnd"/>
      <w:r w:rsidRPr="00CC288A">
        <w:rPr>
          <w:rFonts w:cstheme="minorHAnsi"/>
          <w:lang w:eastAsia="ar-SA"/>
        </w:rPr>
        <w:t xml:space="preserve"> </w:t>
      </w:r>
      <w:proofErr w:type="spellStart"/>
      <w:r w:rsidRPr="00CC288A">
        <w:rPr>
          <w:rFonts w:cstheme="minorHAnsi"/>
          <w:lang w:eastAsia="ar-SA"/>
        </w:rPr>
        <w:t>balancing</w:t>
      </w:r>
      <w:proofErr w:type="spellEnd"/>
      <w:r w:rsidRPr="00CC288A">
        <w:rPr>
          <w:rFonts w:cstheme="minorHAnsi"/>
          <w:lang w:eastAsia="ar-SA"/>
        </w:rPr>
        <w:t xml:space="preserve"> ruchu dla warstwy L3 i L4</w:t>
      </w:r>
      <w:r>
        <w:rPr>
          <w:rFonts w:cstheme="minorHAnsi"/>
          <w:lang w:eastAsia="ar-SA"/>
        </w:rPr>
        <w:t>;</w:t>
      </w:r>
    </w:p>
    <w:p w:rsidR="00CD36E4" w:rsidRPr="004F10EA" w:rsidRDefault="00CD36E4" w:rsidP="00CD36E4">
      <w:pPr>
        <w:pStyle w:val="Akapitzlist"/>
        <w:numPr>
          <w:ilvl w:val="1"/>
          <w:numId w:val="38"/>
        </w:numPr>
        <w:spacing w:after="0"/>
        <w:jc w:val="both"/>
        <w:rPr>
          <w:rFonts w:cstheme="minorHAnsi"/>
          <w:lang w:eastAsia="ar-SA"/>
        </w:rPr>
      </w:pPr>
      <w:r>
        <w:rPr>
          <w:rFonts w:cstheme="minorHAnsi"/>
          <w:lang w:eastAsia="ar-SA"/>
        </w:rPr>
        <w:t>Jeśli funkcjonalność opisana powyżej</w:t>
      </w:r>
      <w:r w:rsidRPr="00C8037E">
        <w:rPr>
          <w:rFonts w:cstheme="minorHAnsi"/>
          <w:lang w:eastAsia="ar-SA"/>
        </w:rPr>
        <w:t xml:space="preserve"> </w:t>
      </w:r>
      <w:r w:rsidRPr="00973C90">
        <w:rPr>
          <w:rFonts w:cstheme="minorHAnsi"/>
          <w:lang w:eastAsia="ar-SA"/>
        </w:rPr>
        <w:t xml:space="preserve">w pkt 4. </w:t>
      </w:r>
      <w:r w:rsidRPr="00C8037E">
        <w:rPr>
          <w:rFonts w:cstheme="minorHAnsi"/>
          <w:lang w:eastAsia="ar-SA"/>
        </w:rPr>
        <w:t xml:space="preserve"> </w:t>
      </w:r>
      <w:r>
        <w:rPr>
          <w:rFonts w:cstheme="minorHAnsi"/>
          <w:lang w:eastAsia="ar-SA"/>
        </w:rPr>
        <w:t xml:space="preserve"> wymaga dostarczenia dodatkowej licencji to nie jest ona wymagana na tym etapie;</w:t>
      </w:r>
    </w:p>
    <w:p w:rsidR="00CD36E4" w:rsidRDefault="00CD36E4" w:rsidP="00CD36E4">
      <w:pPr>
        <w:pStyle w:val="Akapitzlist"/>
        <w:spacing w:after="0"/>
        <w:ind w:left="1440"/>
        <w:jc w:val="both"/>
        <w:rPr>
          <w:rFonts w:cstheme="minorHAnsi"/>
          <w:lang w:eastAsia="ar-SA"/>
        </w:rPr>
      </w:pPr>
    </w:p>
    <w:p w:rsidR="00CD36E4" w:rsidRDefault="00CD36E4" w:rsidP="00CD36E4">
      <w:pPr>
        <w:pStyle w:val="Akapitzlist"/>
        <w:numPr>
          <w:ilvl w:val="0"/>
          <w:numId w:val="38"/>
        </w:numPr>
        <w:spacing w:after="0"/>
        <w:jc w:val="both"/>
        <w:rPr>
          <w:rFonts w:cstheme="minorHAnsi"/>
          <w:lang w:eastAsia="ar-SA"/>
        </w:rPr>
      </w:pPr>
      <w:r>
        <w:rPr>
          <w:rFonts w:cstheme="minorHAnsi"/>
          <w:lang w:eastAsia="ar-SA"/>
        </w:rPr>
        <w:t xml:space="preserve">Przełącznik powinien posiadać sprzętowe wsparcie dla szyfrowania portów Ethernet z wykorzystaniem technologii </w:t>
      </w:r>
      <w:proofErr w:type="spellStart"/>
      <w:r>
        <w:rPr>
          <w:rFonts w:cstheme="minorHAnsi"/>
          <w:lang w:eastAsia="ar-SA"/>
        </w:rPr>
        <w:t>MacSec</w:t>
      </w:r>
      <w:proofErr w:type="spellEnd"/>
      <w:r>
        <w:rPr>
          <w:rFonts w:cstheme="minorHAnsi"/>
          <w:lang w:eastAsia="ar-SA"/>
        </w:rPr>
        <w:t xml:space="preserve"> IEEE 802.1ad i z wykorzystaniem klucza 256 bit.  Jeśli funkcjonalność ta wymaga dostarczenia dodatkowej licencji to nie jest ona wymagana na tym etapie.</w:t>
      </w:r>
    </w:p>
    <w:p w:rsidR="00CD36E4" w:rsidRPr="004F10EA" w:rsidRDefault="00CD36E4" w:rsidP="00CD36E4">
      <w:pPr>
        <w:pStyle w:val="Akapitzlist"/>
        <w:rPr>
          <w:rFonts w:cstheme="minorHAnsi"/>
          <w:lang w:eastAsia="ar-SA"/>
        </w:rPr>
      </w:pPr>
    </w:p>
    <w:p w:rsidR="00CD36E4" w:rsidRPr="000F0DFC" w:rsidRDefault="00CD36E4" w:rsidP="00CD36E4">
      <w:pPr>
        <w:pStyle w:val="Akapitzlist"/>
        <w:numPr>
          <w:ilvl w:val="0"/>
          <w:numId w:val="38"/>
        </w:numPr>
        <w:spacing w:after="0"/>
        <w:jc w:val="both"/>
        <w:rPr>
          <w:rFonts w:cstheme="minorHAnsi"/>
          <w:lang w:eastAsia="ar-SA"/>
        </w:rPr>
      </w:pPr>
      <w:r>
        <w:rPr>
          <w:rFonts w:cstheme="minorHAnsi"/>
          <w:lang w:eastAsia="ar-SA"/>
        </w:rPr>
        <w:t>Przełącznik</w:t>
      </w:r>
      <w:r w:rsidRPr="000F0DFC">
        <w:rPr>
          <w:rFonts w:cstheme="minorHAnsi"/>
          <w:lang w:eastAsia="ar-SA"/>
        </w:rPr>
        <w:t xml:space="preserve"> </w:t>
      </w:r>
      <w:r>
        <w:rPr>
          <w:rFonts w:cstheme="minorHAnsi"/>
          <w:lang w:eastAsia="ar-SA"/>
        </w:rPr>
        <w:t>powinien wspierać następujące</w:t>
      </w:r>
      <w:r w:rsidRPr="000F0DFC">
        <w:rPr>
          <w:rFonts w:cstheme="minorHAnsi"/>
          <w:lang w:eastAsia="ar-SA"/>
        </w:rPr>
        <w:t xml:space="preserve"> mechanizmy związane z </w:t>
      </w:r>
      <w:r>
        <w:rPr>
          <w:rFonts w:cstheme="minorHAnsi"/>
          <w:lang w:eastAsia="ar-SA"/>
        </w:rPr>
        <w:t>funkcjonalnością VXLAN:</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 xml:space="preserve">Obsługa co najmniej 256 sprzętowych VTEP (VXLAN </w:t>
      </w:r>
      <w:proofErr w:type="spellStart"/>
      <w:r>
        <w:rPr>
          <w:rFonts w:cstheme="minorHAnsi"/>
          <w:lang w:eastAsia="ar-SA"/>
        </w:rPr>
        <w:t>Tunnel</w:t>
      </w:r>
      <w:proofErr w:type="spellEnd"/>
      <w:r>
        <w:rPr>
          <w:rFonts w:cstheme="minorHAnsi"/>
          <w:lang w:eastAsia="ar-SA"/>
        </w:rPr>
        <w:t xml:space="preserve"> </w:t>
      </w:r>
      <w:proofErr w:type="spellStart"/>
      <w:r>
        <w:rPr>
          <w:rFonts w:cstheme="minorHAnsi"/>
          <w:lang w:eastAsia="ar-SA"/>
        </w:rPr>
        <w:t>Endpoint</w:t>
      </w:r>
      <w:proofErr w:type="spellEnd"/>
      <w:r>
        <w:rPr>
          <w:rFonts w:cstheme="minorHAnsi"/>
          <w:lang w:eastAsia="ar-SA"/>
        </w:rPr>
        <w:t>);</w:t>
      </w:r>
    </w:p>
    <w:p w:rsidR="00CD36E4" w:rsidRPr="00AD79EB" w:rsidRDefault="00CD36E4" w:rsidP="00CD36E4">
      <w:pPr>
        <w:pStyle w:val="Akapitzlist"/>
        <w:numPr>
          <w:ilvl w:val="1"/>
          <w:numId w:val="38"/>
        </w:numPr>
        <w:spacing w:after="0"/>
        <w:jc w:val="both"/>
        <w:rPr>
          <w:rFonts w:cstheme="minorHAnsi"/>
          <w:lang w:val="en-US" w:eastAsia="ar-SA"/>
        </w:rPr>
      </w:pPr>
      <w:proofErr w:type="spellStart"/>
      <w:r w:rsidRPr="00AD79EB">
        <w:rPr>
          <w:rFonts w:cstheme="minorHAnsi"/>
          <w:lang w:val="en-US" w:eastAsia="ar-SA"/>
        </w:rPr>
        <w:t>Sprzętowy</w:t>
      </w:r>
      <w:proofErr w:type="spellEnd"/>
      <w:r w:rsidRPr="00AD79EB">
        <w:rPr>
          <w:rFonts w:cstheme="minorHAnsi"/>
          <w:lang w:val="en-US" w:eastAsia="ar-SA"/>
        </w:rPr>
        <w:t xml:space="preserve"> VXLAN Bridging (VXLAN/VLAN Gateway)</w:t>
      </w:r>
      <w:r>
        <w:rPr>
          <w:rFonts w:cstheme="minorHAnsi"/>
          <w:lang w:val="en-US" w:eastAsia="ar-SA"/>
        </w:rPr>
        <w:t>;</w:t>
      </w:r>
    </w:p>
    <w:p w:rsidR="00CD36E4" w:rsidRPr="00F25C9D" w:rsidRDefault="00CD36E4" w:rsidP="00CD36E4">
      <w:pPr>
        <w:pStyle w:val="Akapitzlist"/>
        <w:numPr>
          <w:ilvl w:val="1"/>
          <w:numId w:val="38"/>
        </w:numPr>
        <w:spacing w:after="0"/>
        <w:jc w:val="both"/>
        <w:rPr>
          <w:rFonts w:cstheme="minorHAnsi"/>
          <w:lang w:eastAsia="ar-SA"/>
        </w:rPr>
      </w:pPr>
      <w:r w:rsidRPr="00F25C9D">
        <w:rPr>
          <w:rFonts w:cstheme="minorHAnsi"/>
          <w:lang w:eastAsia="ar-SA"/>
        </w:rPr>
        <w:t xml:space="preserve">Obsługa ruchu </w:t>
      </w:r>
      <w:proofErr w:type="spellStart"/>
      <w:r w:rsidRPr="00F25C9D">
        <w:rPr>
          <w:rFonts w:cstheme="minorHAnsi"/>
          <w:lang w:eastAsia="ar-SA"/>
        </w:rPr>
        <w:t>rozgłoszeniowego</w:t>
      </w:r>
      <w:proofErr w:type="spellEnd"/>
      <w:r w:rsidRPr="00F25C9D">
        <w:rPr>
          <w:rFonts w:cstheme="minorHAnsi"/>
          <w:lang w:eastAsia="ar-SA"/>
        </w:rPr>
        <w:t xml:space="preserve"> (</w:t>
      </w:r>
      <w:proofErr w:type="spellStart"/>
      <w:r w:rsidRPr="00F25C9D">
        <w:rPr>
          <w:rFonts w:cstheme="minorHAnsi"/>
          <w:lang w:eastAsia="ar-SA"/>
        </w:rPr>
        <w:t>multicast</w:t>
      </w:r>
      <w:proofErr w:type="spellEnd"/>
      <w:r w:rsidRPr="00F25C9D">
        <w:rPr>
          <w:rFonts w:cstheme="minorHAnsi"/>
          <w:lang w:eastAsia="ar-SA"/>
        </w:rPr>
        <w:t xml:space="preserve">, </w:t>
      </w:r>
      <w:proofErr w:type="spellStart"/>
      <w:r w:rsidRPr="00F25C9D">
        <w:rPr>
          <w:rFonts w:cstheme="minorHAnsi"/>
          <w:lang w:eastAsia="ar-SA"/>
        </w:rPr>
        <w:t>broadcast</w:t>
      </w:r>
      <w:proofErr w:type="spellEnd"/>
      <w:r w:rsidRPr="00F25C9D">
        <w:rPr>
          <w:rFonts w:cstheme="minorHAnsi"/>
          <w:lang w:eastAsia="ar-SA"/>
        </w:rPr>
        <w:t xml:space="preserve">, </w:t>
      </w:r>
      <w:proofErr w:type="spellStart"/>
      <w:r w:rsidRPr="00F25C9D">
        <w:rPr>
          <w:rFonts w:cstheme="minorHAnsi"/>
          <w:lang w:eastAsia="ar-SA"/>
        </w:rPr>
        <w:t>unknown</w:t>
      </w:r>
      <w:proofErr w:type="spellEnd"/>
      <w:r w:rsidRPr="00F25C9D">
        <w:rPr>
          <w:rFonts w:cstheme="minorHAnsi"/>
          <w:lang w:eastAsia="ar-SA"/>
        </w:rPr>
        <w:t xml:space="preserve"> </w:t>
      </w:r>
      <w:proofErr w:type="spellStart"/>
      <w:r w:rsidRPr="00F25C9D">
        <w:rPr>
          <w:rFonts w:cstheme="minorHAnsi"/>
          <w:lang w:eastAsia="ar-SA"/>
        </w:rPr>
        <w:t>unicast</w:t>
      </w:r>
      <w:proofErr w:type="spellEnd"/>
      <w:r w:rsidRPr="00F25C9D">
        <w:rPr>
          <w:rFonts w:cstheme="minorHAnsi"/>
          <w:lang w:eastAsia="ar-SA"/>
        </w:rPr>
        <w:t xml:space="preserve">) z mapowaniem VXLAN do  IP </w:t>
      </w:r>
      <w:proofErr w:type="spellStart"/>
      <w:r>
        <w:rPr>
          <w:rFonts w:cstheme="minorHAnsi"/>
          <w:lang w:eastAsia="ar-SA"/>
        </w:rPr>
        <w:t>Multicast</w:t>
      </w:r>
      <w:proofErr w:type="spellEnd"/>
      <w:r>
        <w:rPr>
          <w:rFonts w:cstheme="minorHAnsi"/>
          <w:lang w:eastAsia="ar-SA"/>
        </w:rPr>
        <w:t xml:space="preserve"> Group i wykorzystaniem</w:t>
      </w:r>
      <w:r w:rsidRPr="00F25C9D">
        <w:rPr>
          <w:rFonts w:cstheme="minorHAnsi"/>
          <w:lang w:eastAsia="ar-SA"/>
        </w:rPr>
        <w:t xml:space="preserve"> funkcjonalności PIM </w:t>
      </w:r>
      <w:proofErr w:type="spellStart"/>
      <w:r w:rsidRPr="00F25C9D">
        <w:rPr>
          <w:rFonts w:cstheme="minorHAnsi"/>
          <w:lang w:eastAsia="ar-SA"/>
        </w:rPr>
        <w:t>Anycast</w:t>
      </w:r>
      <w:proofErr w:type="spellEnd"/>
      <w:r w:rsidRPr="00F25C9D">
        <w:rPr>
          <w:rFonts w:cstheme="minorHAnsi"/>
          <w:lang w:eastAsia="ar-SA"/>
        </w:rPr>
        <w:t xml:space="preserve"> RP</w:t>
      </w:r>
      <w:r>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 xml:space="preserve">Obsługa ruchu </w:t>
      </w:r>
      <w:proofErr w:type="spellStart"/>
      <w:r>
        <w:rPr>
          <w:rFonts w:cstheme="minorHAnsi"/>
          <w:lang w:eastAsia="ar-SA"/>
        </w:rPr>
        <w:t>rozgłoszeniowego</w:t>
      </w:r>
      <w:proofErr w:type="spellEnd"/>
      <w:r>
        <w:rPr>
          <w:rFonts w:cstheme="minorHAnsi"/>
          <w:lang w:eastAsia="ar-SA"/>
        </w:rPr>
        <w:t xml:space="preserve"> (</w:t>
      </w:r>
      <w:proofErr w:type="spellStart"/>
      <w:r>
        <w:rPr>
          <w:rFonts w:cstheme="minorHAnsi"/>
          <w:lang w:eastAsia="ar-SA"/>
        </w:rPr>
        <w:t>multicast</w:t>
      </w:r>
      <w:proofErr w:type="spellEnd"/>
      <w:r>
        <w:rPr>
          <w:rFonts w:cstheme="minorHAnsi"/>
          <w:lang w:eastAsia="ar-SA"/>
        </w:rPr>
        <w:t xml:space="preserve">, </w:t>
      </w:r>
      <w:proofErr w:type="spellStart"/>
      <w:r>
        <w:rPr>
          <w:rFonts w:cstheme="minorHAnsi"/>
          <w:lang w:eastAsia="ar-SA"/>
        </w:rPr>
        <w:t>broadcast</w:t>
      </w:r>
      <w:proofErr w:type="spellEnd"/>
      <w:r>
        <w:rPr>
          <w:rFonts w:cstheme="minorHAnsi"/>
          <w:lang w:eastAsia="ar-SA"/>
        </w:rPr>
        <w:t xml:space="preserve">, </w:t>
      </w:r>
      <w:proofErr w:type="spellStart"/>
      <w:r>
        <w:rPr>
          <w:rFonts w:cstheme="minorHAnsi"/>
          <w:lang w:eastAsia="ar-SA"/>
        </w:rPr>
        <w:t>unknown</w:t>
      </w:r>
      <w:proofErr w:type="spellEnd"/>
      <w:r>
        <w:rPr>
          <w:rFonts w:cstheme="minorHAnsi"/>
          <w:lang w:eastAsia="ar-SA"/>
        </w:rPr>
        <w:t>) poprzez statyczną replikację (bez konieczności wykorzystania IP Multicast);</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Implementacja VXLAN BGP EVPN (Ethernet VPN) z dystrybucją informacji o adresach MAC i adresach IP poprzez MP-BGP i ograniczeniem ruchu ARP (</w:t>
      </w:r>
      <w:proofErr w:type="spellStart"/>
      <w:r>
        <w:rPr>
          <w:rFonts w:cstheme="minorHAnsi"/>
          <w:lang w:eastAsia="ar-SA"/>
        </w:rPr>
        <w:t>Address</w:t>
      </w:r>
      <w:proofErr w:type="spellEnd"/>
      <w:r>
        <w:rPr>
          <w:rFonts w:cstheme="minorHAnsi"/>
          <w:lang w:eastAsia="ar-SA"/>
        </w:rPr>
        <w:t xml:space="preserve"> Resolution </w:t>
      </w:r>
      <w:proofErr w:type="spellStart"/>
      <w:r>
        <w:rPr>
          <w:rFonts w:cstheme="minorHAnsi"/>
          <w:lang w:eastAsia="ar-SA"/>
        </w:rPr>
        <w:t>Protocol</w:t>
      </w:r>
      <w:proofErr w:type="spellEnd"/>
      <w:r>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 xml:space="preserve">Obsługa </w:t>
      </w:r>
      <w:proofErr w:type="spellStart"/>
      <w:r>
        <w:rPr>
          <w:rFonts w:cstheme="minorHAnsi"/>
          <w:lang w:eastAsia="ar-SA"/>
        </w:rPr>
        <w:t>routingu</w:t>
      </w:r>
      <w:proofErr w:type="spellEnd"/>
      <w:r>
        <w:rPr>
          <w:rFonts w:cstheme="minorHAnsi"/>
          <w:lang w:eastAsia="ar-SA"/>
        </w:rPr>
        <w:t xml:space="preserve"> między </w:t>
      </w:r>
      <w:proofErr w:type="spellStart"/>
      <w:r>
        <w:rPr>
          <w:rFonts w:cstheme="minorHAnsi"/>
          <w:lang w:eastAsia="ar-SA"/>
        </w:rPr>
        <w:t>VXLAN-ami</w:t>
      </w:r>
      <w:proofErr w:type="spellEnd"/>
      <w:r>
        <w:rPr>
          <w:rFonts w:cstheme="minorHAnsi"/>
          <w:lang w:eastAsia="ar-SA"/>
        </w:rPr>
        <w:t xml:space="preserve"> (VXLAN </w:t>
      </w:r>
      <w:proofErr w:type="spellStart"/>
      <w:r>
        <w:rPr>
          <w:rFonts w:cstheme="minorHAnsi"/>
          <w:lang w:eastAsia="ar-SA"/>
        </w:rPr>
        <w:t>Routing</w:t>
      </w:r>
      <w:proofErr w:type="spellEnd"/>
      <w:r>
        <w:rPr>
          <w:rFonts w:cstheme="minorHAnsi"/>
          <w:lang w:eastAsia="ar-SA"/>
        </w:rPr>
        <w:t xml:space="preserve">) z wykorzystaniem BGP EVPN oraz funkcjonalności </w:t>
      </w:r>
      <w:proofErr w:type="spellStart"/>
      <w:r>
        <w:rPr>
          <w:rFonts w:cstheme="minorHAnsi"/>
          <w:lang w:eastAsia="ar-SA"/>
        </w:rPr>
        <w:t>Anycast</w:t>
      </w:r>
      <w:proofErr w:type="spellEnd"/>
      <w:r>
        <w:rPr>
          <w:rFonts w:cstheme="minorHAnsi"/>
          <w:lang w:eastAsia="ar-SA"/>
        </w:rPr>
        <w:t xml:space="preserve"> </w:t>
      </w:r>
      <w:proofErr w:type="spellStart"/>
      <w:r>
        <w:rPr>
          <w:rFonts w:cstheme="minorHAnsi"/>
          <w:lang w:eastAsia="ar-SA"/>
        </w:rPr>
        <w:t>Gateway</w:t>
      </w:r>
      <w:proofErr w:type="spellEnd"/>
      <w:r>
        <w:rPr>
          <w:rFonts w:cstheme="minorHAnsi"/>
          <w:lang w:eastAsia="ar-SA"/>
        </w:rPr>
        <w:t xml:space="preserve"> (obsługą danego SVI na wszystkich VTEP w domenie VXLAN).</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Jeśli funkcjonalność opisana powyżej</w:t>
      </w:r>
      <w:r w:rsidRPr="00C8037E">
        <w:rPr>
          <w:rFonts w:cstheme="minorHAnsi"/>
          <w:lang w:eastAsia="ar-SA"/>
        </w:rPr>
        <w:t xml:space="preserve"> </w:t>
      </w:r>
      <w:r w:rsidRPr="00973C90">
        <w:rPr>
          <w:rFonts w:cstheme="minorHAnsi"/>
          <w:lang w:eastAsia="ar-SA"/>
        </w:rPr>
        <w:t xml:space="preserve">w pkt </w:t>
      </w:r>
      <w:r>
        <w:rPr>
          <w:rFonts w:cstheme="minorHAnsi"/>
          <w:lang w:eastAsia="ar-SA"/>
        </w:rPr>
        <w:t>6</w:t>
      </w:r>
      <w:r w:rsidRPr="00973C90">
        <w:rPr>
          <w:rFonts w:cstheme="minorHAnsi"/>
          <w:lang w:eastAsia="ar-SA"/>
        </w:rPr>
        <w:t xml:space="preserve">. </w:t>
      </w:r>
      <w:r w:rsidRPr="00C8037E">
        <w:rPr>
          <w:rFonts w:cstheme="minorHAnsi"/>
          <w:lang w:eastAsia="ar-SA"/>
        </w:rPr>
        <w:t xml:space="preserve"> </w:t>
      </w:r>
      <w:r>
        <w:rPr>
          <w:rFonts w:cstheme="minorHAnsi"/>
          <w:lang w:eastAsia="ar-SA"/>
        </w:rPr>
        <w:t xml:space="preserve"> wymaga dostarczenia dodatkowej licencji to nie jest ona wymagana na tym etapie</w:t>
      </w:r>
    </w:p>
    <w:p w:rsidR="00CD36E4" w:rsidRDefault="00CD36E4" w:rsidP="00CD36E4">
      <w:pPr>
        <w:pStyle w:val="Akapitzlist"/>
        <w:spacing w:after="0"/>
        <w:jc w:val="both"/>
        <w:rPr>
          <w:rFonts w:cstheme="minorHAnsi"/>
          <w:lang w:eastAsia="ar-SA"/>
        </w:rPr>
      </w:pPr>
    </w:p>
    <w:p w:rsidR="00CD36E4" w:rsidRPr="000F0DFC" w:rsidRDefault="00CD36E4" w:rsidP="00CD36E4">
      <w:pPr>
        <w:pStyle w:val="Akapitzlist"/>
        <w:numPr>
          <w:ilvl w:val="0"/>
          <w:numId w:val="38"/>
        </w:numPr>
        <w:spacing w:after="0"/>
        <w:jc w:val="both"/>
        <w:rPr>
          <w:rFonts w:cstheme="minorHAnsi"/>
          <w:lang w:eastAsia="ar-SA"/>
        </w:rPr>
      </w:pPr>
      <w:r>
        <w:rPr>
          <w:rFonts w:cstheme="minorHAnsi"/>
          <w:lang w:eastAsia="ar-SA"/>
        </w:rPr>
        <w:t>Przełącznik</w:t>
      </w:r>
      <w:r w:rsidRPr="000F0DFC">
        <w:rPr>
          <w:rFonts w:cstheme="minorHAnsi"/>
          <w:lang w:eastAsia="ar-SA"/>
        </w:rPr>
        <w:t xml:space="preserve"> </w:t>
      </w:r>
      <w:r w:rsidR="007C38AA">
        <w:rPr>
          <w:rFonts w:cstheme="minorHAnsi"/>
          <w:lang w:eastAsia="ar-SA"/>
        </w:rPr>
        <w:t xml:space="preserve">powinien </w:t>
      </w:r>
      <w:r>
        <w:rPr>
          <w:rFonts w:cstheme="minorHAnsi"/>
          <w:lang w:eastAsia="ar-SA"/>
        </w:rPr>
        <w:t>wspiera</w:t>
      </w:r>
      <w:r w:rsidR="007C38AA">
        <w:rPr>
          <w:rFonts w:cstheme="minorHAnsi"/>
          <w:lang w:eastAsia="ar-SA"/>
        </w:rPr>
        <w:t>ć</w:t>
      </w:r>
      <w:r w:rsidRPr="000F0DFC">
        <w:rPr>
          <w:rFonts w:cstheme="minorHAnsi"/>
          <w:lang w:eastAsia="ar-SA"/>
        </w:rPr>
        <w:t xml:space="preserve"> następujące mechanizmy związane z zapewnieniem jakości usług w sieci:</w:t>
      </w:r>
    </w:p>
    <w:p w:rsidR="00CD36E4" w:rsidRPr="000F0DFC" w:rsidRDefault="00CD36E4" w:rsidP="00CD36E4">
      <w:pPr>
        <w:pStyle w:val="Akapitzlist"/>
        <w:numPr>
          <w:ilvl w:val="1"/>
          <w:numId w:val="38"/>
        </w:numPr>
        <w:spacing w:after="0"/>
        <w:jc w:val="both"/>
        <w:rPr>
          <w:rFonts w:cstheme="minorHAnsi"/>
          <w:lang w:eastAsia="ar-SA"/>
        </w:rPr>
      </w:pPr>
      <w:proofErr w:type="spellStart"/>
      <w:r w:rsidRPr="000F0DFC">
        <w:rPr>
          <w:rFonts w:cstheme="minorHAnsi"/>
          <w:lang w:eastAsia="ar-SA"/>
        </w:rPr>
        <w:t>Layer</w:t>
      </w:r>
      <w:proofErr w:type="spellEnd"/>
      <w:r w:rsidRPr="000F0DFC">
        <w:rPr>
          <w:rFonts w:cstheme="minorHAnsi"/>
          <w:lang w:eastAsia="ar-SA"/>
        </w:rPr>
        <w:t xml:space="preserve"> 2 IEEE 802.1p </w:t>
      </w:r>
      <w:proofErr w:type="spellStart"/>
      <w:r w:rsidRPr="000F0DFC">
        <w:rPr>
          <w:rFonts w:cstheme="minorHAnsi"/>
          <w:lang w:eastAsia="ar-SA"/>
        </w:rPr>
        <w:t>(Co</w:t>
      </w:r>
      <w:proofErr w:type="spellEnd"/>
      <w:r w:rsidRPr="000F0DFC">
        <w:rPr>
          <w:rFonts w:cstheme="minorHAnsi"/>
          <w:lang w:eastAsia="ar-SA"/>
        </w:rPr>
        <w:t>S);</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 xml:space="preserve">Klasyfikacja </w:t>
      </w:r>
      <w:proofErr w:type="spellStart"/>
      <w:r w:rsidRPr="000F0DFC">
        <w:rPr>
          <w:rFonts w:cstheme="minorHAnsi"/>
          <w:lang w:eastAsia="ar-SA"/>
        </w:rPr>
        <w:t>QoS</w:t>
      </w:r>
      <w:proofErr w:type="spellEnd"/>
      <w:r w:rsidRPr="000F0DFC">
        <w:rPr>
          <w:rFonts w:cstheme="minorHAnsi"/>
          <w:lang w:eastAsia="ar-SA"/>
        </w:rPr>
        <w:t xml:space="preserve"> w oparciu o  listy (ACL (Access </w:t>
      </w:r>
      <w:proofErr w:type="spellStart"/>
      <w:r w:rsidRPr="000F0DFC">
        <w:rPr>
          <w:rFonts w:cstheme="minorHAnsi"/>
          <w:lang w:eastAsia="ar-SA"/>
        </w:rPr>
        <w:t>control</w:t>
      </w:r>
      <w:proofErr w:type="spellEnd"/>
      <w:r w:rsidRPr="000F0DFC">
        <w:rPr>
          <w:rFonts w:cstheme="minorHAnsi"/>
          <w:lang w:eastAsia="ar-SA"/>
        </w:rPr>
        <w:t xml:space="preserve"> list) – w warstwach 2, 3, 4;</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 xml:space="preserve">Kolejkowanie na wyjściu w oparciu o </w:t>
      </w:r>
      <w:proofErr w:type="spellStart"/>
      <w:r w:rsidRPr="000F0DFC">
        <w:rPr>
          <w:rFonts w:cstheme="minorHAnsi"/>
          <w:lang w:eastAsia="ar-SA"/>
        </w:rPr>
        <w:t>CoS</w:t>
      </w:r>
      <w:proofErr w:type="spellEnd"/>
      <w:r>
        <w:rPr>
          <w:rFonts w:cstheme="minorHAnsi"/>
          <w:lang w:eastAsia="ar-SA"/>
        </w:rPr>
        <w:t xml:space="preserve"> 802.1p</w:t>
      </w:r>
      <w:r w:rsidRPr="000F0DFC">
        <w:rPr>
          <w:rFonts w:cstheme="minorHAnsi"/>
          <w:lang w:eastAsia="ar-SA"/>
        </w:rPr>
        <w:t xml:space="preserve">; </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Bezwzględne (</w:t>
      </w:r>
      <w:proofErr w:type="spellStart"/>
      <w:r w:rsidRPr="000F0DFC">
        <w:rPr>
          <w:rFonts w:cstheme="minorHAnsi"/>
          <w:lang w:eastAsia="ar-SA"/>
        </w:rPr>
        <w:t>strict-priority</w:t>
      </w:r>
      <w:proofErr w:type="spellEnd"/>
      <w:r w:rsidRPr="000F0DFC">
        <w:rPr>
          <w:rFonts w:cstheme="minorHAnsi"/>
          <w:lang w:eastAsia="ar-SA"/>
        </w:rPr>
        <w:t>) kolejkowanie na wyjściu;</w:t>
      </w:r>
    </w:p>
    <w:p w:rsidR="00CD36E4" w:rsidRDefault="00CD36E4" w:rsidP="00CD36E4">
      <w:pPr>
        <w:pStyle w:val="Akapitzlist"/>
        <w:numPr>
          <w:ilvl w:val="1"/>
          <w:numId w:val="38"/>
        </w:numPr>
        <w:spacing w:after="0"/>
        <w:jc w:val="both"/>
        <w:rPr>
          <w:rFonts w:cstheme="minorHAnsi"/>
          <w:lang w:eastAsia="ar-SA"/>
        </w:rPr>
      </w:pPr>
      <w:r w:rsidRPr="000F0DFC">
        <w:rPr>
          <w:rFonts w:cstheme="minorHAnsi"/>
          <w:lang w:eastAsia="ar-SA"/>
        </w:rPr>
        <w:t>Kolejkowanie WRR (</w:t>
      </w:r>
      <w:proofErr w:type="spellStart"/>
      <w:r w:rsidRPr="000F0DFC">
        <w:rPr>
          <w:rFonts w:cstheme="minorHAnsi"/>
          <w:lang w:eastAsia="ar-SA"/>
        </w:rPr>
        <w:t>Weighted</w:t>
      </w:r>
      <w:proofErr w:type="spellEnd"/>
      <w:r w:rsidRPr="000F0DFC">
        <w:rPr>
          <w:rFonts w:cstheme="minorHAnsi"/>
          <w:lang w:eastAsia="ar-SA"/>
        </w:rPr>
        <w:t xml:space="preserve"> </w:t>
      </w:r>
      <w:proofErr w:type="spellStart"/>
      <w:r w:rsidRPr="000F0DFC">
        <w:rPr>
          <w:rFonts w:cstheme="minorHAnsi"/>
          <w:lang w:eastAsia="ar-SA"/>
        </w:rPr>
        <w:t>Round-Robin</w:t>
      </w:r>
      <w:proofErr w:type="spellEnd"/>
      <w:r w:rsidRPr="000F0DFC">
        <w:rPr>
          <w:rFonts w:cstheme="minorHAnsi"/>
          <w:lang w:eastAsia="ar-SA"/>
        </w:rPr>
        <w:t>) na wyjściu lub mechanizm odpowiadający</w:t>
      </w:r>
      <w:r w:rsidR="007C38AA">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Ograniczanie ruchu (</w:t>
      </w:r>
      <w:proofErr w:type="spellStart"/>
      <w:r>
        <w:rPr>
          <w:rFonts w:cstheme="minorHAnsi"/>
          <w:lang w:eastAsia="ar-SA"/>
        </w:rPr>
        <w:t>policing</w:t>
      </w:r>
      <w:proofErr w:type="spellEnd"/>
      <w:r>
        <w:rPr>
          <w:rFonts w:cstheme="minorHAnsi"/>
          <w:lang w:eastAsia="ar-SA"/>
        </w:rPr>
        <w:t>) do zadanej przepływności  na interfejsach wejściowych i wyjściowych</w:t>
      </w:r>
      <w:r w:rsidR="007C38AA">
        <w:rPr>
          <w:rFonts w:cstheme="minorHAnsi"/>
          <w:lang w:eastAsia="ar-SA"/>
        </w:rPr>
        <w:t>;</w:t>
      </w:r>
    </w:p>
    <w:p w:rsidR="00CD36E4" w:rsidRPr="007A0E56" w:rsidRDefault="00CD36E4" w:rsidP="00CD36E4">
      <w:pPr>
        <w:pStyle w:val="Akapitzlist"/>
        <w:numPr>
          <w:ilvl w:val="1"/>
          <w:numId w:val="38"/>
        </w:numPr>
        <w:spacing w:after="0"/>
        <w:jc w:val="both"/>
        <w:rPr>
          <w:rFonts w:cstheme="minorHAnsi"/>
          <w:lang w:eastAsia="ar-SA"/>
        </w:rPr>
      </w:pPr>
      <w:r w:rsidRPr="007A0E56">
        <w:rPr>
          <w:rFonts w:cstheme="minorHAnsi"/>
          <w:lang w:eastAsia="ar-SA"/>
        </w:rPr>
        <w:t>Dopasowywanie (</w:t>
      </w:r>
      <w:proofErr w:type="spellStart"/>
      <w:r w:rsidRPr="007A0E56">
        <w:rPr>
          <w:rFonts w:cstheme="minorHAnsi"/>
          <w:lang w:eastAsia="ar-SA"/>
        </w:rPr>
        <w:t>shaping</w:t>
      </w:r>
      <w:proofErr w:type="spellEnd"/>
      <w:r w:rsidRPr="007A0E56">
        <w:rPr>
          <w:rFonts w:cstheme="minorHAnsi"/>
          <w:lang w:eastAsia="ar-SA"/>
        </w:rPr>
        <w:t>) ruchu do zadanej przepływności na interfejsach wyjściowych</w:t>
      </w:r>
      <w:r w:rsidR="007C38AA">
        <w:rPr>
          <w:rFonts w:cstheme="minorHAnsi"/>
          <w:lang w:eastAsia="ar-SA"/>
        </w:rPr>
        <w:t>;</w:t>
      </w:r>
    </w:p>
    <w:p w:rsidR="00CD36E4" w:rsidRDefault="00CD36E4" w:rsidP="00CD36E4">
      <w:pPr>
        <w:pStyle w:val="Akapitzlist"/>
        <w:numPr>
          <w:ilvl w:val="1"/>
          <w:numId w:val="38"/>
        </w:numPr>
        <w:spacing w:after="0"/>
        <w:jc w:val="both"/>
        <w:rPr>
          <w:rFonts w:cstheme="minorHAnsi"/>
          <w:lang w:val="en-US" w:eastAsia="ar-SA"/>
        </w:rPr>
      </w:pPr>
      <w:proofErr w:type="spellStart"/>
      <w:r w:rsidRPr="00AD79EB">
        <w:rPr>
          <w:rFonts w:cstheme="minorHAnsi"/>
          <w:lang w:val="en-US" w:eastAsia="ar-SA"/>
        </w:rPr>
        <w:t>Protokół</w:t>
      </w:r>
      <w:proofErr w:type="spellEnd"/>
      <w:r w:rsidRPr="00AD79EB">
        <w:rPr>
          <w:rFonts w:cstheme="minorHAnsi"/>
          <w:lang w:val="en-US" w:eastAsia="ar-SA"/>
        </w:rPr>
        <w:t xml:space="preserve"> PFC (Priority Flow Control) IEEE 802.1Qbb</w:t>
      </w:r>
      <w:r w:rsidR="007C38AA">
        <w:rPr>
          <w:rFonts w:cstheme="minorHAnsi"/>
          <w:lang w:val="en-US" w:eastAsia="ar-SA"/>
        </w:rPr>
        <w:t>;</w:t>
      </w:r>
    </w:p>
    <w:p w:rsidR="007C38AA" w:rsidRPr="00AD79EB" w:rsidRDefault="007C38AA" w:rsidP="00FF1B17">
      <w:pPr>
        <w:pStyle w:val="Akapitzlist"/>
        <w:spacing w:after="0"/>
        <w:ind w:left="1440"/>
        <w:jc w:val="both"/>
        <w:rPr>
          <w:rFonts w:cstheme="minorHAnsi"/>
          <w:lang w:val="en-US" w:eastAsia="ar-SA"/>
        </w:rPr>
      </w:pPr>
    </w:p>
    <w:p w:rsidR="00CD36E4" w:rsidRPr="000F0DFC" w:rsidRDefault="00CD36E4" w:rsidP="00CD36E4">
      <w:pPr>
        <w:pStyle w:val="Akapitzlist"/>
        <w:numPr>
          <w:ilvl w:val="0"/>
          <w:numId w:val="38"/>
        </w:numPr>
        <w:spacing w:after="0"/>
        <w:jc w:val="both"/>
        <w:rPr>
          <w:rFonts w:cstheme="minorHAnsi"/>
          <w:lang w:eastAsia="ar-SA"/>
        </w:rPr>
      </w:pPr>
      <w:r>
        <w:rPr>
          <w:rFonts w:cstheme="minorHAnsi"/>
          <w:lang w:eastAsia="ar-SA"/>
        </w:rPr>
        <w:t>Przełącznik</w:t>
      </w:r>
      <w:r w:rsidRPr="000F0DFC">
        <w:rPr>
          <w:rFonts w:cstheme="minorHAnsi"/>
          <w:lang w:eastAsia="ar-SA"/>
        </w:rPr>
        <w:t xml:space="preserve"> </w:t>
      </w:r>
      <w:r w:rsidR="007C38AA">
        <w:rPr>
          <w:rFonts w:cstheme="minorHAnsi"/>
          <w:lang w:eastAsia="ar-SA"/>
        </w:rPr>
        <w:t xml:space="preserve">powinien </w:t>
      </w:r>
      <w:r>
        <w:rPr>
          <w:rFonts w:cstheme="minorHAnsi"/>
          <w:lang w:eastAsia="ar-SA"/>
        </w:rPr>
        <w:t>wspiera</w:t>
      </w:r>
      <w:r w:rsidR="007C38AA">
        <w:rPr>
          <w:rFonts w:cstheme="minorHAnsi"/>
          <w:lang w:eastAsia="ar-SA"/>
        </w:rPr>
        <w:t>ć</w:t>
      </w:r>
      <w:r w:rsidRPr="000F0DFC">
        <w:rPr>
          <w:rFonts w:cstheme="minorHAnsi"/>
          <w:lang w:eastAsia="ar-SA"/>
        </w:rPr>
        <w:t xml:space="preserve"> następujące mechanizmy związane z zapewnieniem bezpieczeństwa w sieci:</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Wejściowe ACL (standardowe oraz rozszerzone);</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lastRenderedPageBreak/>
        <w:t>Standardowe oraz rozszerzone ACL dla warstwy 2 w oparciu o: adresy MAC adresy, typ protokołu;</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 xml:space="preserve">Standardowe oraz rozszerzone ACL dla warstw 3 oraz 4 w oparciu o IPv4 i </w:t>
      </w:r>
      <w:r>
        <w:rPr>
          <w:rFonts w:cstheme="minorHAnsi"/>
          <w:lang w:eastAsia="ar-SA"/>
        </w:rPr>
        <w:t>IP</w:t>
      </w:r>
      <w:r w:rsidRPr="000F0DFC">
        <w:rPr>
          <w:rFonts w:cstheme="minorHAnsi"/>
          <w:lang w:eastAsia="ar-SA"/>
        </w:rPr>
        <w:t>v6</w:t>
      </w:r>
      <w:r w:rsidR="007C38AA">
        <w:rPr>
          <w:rFonts w:cstheme="minorHAnsi"/>
          <w:lang w:eastAsia="ar-SA"/>
        </w:rPr>
        <w:t>;</w:t>
      </w:r>
      <w:r w:rsidRPr="000F0DFC">
        <w:rPr>
          <w:rFonts w:cstheme="minorHAnsi"/>
          <w:lang w:eastAsia="ar-SA"/>
        </w:rPr>
        <w:t xml:space="preserve"> Internet </w:t>
      </w:r>
      <w:proofErr w:type="spellStart"/>
      <w:r w:rsidRPr="000F0DFC">
        <w:rPr>
          <w:rFonts w:cstheme="minorHAnsi"/>
          <w:lang w:eastAsia="ar-SA"/>
        </w:rPr>
        <w:t>Control</w:t>
      </w:r>
      <w:proofErr w:type="spellEnd"/>
      <w:r w:rsidRPr="000F0DFC">
        <w:rPr>
          <w:rFonts w:cstheme="minorHAnsi"/>
          <w:lang w:eastAsia="ar-SA"/>
        </w:rPr>
        <w:t xml:space="preserve"> </w:t>
      </w:r>
      <w:proofErr w:type="spellStart"/>
      <w:r w:rsidRPr="000F0DFC">
        <w:rPr>
          <w:rFonts w:cstheme="minorHAnsi"/>
          <w:lang w:eastAsia="ar-SA"/>
        </w:rPr>
        <w:t>Message</w:t>
      </w:r>
      <w:proofErr w:type="spellEnd"/>
      <w:r w:rsidRPr="000F0DFC">
        <w:rPr>
          <w:rFonts w:cstheme="minorHAnsi"/>
          <w:lang w:eastAsia="ar-SA"/>
        </w:rPr>
        <w:t xml:space="preserve"> </w:t>
      </w:r>
      <w:proofErr w:type="spellStart"/>
      <w:r w:rsidRPr="000F0DFC">
        <w:rPr>
          <w:rFonts w:cstheme="minorHAnsi"/>
          <w:lang w:eastAsia="ar-SA"/>
        </w:rPr>
        <w:t>Protocol</w:t>
      </w:r>
      <w:proofErr w:type="spellEnd"/>
      <w:r w:rsidRPr="000F0DFC">
        <w:rPr>
          <w:rFonts w:cstheme="minorHAnsi"/>
          <w:lang w:eastAsia="ar-SA"/>
        </w:rPr>
        <w:t xml:space="preserve"> (ICMP), TCP, </w:t>
      </w:r>
      <w:proofErr w:type="spellStart"/>
      <w:r w:rsidRPr="000F0DFC">
        <w:rPr>
          <w:rFonts w:cstheme="minorHAnsi"/>
          <w:lang w:eastAsia="ar-SA"/>
        </w:rPr>
        <w:t>User</w:t>
      </w:r>
      <w:proofErr w:type="spellEnd"/>
      <w:r w:rsidRPr="000F0DFC">
        <w:rPr>
          <w:rFonts w:cstheme="minorHAnsi"/>
          <w:lang w:eastAsia="ar-SA"/>
        </w:rPr>
        <w:t xml:space="preserve"> </w:t>
      </w:r>
      <w:proofErr w:type="spellStart"/>
      <w:r w:rsidRPr="000F0DFC">
        <w:rPr>
          <w:rFonts w:cstheme="minorHAnsi"/>
          <w:lang w:eastAsia="ar-SA"/>
        </w:rPr>
        <w:t>Datagram</w:t>
      </w:r>
      <w:proofErr w:type="spellEnd"/>
      <w:r w:rsidRPr="000F0DFC">
        <w:rPr>
          <w:rFonts w:cstheme="minorHAnsi"/>
          <w:lang w:eastAsia="ar-SA"/>
        </w:rPr>
        <w:t xml:space="preserve"> </w:t>
      </w:r>
      <w:proofErr w:type="spellStart"/>
      <w:r w:rsidRPr="000F0DFC">
        <w:rPr>
          <w:rFonts w:cstheme="minorHAnsi"/>
          <w:lang w:eastAsia="ar-SA"/>
        </w:rPr>
        <w:t>Protocol</w:t>
      </w:r>
      <w:proofErr w:type="spellEnd"/>
      <w:r w:rsidRPr="000F0DFC">
        <w:rPr>
          <w:rFonts w:cstheme="minorHAnsi"/>
          <w:lang w:eastAsia="ar-SA"/>
        </w:rPr>
        <w:t xml:space="preserve"> (UDP);</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ACL oparte o VLAN-y (VACL);</w:t>
      </w:r>
    </w:p>
    <w:p w:rsidR="00CD36E4" w:rsidRDefault="00CD36E4" w:rsidP="00CD36E4">
      <w:pPr>
        <w:pStyle w:val="Akapitzlist"/>
        <w:numPr>
          <w:ilvl w:val="1"/>
          <w:numId w:val="38"/>
        </w:numPr>
        <w:spacing w:after="0"/>
        <w:jc w:val="both"/>
        <w:rPr>
          <w:rFonts w:cstheme="minorHAnsi"/>
          <w:lang w:eastAsia="ar-SA"/>
        </w:rPr>
      </w:pPr>
      <w:r w:rsidRPr="000F0DFC">
        <w:rPr>
          <w:rFonts w:cstheme="minorHAnsi"/>
          <w:lang w:eastAsia="ar-SA"/>
        </w:rPr>
        <w:t>ACL oparte o porty  (PACL);</w:t>
      </w:r>
    </w:p>
    <w:p w:rsidR="00CD36E4" w:rsidRPr="009F265F" w:rsidRDefault="00CD36E4" w:rsidP="00CD36E4">
      <w:pPr>
        <w:pStyle w:val="Akapitzlist"/>
        <w:numPr>
          <w:ilvl w:val="1"/>
          <w:numId w:val="38"/>
        </w:numPr>
        <w:spacing w:after="0"/>
        <w:jc w:val="both"/>
        <w:rPr>
          <w:rFonts w:cstheme="minorHAnsi"/>
          <w:lang w:eastAsia="ar-SA"/>
        </w:rPr>
      </w:pPr>
      <w:r w:rsidRPr="009F265F">
        <w:rPr>
          <w:rFonts w:cstheme="minorHAnsi"/>
          <w:lang w:eastAsia="ar-SA"/>
        </w:rPr>
        <w:t xml:space="preserve">DHCP </w:t>
      </w:r>
      <w:proofErr w:type="spellStart"/>
      <w:r w:rsidRPr="009F265F">
        <w:rPr>
          <w:rFonts w:cstheme="minorHAnsi"/>
          <w:lang w:eastAsia="ar-SA"/>
        </w:rPr>
        <w:t>Snooping</w:t>
      </w:r>
      <w:proofErr w:type="spellEnd"/>
      <w:r w:rsidR="007C38AA">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sidRPr="009F265F">
        <w:rPr>
          <w:rFonts w:cstheme="minorHAnsi"/>
          <w:lang w:eastAsia="ar-SA"/>
        </w:rPr>
        <w:t xml:space="preserve">ARP </w:t>
      </w:r>
      <w:proofErr w:type="spellStart"/>
      <w:r w:rsidRPr="009F265F">
        <w:rPr>
          <w:rFonts w:cstheme="minorHAnsi"/>
          <w:lang w:eastAsia="ar-SA"/>
        </w:rPr>
        <w:t>Inspection</w:t>
      </w:r>
      <w:proofErr w:type="spellEnd"/>
      <w:r w:rsidR="007C38AA">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 xml:space="preserve">IP </w:t>
      </w:r>
      <w:proofErr w:type="spellStart"/>
      <w:r>
        <w:rPr>
          <w:rFonts w:cstheme="minorHAnsi"/>
          <w:lang w:eastAsia="ar-SA"/>
        </w:rPr>
        <w:t>Source</w:t>
      </w:r>
      <w:proofErr w:type="spellEnd"/>
      <w:r>
        <w:rPr>
          <w:rFonts w:cstheme="minorHAnsi"/>
          <w:lang w:eastAsia="ar-SA"/>
        </w:rPr>
        <w:t xml:space="preserve"> </w:t>
      </w:r>
      <w:proofErr w:type="spellStart"/>
      <w:r>
        <w:rPr>
          <w:rFonts w:cstheme="minorHAnsi"/>
          <w:lang w:eastAsia="ar-SA"/>
        </w:rPr>
        <w:t>Guard</w:t>
      </w:r>
      <w:proofErr w:type="spellEnd"/>
      <w:r w:rsidR="007C38AA">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sidRPr="00E26F8B">
        <w:rPr>
          <w:rFonts w:cstheme="minorHAnsi"/>
          <w:lang w:eastAsia="ar-SA"/>
        </w:rPr>
        <w:t>Prewencja niekontrolowanego wzrostu ilości ruchu (</w:t>
      </w:r>
      <w:proofErr w:type="spellStart"/>
      <w:r w:rsidRPr="00E26F8B">
        <w:rPr>
          <w:rFonts w:cstheme="minorHAnsi"/>
          <w:lang w:eastAsia="ar-SA"/>
        </w:rPr>
        <w:t>storm</w:t>
      </w:r>
      <w:proofErr w:type="spellEnd"/>
      <w:r w:rsidRPr="00E26F8B">
        <w:rPr>
          <w:rFonts w:cstheme="minorHAnsi"/>
          <w:lang w:eastAsia="ar-SA"/>
        </w:rPr>
        <w:t xml:space="preserve"> </w:t>
      </w:r>
      <w:proofErr w:type="spellStart"/>
      <w:r w:rsidRPr="00E26F8B">
        <w:rPr>
          <w:rFonts w:cstheme="minorHAnsi"/>
          <w:lang w:eastAsia="ar-SA"/>
        </w:rPr>
        <w:t>control</w:t>
      </w:r>
      <w:proofErr w:type="spellEnd"/>
      <w:r w:rsidRPr="00E26F8B">
        <w:rPr>
          <w:rFonts w:cstheme="minorHAnsi"/>
          <w:lang w:eastAsia="ar-SA"/>
        </w:rPr>
        <w:t xml:space="preserve">), dla ruchu </w:t>
      </w:r>
      <w:proofErr w:type="spellStart"/>
      <w:r w:rsidRPr="00E26F8B">
        <w:rPr>
          <w:rFonts w:cstheme="minorHAnsi"/>
          <w:lang w:eastAsia="ar-SA"/>
        </w:rPr>
        <w:t>unicast</w:t>
      </w:r>
      <w:proofErr w:type="spellEnd"/>
      <w:r w:rsidRPr="00E26F8B">
        <w:rPr>
          <w:rFonts w:cstheme="minorHAnsi"/>
          <w:lang w:eastAsia="ar-SA"/>
        </w:rPr>
        <w:t xml:space="preserve">, </w:t>
      </w:r>
      <w:proofErr w:type="spellStart"/>
      <w:r w:rsidRPr="00E26F8B">
        <w:rPr>
          <w:rFonts w:cstheme="minorHAnsi"/>
          <w:lang w:eastAsia="ar-SA"/>
        </w:rPr>
        <w:t>multicast</w:t>
      </w:r>
      <w:proofErr w:type="spellEnd"/>
      <w:r w:rsidRPr="00E26F8B">
        <w:rPr>
          <w:rFonts w:cstheme="minorHAnsi"/>
          <w:lang w:eastAsia="ar-SA"/>
        </w:rPr>
        <w:t xml:space="preserve">, </w:t>
      </w:r>
      <w:proofErr w:type="spellStart"/>
      <w:r w:rsidRPr="00E26F8B">
        <w:rPr>
          <w:rFonts w:cstheme="minorHAnsi"/>
          <w:lang w:eastAsia="ar-SA"/>
        </w:rPr>
        <w:t>broadcast</w:t>
      </w:r>
      <w:proofErr w:type="spellEnd"/>
      <w:r w:rsidR="007C38AA">
        <w:rPr>
          <w:rFonts w:cstheme="minorHAnsi"/>
          <w:lang w:eastAsia="ar-SA"/>
        </w:rPr>
        <w:t>;</w:t>
      </w:r>
    </w:p>
    <w:p w:rsidR="007C38AA" w:rsidRPr="007C38AA" w:rsidRDefault="007C38AA" w:rsidP="00FF1B17">
      <w:pPr>
        <w:spacing w:after="0"/>
        <w:ind w:left="1080"/>
        <w:jc w:val="both"/>
        <w:rPr>
          <w:rFonts w:cstheme="minorHAnsi"/>
          <w:lang w:eastAsia="ar-SA"/>
        </w:rPr>
      </w:pPr>
    </w:p>
    <w:p w:rsidR="00CD36E4" w:rsidRPr="000F0DFC" w:rsidRDefault="007C38AA" w:rsidP="00CD36E4">
      <w:pPr>
        <w:pStyle w:val="Akapitzlist"/>
        <w:numPr>
          <w:ilvl w:val="0"/>
          <w:numId w:val="38"/>
        </w:numPr>
        <w:spacing w:after="0"/>
        <w:jc w:val="both"/>
        <w:rPr>
          <w:rFonts w:cstheme="minorHAnsi"/>
          <w:lang w:eastAsia="ar-SA"/>
        </w:rPr>
      </w:pPr>
      <w:r>
        <w:rPr>
          <w:rFonts w:cstheme="minorHAnsi"/>
          <w:lang w:eastAsia="ar-SA"/>
        </w:rPr>
        <w:t>Przełącznik powinien posiadać następujące f</w:t>
      </w:r>
      <w:r w:rsidR="00CD36E4">
        <w:rPr>
          <w:rFonts w:cstheme="minorHAnsi"/>
          <w:lang w:eastAsia="ar-SA"/>
        </w:rPr>
        <w:t>unkcjonalności dla obszaru</w:t>
      </w:r>
      <w:r w:rsidR="00CD36E4" w:rsidRPr="000F0DFC">
        <w:rPr>
          <w:rFonts w:cstheme="minorHAnsi"/>
          <w:lang w:eastAsia="ar-SA"/>
        </w:rPr>
        <w:t xml:space="preserve"> zarządzania i </w:t>
      </w:r>
      <w:r w:rsidR="00CD36E4">
        <w:rPr>
          <w:rFonts w:cstheme="minorHAnsi"/>
          <w:lang w:eastAsia="ar-SA"/>
        </w:rPr>
        <w:t>monitorowania przełącznika</w:t>
      </w:r>
      <w:r w:rsidR="00CD36E4" w:rsidRPr="000F0DFC">
        <w:rPr>
          <w:rFonts w:cstheme="minorHAnsi"/>
          <w:lang w:eastAsia="ar-SA"/>
        </w:rPr>
        <w:t>:</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 xml:space="preserve">Port zarządzający 100/1000 </w:t>
      </w:r>
      <w:proofErr w:type="spellStart"/>
      <w:r w:rsidRPr="000F0DFC">
        <w:rPr>
          <w:rFonts w:cstheme="minorHAnsi"/>
          <w:lang w:eastAsia="ar-SA"/>
        </w:rPr>
        <w:t>Mbps</w:t>
      </w:r>
      <w:proofErr w:type="spellEnd"/>
      <w:r w:rsidRPr="000F0DFC">
        <w:rPr>
          <w:rFonts w:cstheme="minorHAnsi"/>
          <w:lang w:eastAsia="ar-SA"/>
        </w:rPr>
        <w:t>;</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Port konsoli CLI;</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Zarządzanie In-band;</w:t>
      </w:r>
    </w:p>
    <w:p w:rsidR="00CD36E4" w:rsidRPr="000F0DFC" w:rsidRDefault="00CD36E4" w:rsidP="00CD36E4">
      <w:pPr>
        <w:pStyle w:val="Akapitzlist"/>
        <w:numPr>
          <w:ilvl w:val="1"/>
          <w:numId w:val="38"/>
        </w:numPr>
        <w:spacing w:after="0"/>
        <w:jc w:val="both"/>
        <w:rPr>
          <w:rFonts w:cstheme="minorHAnsi"/>
          <w:lang w:eastAsia="ar-SA"/>
        </w:rPr>
      </w:pPr>
      <w:r w:rsidRPr="000F0DFC">
        <w:rPr>
          <w:rFonts w:cstheme="minorHAnsi"/>
          <w:lang w:eastAsia="ar-SA"/>
        </w:rPr>
        <w:t>SSHv2;</w:t>
      </w:r>
    </w:p>
    <w:p w:rsidR="00CD36E4" w:rsidRPr="00AD79EB" w:rsidRDefault="00CD36E4" w:rsidP="00CD36E4">
      <w:pPr>
        <w:pStyle w:val="Akapitzlist"/>
        <w:numPr>
          <w:ilvl w:val="1"/>
          <w:numId w:val="38"/>
        </w:numPr>
        <w:spacing w:after="0"/>
        <w:jc w:val="both"/>
        <w:rPr>
          <w:rFonts w:cstheme="minorHAnsi"/>
          <w:lang w:val="en-US" w:eastAsia="ar-SA"/>
        </w:rPr>
      </w:pPr>
      <w:r w:rsidRPr="00AD79EB">
        <w:rPr>
          <w:rFonts w:cstheme="minorHAnsi"/>
          <w:lang w:val="en-US" w:eastAsia="ar-SA"/>
        </w:rPr>
        <w:t>Authentication, authorization, and accounting (AAA);</w:t>
      </w:r>
    </w:p>
    <w:p w:rsidR="00CD36E4" w:rsidRDefault="00CD36E4" w:rsidP="00CD36E4">
      <w:pPr>
        <w:pStyle w:val="Akapitzlist"/>
        <w:numPr>
          <w:ilvl w:val="1"/>
          <w:numId w:val="38"/>
        </w:numPr>
        <w:spacing w:after="0"/>
        <w:jc w:val="both"/>
        <w:rPr>
          <w:rFonts w:cstheme="minorHAnsi"/>
          <w:lang w:eastAsia="ar-SA"/>
        </w:rPr>
      </w:pPr>
      <w:r w:rsidRPr="000F0DFC">
        <w:rPr>
          <w:rFonts w:cstheme="minorHAnsi"/>
          <w:lang w:eastAsia="ar-SA"/>
        </w:rPr>
        <w:t>RADIUS;</w:t>
      </w:r>
    </w:p>
    <w:p w:rsidR="00CD36E4" w:rsidRPr="000F0DFC" w:rsidRDefault="00CD36E4" w:rsidP="00CD36E4">
      <w:pPr>
        <w:pStyle w:val="Akapitzlist"/>
        <w:numPr>
          <w:ilvl w:val="1"/>
          <w:numId w:val="38"/>
        </w:numPr>
        <w:spacing w:after="0"/>
        <w:jc w:val="both"/>
        <w:rPr>
          <w:rFonts w:cstheme="minorHAnsi"/>
          <w:lang w:eastAsia="ar-SA"/>
        </w:rPr>
      </w:pPr>
      <w:r>
        <w:rPr>
          <w:rFonts w:cstheme="minorHAnsi"/>
          <w:lang w:eastAsia="ar-SA"/>
        </w:rPr>
        <w:t>TACACS+</w:t>
      </w:r>
      <w:r w:rsidR="007C38AA">
        <w:rPr>
          <w:rFonts w:cstheme="minorHAnsi"/>
          <w:lang w:eastAsia="ar-SA"/>
        </w:rPr>
        <w:t>;</w:t>
      </w:r>
    </w:p>
    <w:p w:rsidR="00CD36E4" w:rsidRPr="000F0DFC" w:rsidRDefault="00CD36E4" w:rsidP="00CD36E4">
      <w:pPr>
        <w:pStyle w:val="Akapitzlist"/>
        <w:numPr>
          <w:ilvl w:val="1"/>
          <w:numId w:val="38"/>
        </w:numPr>
        <w:spacing w:after="0"/>
        <w:jc w:val="both"/>
        <w:rPr>
          <w:rFonts w:cstheme="minorHAnsi"/>
          <w:lang w:eastAsia="ar-SA"/>
        </w:rPr>
      </w:pPr>
      <w:proofErr w:type="spellStart"/>
      <w:r w:rsidRPr="000F0DFC">
        <w:rPr>
          <w:rFonts w:cstheme="minorHAnsi"/>
          <w:lang w:eastAsia="ar-SA"/>
        </w:rPr>
        <w:t>Syslog</w:t>
      </w:r>
      <w:proofErr w:type="spellEnd"/>
      <w:r w:rsidRPr="000F0DFC">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sidRPr="000F0DFC">
        <w:rPr>
          <w:rFonts w:cstheme="minorHAnsi"/>
          <w:lang w:eastAsia="ar-SA"/>
        </w:rPr>
        <w:t>SNMP v1, v2, v3;</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 xml:space="preserve">RMON (przynajmniej grupy </w:t>
      </w:r>
      <w:proofErr w:type="spellStart"/>
      <w:r>
        <w:rPr>
          <w:rFonts w:cstheme="minorHAnsi"/>
          <w:lang w:eastAsia="ar-SA"/>
        </w:rPr>
        <w:t>Events</w:t>
      </w:r>
      <w:proofErr w:type="spellEnd"/>
      <w:r>
        <w:rPr>
          <w:rFonts w:cstheme="minorHAnsi"/>
          <w:lang w:eastAsia="ar-SA"/>
        </w:rPr>
        <w:t xml:space="preserve">, </w:t>
      </w:r>
      <w:proofErr w:type="spellStart"/>
      <w:r>
        <w:rPr>
          <w:rFonts w:cstheme="minorHAnsi"/>
          <w:lang w:eastAsia="ar-SA"/>
        </w:rPr>
        <w:t>Alarms</w:t>
      </w:r>
      <w:proofErr w:type="spellEnd"/>
      <w:r>
        <w:rPr>
          <w:rFonts w:cstheme="minorHAnsi"/>
          <w:lang w:eastAsia="ar-SA"/>
        </w:rPr>
        <w:t>)</w:t>
      </w:r>
      <w:r w:rsidR="007C38AA">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proofErr w:type="spellStart"/>
      <w:r>
        <w:rPr>
          <w:rFonts w:cstheme="minorHAnsi"/>
          <w:lang w:eastAsia="ar-SA"/>
        </w:rPr>
        <w:t>sFlow</w:t>
      </w:r>
      <w:proofErr w:type="spellEnd"/>
      <w:r>
        <w:rPr>
          <w:rFonts w:cstheme="minorHAnsi"/>
          <w:lang w:eastAsia="ar-SA"/>
        </w:rPr>
        <w:t xml:space="preserve"> lub </w:t>
      </w:r>
      <w:proofErr w:type="spellStart"/>
      <w:r>
        <w:rPr>
          <w:rFonts w:cstheme="minorHAnsi"/>
          <w:lang w:eastAsia="ar-SA"/>
        </w:rPr>
        <w:t>netFlow</w:t>
      </w:r>
      <w:proofErr w:type="spellEnd"/>
      <w:r w:rsidR="007C38AA">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 xml:space="preserve">Wsparcie sprzętowe dla telemetrii przepływów i możliwości eksportu danych telemetrycznych poprzez protokół </w:t>
      </w:r>
      <w:proofErr w:type="spellStart"/>
      <w:r>
        <w:rPr>
          <w:rFonts w:cstheme="minorHAnsi"/>
          <w:lang w:eastAsia="ar-SA"/>
        </w:rPr>
        <w:t>gRPC</w:t>
      </w:r>
      <w:proofErr w:type="spellEnd"/>
      <w:r w:rsidR="007C38AA">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IEEE 802.1ab LLDP</w:t>
      </w:r>
      <w:r w:rsidR="007C38AA">
        <w:rPr>
          <w:rFonts w:cstheme="minorHAnsi"/>
          <w:lang w:eastAsia="ar-SA"/>
        </w:rPr>
        <w:t>;</w:t>
      </w:r>
    </w:p>
    <w:p w:rsidR="00CD36E4" w:rsidRPr="000F0DFC" w:rsidRDefault="00CD36E4" w:rsidP="00CD36E4">
      <w:pPr>
        <w:pStyle w:val="Akapitzlist"/>
        <w:numPr>
          <w:ilvl w:val="1"/>
          <w:numId w:val="38"/>
        </w:numPr>
        <w:spacing w:after="0"/>
        <w:jc w:val="both"/>
        <w:rPr>
          <w:rFonts w:cstheme="minorHAnsi"/>
          <w:lang w:eastAsia="ar-SA"/>
        </w:rPr>
      </w:pPr>
      <w:r>
        <w:rPr>
          <w:rFonts w:cstheme="minorHAnsi"/>
          <w:lang w:eastAsia="ar-SA"/>
        </w:rPr>
        <w:t>Możliwość zachowania stanu (checkpoint) i powrotu do poprzedniej konfiguracji (</w:t>
      </w:r>
      <w:proofErr w:type="spellStart"/>
      <w:r>
        <w:rPr>
          <w:rFonts w:cstheme="minorHAnsi"/>
          <w:lang w:eastAsia="ar-SA"/>
        </w:rPr>
        <w:t>rollback</w:t>
      </w:r>
      <w:proofErr w:type="spellEnd"/>
      <w:r>
        <w:rPr>
          <w:rFonts w:cstheme="minorHAnsi"/>
          <w:lang w:eastAsia="ar-SA"/>
        </w:rPr>
        <w:t>)</w:t>
      </w:r>
      <w:r w:rsidR="007C38AA">
        <w:rPr>
          <w:rFonts w:cstheme="minorHAnsi"/>
          <w:lang w:eastAsia="ar-SA"/>
        </w:rPr>
        <w:t>;</w:t>
      </w:r>
    </w:p>
    <w:p w:rsidR="00CD36E4" w:rsidRPr="00AD79EB" w:rsidRDefault="00CD36E4" w:rsidP="00CD36E4">
      <w:pPr>
        <w:pStyle w:val="Akapitzlist"/>
        <w:numPr>
          <w:ilvl w:val="1"/>
          <w:numId w:val="38"/>
        </w:numPr>
        <w:spacing w:after="0"/>
        <w:jc w:val="both"/>
        <w:rPr>
          <w:rFonts w:cstheme="minorHAnsi"/>
          <w:lang w:val="en-US" w:eastAsia="ar-SA"/>
        </w:rPr>
      </w:pPr>
      <w:r w:rsidRPr="00AD79EB">
        <w:rPr>
          <w:rFonts w:cstheme="minorHAnsi"/>
          <w:lang w:val="en-US" w:eastAsia="ar-SA"/>
        </w:rPr>
        <w:t>Role-Based Access Control RBAC;</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Ograniczanie ruchu kierowanego do warstwy sterowania (</w:t>
      </w:r>
      <w:proofErr w:type="spellStart"/>
      <w:r>
        <w:rPr>
          <w:rFonts w:cstheme="minorHAnsi"/>
          <w:lang w:eastAsia="ar-SA"/>
        </w:rPr>
        <w:t>control</w:t>
      </w:r>
      <w:proofErr w:type="spellEnd"/>
      <w:r>
        <w:rPr>
          <w:rFonts w:cstheme="minorHAnsi"/>
          <w:lang w:eastAsia="ar-SA"/>
        </w:rPr>
        <w:t xml:space="preserve"> </w:t>
      </w:r>
      <w:proofErr w:type="spellStart"/>
      <w:r>
        <w:rPr>
          <w:rFonts w:cstheme="minorHAnsi"/>
          <w:lang w:eastAsia="ar-SA"/>
        </w:rPr>
        <w:t>plane</w:t>
      </w:r>
      <w:proofErr w:type="spellEnd"/>
      <w:r>
        <w:rPr>
          <w:rFonts w:cstheme="minorHAnsi"/>
          <w:lang w:eastAsia="ar-SA"/>
        </w:rPr>
        <w:t xml:space="preserve"> </w:t>
      </w:r>
      <w:proofErr w:type="spellStart"/>
      <w:r>
        <w:rPr>
          <w:rFonts w:cstheme="minorHAnsi"/>
          <w:lang w:eastAsia="ar-SA"/>
        </w:rPr>
        <w:t>policing</w:t>
      </w:r>
      <w:proofErr w:type="spellEnd"/>
      <w:r>
        <w:rPr>
          <w:rFonts w:cstheme="minorHAnsi"/>
          <w:lang w:eastAsia="ar-SA"/>
        </w:rPr>
        <w:t>)</w:t>
      </w:r>
      <w:r w:rsidR="007C38AA">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sidRPr="00526EE7">
        <w:rPr>
          <w:rFonts w:cstheme="minorHAnsi"/>
          <w:lang w:eastAsia="ar-SA"/>
        </w:rPr>
        <w:t xml:space="preserve">Kopiowanie ruchu ze  źródłowych  fizycznych portów Ethernet,  wiązek </w:t>
      </w:r>
      <w:proofErr w:type="spellStart"/>
      <w:r w:rsidRPr="00526EE7">
        <w:rPr>
          <w:rFonts w:cstheme="minorHAnsi"/>
          <w:lang w:eastAsia="ar-SA"/>
        </w:rPr>
        <w:t>PortChannel</w:t>
      </w:r>
      <w:proofErr w:type="spellEnd"/>
      <w:r w:rsidRPr="00526EE7">
        <w:rPr>
          <w:rFonts w:cstheme="minorHAnsi"/>
          <w:lang w:eastAsia="ar-SA"/>
        </w:rPr>
        <w:t>, sieci VLAN, na interfejs docelowy za pośrednictwem specjalnego mechanizmu</w:t>
      </w:r>
      <w:r>
        <w:rPr>
          <w:rFonts w:cstheme="minorHAnsi"/>
          <w:lang w:eastAsia="ar-SA"/>
        </w:rPr>
        <w:t xml:space="preserve"> (mirror)</w:t>
      </w:r>
      <w:r w:rsidR="007C38AA">
        <w:rPr>
          <w:rFonts w:cstheme="minorHAnsi"/>
          <w:lang w:eastAsia="ar-SA"/>
        </w:rPr>
        <w:t>;</w:t>
      </w:r>
    </w:p>
    <w:p w:rsidR="00CD36E4" w:rsidRPr="00A640CC" w:rsidRDefault="00CD36E4" w:rsidP="00CD36E4">
      <w:pPr>
        <w:pStyle w:val="Akapitzlist"/>
        <w:numPr>
          <w:ilvl w:val="1"/>
          <w:numId w:val="38"/>
        </w:numPr>
        <w:spacing w:after="0"/>
        <w:jc w:val="both"/>
        <w:rPr>
          <w:rFonts w:cstheme="minorHAnsi"/>
          <w:lang w:eastAsia="ar-SA"/>
        </w:rPr>
      </w:pPr>
      <w:r w:rsidRPr="00CC288A">
        <w:rPr>
          <w:rFonts w:cstheme="minorHAnsi"/>
          <w:lang w:eastAsia="ar-SA"/>
        </w:rPr>
        <w:t xml:space="preserve">Aktualizacja </w:t>
      </w:r>
      <w:proofErr w:type="spellStart"/>
      <w:r w:rsidRPr="00CC288A">
        <w:rPr>
          <w:rFonts w:cstheme="minorHAnsi"/>
          <w:lang w:eastAsia="ar-SA"/>
        </w:rPr>
        <w:t>firmware</w:t>
      </w:r>
      <w:proofErr w:type="spellEnd"/>
      <w:r w:rsidRPr="00CC288A">
        <w:rPr>
          <w:rFonts w:cstheme="minorHAnsi"/>
          <w:lang w:eastAsia="ar-SA"/>
        </w:rPr>
        <w:t xml:space="preserve"> bez przerywania przesyłania ruchu przez przełącznik (ISSU)</w:t>
      </w:r>
      <w:r w:rsidR="007C38AA">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sidRPr="000F0DFC">
        <w:rPr>
          <w:rFonts w:cstheme="minorHAnsi"/>
          <w:lang w:eastAsia="ar-SA"/>
        </w:rPr>
        <w:t xml:space="preserve">Network Time </w:t>
      </w:r>
      <w:proofErr w:type="spellStart"/>
      <w:r w:rsidRPr="000F0DFC">
        <w:rPr>
          <w:rFonts w:cstheme="minorHAnsi"/>
          <w:lang w:eastAsia="ar-SA"/>
        </w:rPr>
        <w:t>Protocol</w:t>
      </w:r>
      <w:proofErr w:type="spellEnd"/>
      <w:r w:rsidRPr="000F0DFC">
        <w:rPr>
          <w:rFonts w:cstheme="minorHAnsi"/>
          <w:lang w:eastAsia="ar-SA"/>
        </w:rPr>
        <w:t xml:space="preserve"> (NTP);</w:t>
      </w:r>
    </w:p>
    <w:p w:rsidR="00CD36E4" w:rsidRPr="000F0DFC" w:rsidRDefault="00CD36E4" w:rsidP="00CD36E4">
      <w:pPr>
        <w:pStyle w:val="Akapitzlist"/>
        <w:numPr>
          <w:ilvl w:val="1"/>
          <w:numId w:val="38"/>
        </w:numPr>
        <w:spacing w:after="0"/>
        <w:jc w:val="both"/>
        <w:rPr>
          <w:rFonts w:cstheme="minorHAnsi"/>
          <w:lang w:eastAsia="ar-SA"/>
        </w:rPr>
      </w:pPr>
      <w:r>
        <w:rPr>
          <w:rFonts w:cstheme="minorHAnsi"/>
          <w:lang w:eastAsia="ar-SA"/>
        </w:rPr>
        <w:t xml:space="preserve">Precision Time </w:t>
      </w:r>
      <w:proofErr w:type="spellStart"/>
      <w:r>
        <w:rPr>
          <w:rFonts w:cstheme="minorHAnsi"/>
          <w:lang w:eastAsia="ar-SA"/>
        </w:rPr>
        <w:t>Protocol</w:t>
      </w:r>
      <w:proofErr w:type="spellEnd"/>
      <w:r>
        <w:rPr>
          <w:rFonts w:cstheme="minorHAnsi"/>
          <w:lang w:eastAsia="ar-SA"/>
        </w:rPr>
        <w:t xml:space="preserve"> IEEE 1588</w:t>
      </w:r>
      <w:r w:rsidR="007C38AA">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sidRPr="000F0DFC">
        <w:rPr>
          <w:rFonts w:cstheme="minorHAnsi"/>
          <w:lang w:eastAsia="ar-SA"/>
        </w:rPr>
        <w:t>Diagnostyka procesu BOOT;</w:t>
      </w:r>
    </w:p>
    <w:p w:rsidR="00CD36E4" w:rsidRDefault="00CD36E4" w:rsidP="00CD36E4">
      <w:pPr>
        <w:pStyle w:val="Akapitzlist"/>
        <w:numPr>
          <w:ilvl w:val="1"/>
          <w:numId w:val="38"/>
        </w:numPr>
        <w:spacing w:after="0"/>
        <w:jc w:val="both"/>
        <w:rPr>
          <w:rFonts w:cstheme="minorHAnsi"/>
          <w:lang w:eastAsia="ar-SA"/>
        </w:rPr>
      </w:pPr>
      <w:r>
        <w:rPr>
          <w:rFonts w:cstheme="minorHAnsi"/>
          <w:lang w:eastAsia="ar-SA"/>
        </w:rPr>
        <w:t>Ping</w:t>
      </w:r>
      <w:r w:rsidR="007C38AA">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proofErr w:type="spellStart"/>
      <w:r>
        <w:rPr>
          <w:rFonts w:cstheme="minorHAnsi"/>
          <w:lang w:eastAsia="ar-SA"/>
        </w:rPr>
        <w:t>Traceroute</w:t>
      </w:r>
      <w:proofErr w:type="spellEnd"/>
      <w:r w:rsidR="007C38AA">
        <w:rPr>
          <w:rFonts w:cstheme="minorHAnsi"/>
          <w:lang w:eastAsia="ar-SA"/>
        </w:rPr>
        <w:t>;</w:t>
      </w:r>
    </w:p>
    <w:p w:rsidR="007C38AA" w:rsidRPr="000F0DFC" w:rsidRDefault="007C38AA" w:rsidP="00FF1B17">
      <w:pPr>
        <w:pStyle w:val="Akapitzlist"/>
        <w:spacing w:after="0"/>
        <w:ind w:left="1440"/>
        <w:jc w:val="both"/>
        <w:rPr>
          <w:rFonts w:cstheme="minorHAnsi"/>
          <w:lang w:eastAsia="ar-SA"/>
        </w:rPr>
      </w:pPr>
    </w:p>
    <w:p w:rsidR="00CD36E4" w:rsidRPr="008B30D8" w:rsidRDefault="007C38AA" w:rsidP="00CD36E4">
      <w:pPr>
        <w:pStyle w:val="Akapitzlist"/>
        <w:numPr>
          <w:ilvl w:val="0"/>
          <w:numId w:val="38"/>
        </w:numPr>
        <w:spacing w:after="0"/>
        <w:jc w:val="both"/>
        <w:rPr>
          <w:rFonts w:cstheme="minorHAnsi"/>
          <w:lang w:eastAsia="ar-SA"/>
        </w:rPr>
      </w:pPr>
      <w:r>
        <w:rPr>
          <w:rFonts w:cstheme="minorHAnsi"/>
          <w:lang w:eastAsia="ar-SA"/>
        </w:rPr>
        <w:t>Przełącznik powinien posiadać n</w:t>
      </w:r>
      <w:r w:rsidR="00CD36E4" w:rsidRPr="008B30D8">
        <w:rPr>
          <w:rFonts w:cstheme="minorHAnsi"/>
          <w:lang w:eastAsia="ar-SA"/>
        </w:rPr>
        <w:t>arzędzia programowania i zarzadzania przełącznikiem:</w:t>
      </w:r>
    </w:p>
    <w:p w:rsidR="00CD36E4" w:rsidRPr="008B30D8" w:rsidRDefault="00CD36E4" w:rsidP="00CD36E4">
      <w:pPr>
        <w:pStyle w:val="Akapitzlist"/>
        <w:numPr>
          <w:ilvl w:val="1"/>
          <w:numId w:val="38"/>
        </w:numPr>
        <w:spacing w:after="0"/>
        <w:jc w:val="both"/>
        <w:rPr>
          <w:rFonts w:cstheme="minorHAnsi"/>
          <w:lang w:eastAsia="ar-SA"/>
        </w:rPr>
      </w:pPr>
      <w:r w:rsidRPr="008B30D8">
        <w:rPr>
          <w:rFonts w:cstheme="minorHAnsi"/>
          <w:lang w:eastAsia="ar-SA"/>
        </w:rPr>
        <w:t xml:space="preserve">Interpreter </w:t>
      </w:r>
      <w:proofErr w:type="spellStart"/>
      <w:r w:rsidRPr="008B30D8">
        <w:rPr>
          <w:rFonts w:cstheme="minorHAnsi"/>
          <w:lang w:eastAsia="ar-SA"/>
        </w:rPr>
        <w:t>Python</w:t>
      </w:r>
      <w:proofErr w:type="spellEnd"/>
      <w:r w:rsidRPr="008B30D8">
        <w:rPr>
          <w:rFonts w:cstheme="minorHAnsi"/>
          <w:lang w:eastAsia="ar-SA"/>
        </w:rPr>
        <w:t xml:space="preserve"> z możliwością lokalnego uruchamiania skryptów na przełączniku i konfiguracji przełącznika poprzez API</w:t>
      </w:r>
      <w:r w:rsidR="007C38AA">
        <w:rPr>
          <w:rFonts w:cstheme="minorHAnsi"/>
          <w:lang w:eastAsia="ar-SA"/>
        </w:rPr>
        <w:t>;</w:t>
      </w:r>
    </w:p>
    <w:p w:rsidR="00CD36E4" w:rsidRPr="008B30D8" w:rsidRDefault="00CD36E4" w:rsidP="00CD36E4">
      <w:pPr>
        <w:pStyle w:val="Akapitzlist"/>
        <w:numPr>
          <w:ilvl w:val="1"/>
          <w:numId w:val="38"/>
        </w:numPr>
        <w:spacing w:after="0"/>
        <w:jc w:val="both"/>
        <w:rPr>
          <w:rFonts w:cstheme="minorHAnsi"/>
          <w:lang w:eastAsia="ar-SA"/>
        </w:rPr>
      </w:pPr>
      <w:r w:rsidRPr="008B30D8">
        <w:rPr>
          <w:rFonts w:cstheme="minorHAnsi"/>
          <w:lang w:eastAsia="ar-SA"/>
        </w:rPr>
        <w:lastRenderedPageBreak/>
        <w:t xml:space="preserve">Wbudowana powłoka </w:t>
      </w:r>
      <w:proofErr w:type="spellStart"/>
      <w:r w:rsidRPr="008B30D8">
        <w:rPr>
          <w:rFonts w:cstheme="minorHAnsi"/>
          <w:lang w:eastAsia="ar-SA"/>
        </w:rPr>
        <w:t>bash</w:t>
      </w:r>
      <w:proofErr w:type="spellEnd"/>
      <w:r w:rsidRPr="008B30D8">
        <w:rPr>
          <w:rFonts w:cstheme="minorHAnsi"/>
          <w:lang w:eastAsia="ar-SA"/>
        </w:rPr>
        <w:t xml:space="preserve"> do zarządzania systemem Linux przełącznika</w:t>
      </w:r>
      <w:r w:rsidR="007C38AA">
        <w:rPr>
          <w:rFonts w:cstheme="minorHAnsi"/>
          <w:lang w:eastAsia="ar-SA"/>
        </w:rPr>
        <w:t>;</w:t>
      </w:r>
    </w:p>
    <w:p w:rsidR="00CD36E4" w:rsidRPr="008B30D8" w:rsidRDefault="00CD36E4" w:rsidP="00CD36E4">
      <w:pPr>
        <w:pStyle w:val="Akapitzlist"/>
        <w:numPr>
          <w:ilvl w:val="1"/>
          <w:numId w:val="38"/>
        </w:numPr>
        <w:spacing w:after="0"/>
        <w:jc w:val="both"/>
        <w:rPr>
          <w:rFonts w:cstheme="minorHAnsi"/>
          <w:lang w:eastAsia="ar-SA"/>
        </w:rPr>
      </w:pPr>
      <w:r>
        <w:rPr>
          <w:rFonts w:cstheme="minorHAnsi"/>
          <w:lang w:eastAsia="ar-SA"/>
        </w:rPr>
        <w:t xml:space="preserve">Możliwość uruchamiania </w:t>
      </w:r>
      <w:r w:rsidRPr="008B30D8">
        <w:rPr>
          <w:rFonts w:cstheme="minorHAnsi"/>
          <w:lang w:eastAsia="ar-SA"/>
        </w:rPr>
        <w:t>kontener</w:t>
      </w:r>
      <w:r>
        <w:rPr>
          <w:rFonts w:cstheme="minorHAnsi"/>
          <w:lang w:eastAsia="ar-SA"/>
        </w:rPr>
        <w:t>ów</w:t>
      </w:r>
      <w:r w:rsidRPr="008B30D8">
        <w:rPr>
          <w:rFonts w:cstheme="minorHAnsi"/>
          <w:lang w:eastAsia="ar-SA"/>
        </w:rPr>
        <w:t xml:space="preserve"> </w:t>
      </w:r>
      <w:r>
        <w:rPr>
          <w:rFonts w:cstheme="minorHAnsi"/>
          <w:lang w:eastAsia="ar-SA"/>
        </w:rPr>
        <w:t>Docker</w:t>
      </w:r>
      <w:r w:rsidR="007C38AA">
        <w:rPr>
          <w:rFonts w:cstheme="minorHAnsi"/>
          <w:lang w:eastAsia="ar-SA"/>
        </w:rPr>
        <w:t>;</w:t>
      </w:r>
    </w:p>
    <w:p w:rsidR="00CD36E4" w:rsidRPr="008B30D8" w:rsidRDefault="00CD36E4" w:rsidP="00CD36E4">
      <w:pPr>
        <w:pStyle w:val="Akapitzlist"/>
        <w:numPr>
          <w:ilvl w:val="1"/>
          <w:numId w:val="38"/>
        </w:numPr>
        <w:spacing w:after="0"/>
        <w:jc w:val="both"/>
        <w:rPr>
          <w:rFonts w:cstheme="minorHAnsi"/>
          <w:lang w:eastAsia="ar-SA"/>
        </w:rPr>
      </w:pPr>
      <w:r w:rsidRPr="008B30D8">
        <w:rPr>
          <w:rFonts w:cstheme="minorHAnsi"/>
          <w:lang w:eastAsia="ar-SA"/>
        </w:rPr>
        <w:t>Interfejs programistyczny REST API wraz z upublicznionym SDK</w:t>
      </w:r>
      <w:r w:rsidR="007C38AA">
        <w:rPr>
          <w:rFonts w:cstheme="minorHAnsi"/>
          <w:lang w:eastAsia="ar-SA"/>
        </w:rPr>
        <w:t>;</w:t>
      </w:r>
    </w:p>
    <w:p w:rsidR="00CD36E4" w:rsidRPr="008B30D8" w:rsidRDefault="00CD36E4" w:rsidP="00CD36E4">
      <w:pPr>
        <w:pStyle w:val="Akapitzlist"/>
        <w:numPr>
          <w:ilvl w:val="1"/>
          <w:numId w:val="38"/>
        </w:numPr>
        <w:spacing w:after="0"/>
        <w:jc w:val="both"/>
        <w:rPr>
          <w:rFonts w:cstheme="minorHAnsi"/>
          <w:lang w:eastAsia="ar-SA"/>
        </w:rPr>
      </w:pPr>
      <w:r w:rsidRPr="008B30D8">
        <w:rPr>
          <w:rFonts w:cstheme="minorHAnsi"/>
          <w:lang w:eastAsia="ar-SA"/>
        </w:rPr>
        <w:t xml:space="preserve">Możliwość  zainstalowania klienta </w:t>
      </w:r>
      <w:proofErr w:type="spellStart"/>
      <w:r w:rsidRPr="008B30D8">
        <w:rPr>
          <w:rFonts w:cstheme="minorHAnsi"/>
          <w:lang w:eastAsia="ar-SA"/>
        </w:rPr>
        <w:t>Chef</w:t>
      </w:r>
      <w:proofErr w:type="spellEnd"/>
      <w:r w:rsidR="007C38AA">
        <w:rPr>
          <w:rFonts w:cstheme="minorHAnsi"/>
          <w:lang w:eastAsia="ar-SA"/>
        </w:rPr>
        <w:t>;</w:t>
      </w:r>
    </w:p>
    <w:p w:rsidR="00CD36E4" w:rsidRPr="008B30D8" w:rsidRDefault="00CD36E4" w:rsidP="00CD36E4">
      <w:pPr>
        <w:pStyle w:val="Akapitzlist"/>
        <w:numPr>
          <w:ilvl w:val="1"/>
          <w:numId w:val="38"/>
        </w:numPr>
        <w:spacing w:after="0"/>
        <w:jc w:val="both"/>
        <w:rPr>
          <w:rFonts w:cstheme="minorHAnsi"/>
          <w:lang w:eastAsia="ar-SA"/>
        </w:rPr>
      </w:pPr>
      <w:proofErr w:type="spellStart"/>
      <w:r w:rsidRPr="008B30D8">
        <w:rPr>
          <w:rFonts w:cstheme="minorHAnsi"/>
          <w:lang w:eastAsia="ar-SA"/>
        </w:rPr>
        <w:t>Możliwosć</w:t>
      </w:r>
      <w:proofErr w:type="spellEnd"/>
      <w:r w:rsidRPr="008B30D8">
        <w:rPr>
          <w:rFonts w:cstheme="minorHAnsi"/>
          <w:lang w:eastAsia="ar-SA"/>
        </w:rPr>
        <w:t xml:space="preserve"> zainstalowania agenta </w:t>
      </w:r>
      <w:proofErr w:type="spellStart"/>
      <w:r w:rsidRPr="008B30D8">
        <w:rPr>
          <w:rFonts w:cstheme="minorHAnsi"/>
          <w:lang w:eastAsia="ar-SA"/>
        </w:rPr>
        <w:t>Puppet</w:t>
      </w:r>
      <w:proofErr w:type="spellEnd"/>
      <w:r w:rsidR="007C38AA">
        <w:rPr>
          <w:rFonts w:cstheme="minorHAnsi"/>
          <w:lang w:eastAsia="ar-SA"/>
        </w:rPr>
        <w:t>;</w:t>
      </w:r>
    </w:p>
    <w:p w:rsidR="00CD36E4" w:rsidRPr="008B30D8" w:rsidRDefault="00CD36E4" w:rsidP="00CD36E4">
      <w:pPr>
        <w:pStyle w:val="Akapitzlist"/>
        <w:numPr>
          <w:ilvl w:val="1"/>
          <w:numId w:val="38"/>
        </w:numPr>
        <w:spacing w:after="0"/>
        <w:jc w:val="both"/>
        <w:rPr>
          <w:rFonts w:cstheme="minorHAnsi"/>
          <w:lang w:eastAsia="ar-SA"/>
        </w:rPr>
      </w:pPr>
      <w:r w:rsidRPr="008B30D8">
        <w:rPr>
          <w:rFonts w:cstheme="minorHAnsi"/>
          <w:lang w:eastAsia="ar-SA"/>
        </w:rPr>
        <w:t xml:space="preserve">Wsparcie </w:t>
      </w:r>
      <w:proofErr w:type="spellStart"/>
      <w:r w:rsidRPr="008B30D8">
        <w:rPr>
          <w:rFonts w:cstheme="minorHAnsi"/>
          <w:lang w:eastAsia="ar-SA"/>
        </w:rPr>
        <w:t>dls</w:t>
      </w:r>
      <w:proofErr w:type="spellEnd"/>
      <w:r w:rsidRPr="008B30D8">
        <w:rPr>
          <w:rFonts w:cstheme="minorHAnsi"/>
          <w:lang w:eastAsia="ar-SA"/>
        </w:rPr>
        <w:t xml:space="preserve"> NETCONF i zarządzania poprzez XML</w:t>
      </w:r>
      <w:r w:rsidR="007C38AA">
        <w:rPr>
          <w:rFonts w:cstheme="minorHAnsi"/>
          <w:lang w:eastAsia="ar-SA"/>
        </w:rPr>
        <w:t>;</w:t>
      </w:r>
    </w:p>
    <w:p w:rsidR="00CD36E4" w:rsidRDefault="00CD36E4" w:rsidP="00CD36E4">
      <w:pPr>
        <w:pStyle w:val="Akapitzlist"/>
        <w:numPr>
          <w:ilvl w:val="1"/>
          <w:numId w:val="38"/>
        </w:numPr>
        <w:spacing w:after="0"/>
        <w:jc w:val="both"/>
        <w:rPr>
          <w:rFonts w:cstheme="minorHAnsi"/>
          <w:lang w:eastAsia="ar-SA"/>
        </w:rPr>
      </w:pPr>
      <w:r w:rsidRPr="008B30D8">
        <w:rPr>
          <w:rFonts w:cstheme="minorHAnsi"/>
          <w:lang w:eastAsia="ar-SA"/>
        </w:rPr>
        <w:t xml:space="preserve">Wsparcie dla </w:t>
      </w:r>
      <w:proofErr w:type="spellStart"/>
      <w:r w:rsidRPr="008B30D8">
        <w:rPr>
          <w:rFonts w:cstheme="minorHAnsi"/>
          <w:lang w:eastAsia="ar-SA"/>
        </w:rPr>
        <w:t>OpenStack</w:t>
      </w:r>
      <w:proofErr w:type="spellEnd"/>
      <w:r w:rsidRPr="008B30D8">
        <w:rPr>
          <w:rFonts w:cstheme="minorHAnsi"/>
          <w:lang w:eastAsia="ar-SA"/>
        </w:rPr>
        <w:t xml:space="preserve"> Neutron </w:t>
      </w:r>
      <w:proofErr w:type="spellStart"/>
      <w:r w:rsidRPr="008B30D8">
        <w:rPr>
          <w:rFonts w:cstheme="minorHAnsi"/>
          <w:lang w:eastAsia="ar-SA"/>
        </w:rPr>
        <w:t>plugin</w:t>
      </w:r>
      <w:proofErr w:type="spellEnd"/>
      <w:r w:rsidR="007C38AA">
        <w:rPr>
          <w:rFonts w:cstheme="minorHAnsi"/>
          <w:lang w:eastAsia="ar-SA"/>
        </w:rPr>
        <w:t>;</w:t>
      </w:r>
    </w:p>
    <w:p w:rsidR="007C38AA" w:rsidRPr="008B30D8" w:rsidRDefault="007C38AA" w:rsidP="00FF1B17">
      <w:pPr>
        <w:pStyle w:val="Akapitzlist"/>
        <w:spacing w:after="0"/>
        <w:ind w:left="1440"/>
        <w:jc w:val="both"/>
        <w:rPr>
          <w:rFonts w:cstheme="minorHAnsi"/>
          <w:lang w:eastAsia="ar-SA"/>
        </w:rPr>
      </w:pPr>
    </w:p>
    <w:p w:rsidR="00CD36E4" w:rsidRDefault="00CD36E4" w:rsidP="00CD36E4">
      <w:pPr>
        <w:pStyle w:val="Akapitzlist"/>
        <w:numPr>
          <w:ilvl w:val="0"/>
          <w:numId w:val="38"/>
        </w:numPr>
        <w:spacing w:after="0"/>
        <w:jc w:val="both"/>
        <w:rPr>
          <w:rFonts w:cstheme="minorHAnsi"/>
          <w:lang w:eastAsia="ar-SA"/>
        </w:rPr>
      </w:pPr>
      <w:r>
        <w:rPr>
          <w:rFonts w:cstheme="minorHAnsi"/>
          <w:lang w:eastAsia="ar-SA"/>
        </w:rPr>
        <w:t>Przełącznik</w:t>
      </w:r>
      <w:r w:rsidRPr="000F0DFC">
        <w:rPr>
          <w:rFonts w:cstheme="minorHAnsi"/>
          <w:lang w:eastAsia="ar-SA"/>
        </w:rPr>
        <w:t xml:space="preserve"> </w:t>
      </w:r>
      <w:r>
        <w:rPr>
          <w:rFonts w:cstheme="minorHAnsi"/>
          <w:lang w:eastAsia="ar-SA"/>
        </w:rPr>
        <w:t>musi być wyposażony w:</w:t>
      </w:r>
    </w:p>
    <w:p w:rsidR="007C38AA" w:rsidRPr="007C38AA" w:rsidRDefault="00CD36E4" w:rsidP="007C38AA">
      <w:pPr>
        <w:pStyle w:val="Akapitzlist"/>
        <w:numPr>
          <w:ilvl w:val="1"/>
          <w:numId w:val="36"/>
        </w:numPr>
        <w:spacing w:after="0"/>
        <w:jc w:val="both"/>
        <w:rPr>
          <w:rFonts w:cstheme="minorHAnsi"/>
          <w:lang w:eastAsia="ar-SA"/>
        </w:rPr>
      </w:pPr>
      <w:r>
        <w:rPr>
          <w:rFonts w:cstheme="minorHAnsi"/>
          <w:lang w:eastAsia="ar-SA"/>
        </w:rPr>
        <w:t xml:space="preserve"> </w:t>
      </w:r>
      <w:r w:rsidR="007C38AA" w:rsidRPr="00FF1B17">
        <w:rPr>
          <w:rFonts w:cstheme="minorHAnsi"/>
          <w:lang w:eastAsia="ar-SA"/>
        </w:rPr>
        <w:t>4 wkładki SFP+ 10G SR</w:t>
      </w:r>
      <w:r w:rsidR="007C38AA">
        <w:rPr>
          <w:rFonts w:cstheme="minorHAnsi"/>
          <w:lang w:eastAsia="ar-SA"/>
        </w:rPr>
        <w:t>;</w:t>
      </w:r>
      <w:r w:rsidR="007C38AA" w:rsidRPr="007C38AA">
        <w:rPr>
          <w:rFonts w:cstheme="minorHAnsi"/>
          <w:lang w:eastAsia="ar-SA"/>
        </w:rPr>
        <w:t xml:space="preserve"> </w:t>
      </w:r>
    </w:p>
    <w:p w:rsidR="007C38AA" w:rsidRPr="00C305D1" w:rsidRDefault="007C38AA" w:rsidP="007C38AA">
      <w:pPr>
        <w:pStyle w:val="Akapitzlist"/>
        <w:numPr>
          <w:ilvl w:val="1"/>
          <w:numId w:val="36"/>
        </w:numPr>
        <w:spacing w:after="0"/>
        <w:jc w:val="both"/>
        <w:rPr>
          <w:rFonts w:cstheme="minorHAnsi"/>
          <w:lang w:eastAsia="ar-SA"/>
        </w:rPr>
      </w:pPr>
      <w:r w:rsidRPr="00714030">
        <w:rPr>
          <w:rFonts w:asciiTheme="minorHAnsi" w:hAnsiTheme="minorHAnsi" w:cstheme="minorHAnsi"/>
          <w:snapToGrid w:val="0"/>
          <w:color w:val="000000"/>
        </w:rPr>
        <w:t>Dostarczone wkładki muszą być kompatybilne z dostarczonymi urządzeniami. Wkładki musz</w:t>
      </w:r>
      <w:r w:rsidRPr="00C448B0">
        <w:rPr>
          <w:rFonts w:asciiTheme="minorHAnsi" w:hAnsiTheme="minorHAnsi" w:cstheme="minorHAnsi"/>
          <w:snapToGrid w:val="0"/>
          <w:color w:val="000000"/>
        </w:rPr>
        <w:t>ą</w:t>
      </w:r>
      <w:r w:rsidRPr="00714030">
        <w:rPr>
          <w:rFonts w:asciiTheme="minorHAnsi" w:hAnsiTheme="minorHAnsi" w:cstheme="minorHAnsi"/>
          <w:snapToGrid w:val="0"/>
          <w:color w:val="000000"/>
        </w:rPr>
        <w:t xml:space="preserve"> być wyprodukowane przez producenta urządzeń.</w:t>
      </w:r>
    </w:p>
    <w:p w:rsidR="00CD36E4" w:rsidRDefault="00CD36E4" w:rsidP="00CD36E4">
      <w:pPr>
        <w:pStyle w:val="Akapitzlist"/>
        <w:numPr>
          <w:ilvl w:val="0"/>
          <w:numId w:val="38"/>
        </w:numPr>
        <w:spacing w:after="0"/>
        <w:jc w:val="both"/>
        <w:rPr>
          <w:rFonts w:cstheme="minorHAnsi"/>
          <w:lang w:eastAsia="ar-SA"/>
        </w:rPr>
      </w:pPr>
      <w:r>
        <w:rPr>
          <w:rFonts w:cstheme="minorHAnsi"/>
          <w:lang w:eastAsia="ar-SA"/>
        </w:rPr>
        <w:t xml:space="preserve">Przełącznik musi obsługiwać technologię </w:t>
      </w:r>
      <w:proofErr w:type="spellStart"/>
      <w:r>
        <w:rPr>
          <w:rFonts w:cstheme="minorHAnsi"/>
          <w:lang w:eastAsia="ar-SA"/>
        </w:rPr>
        <w:t>PoE</w:t>
      </w:r>
      <w:proofErr w:type="spellEnd"/>
      <w:r>
        <w:rPr>
          <w:rFonts w:cstheme="minorHAnsi"/>
          <w:lang w:eastAsia="ar-SA"/>
        </w:rPr>
        <w:t xml:space="preserve">+ (Power </w:t>
      </w:r>
      <w:proofErr w:type="spellStart"/>
      <w:r>
        <w:rPr>
          <w:rFonts w:cstheme="minorHAnsi"/>
          <w:lang w:eastAsia="ar-SA"/>
        </w:rPr>
        <w:t>over</w:t>
      </w:r>
      <w:proofErr w:type="spellEnd"/>
      <w:r>
        <w:rPr>
          <w:rFonts w:cstheme="minorHAnsi"/>
          <w:lang w:eastAsia="ar-SA"/>
        </w:rPr>
        <w:t xml:space="preserve"> Ethernet Plus) na wszystkich portach dostępowych (w rozumieniu ‘</w:t>
      </w:r>
      <w:proofErr w:type="spellStart"/>
      <w:r>
        <w:rPr>
          <w:rFonts w:cstheme="minorHAnsi"/>
          <w:lang w:eastAsia="ar-SA"/>
        </w:rPr>
        <w:t>access</w:t>
      </w:r>
      <w:proofErr w:type="spellEnd"/>
      <w:r>
        <w:rPr>
          <w:rFonts w:cstheme="minorHAnsi"/>
          <w:lang w:eastAsia="ar-SA"/>
        </w:rPr>
        <w:t>’ czy ‘</w:t>
      </w:r>
      <w:proofErr w:type="spellStart"/>
      <w:r>
        <w:rPr>
          <w:rFonts w:cstheme="minorHAnsi"/>
          <w:lang w:eastAsia="ar-SA"/>
        </w:rPr>
        <w:t>downlink</w:t>
      </w:r>
      <w:proofErr w:type="spellEnd"/>
      <w:r>
        <w:rPr>
          <w:rFonts w:cstheme="minorHAnsi"/>
          <w:lang w:eastAsia="ar-SA"/>
        </w:rPr>
        <w:t>’) przełącznika</w:t>
      </w:r>
      <w:r w:rsidR="007C38AA">
        <w:rPr>
          <w:rFonts w:cstheme="minorHAnsi"/>
          <w:lang w:eastAsia="ar-SA"/>
        </w:rPr>
        <w:t>.</w:t>
      </w:r>
    </w:p>
    <w:p w:rsidR="00CD36E4" w:rsidRDefault="00CD36E4" w:rsidP="00CD36E4">
      <w:pPr>
        <w:pStyle w:val="Akapitzlist"/>
        <w:numPr>
          <w:ilvl w:val="0"/>
          <w:numId w:val="38"/>
        </w:numPr>
        <w:spacing w:after="0"/>
        <w:jc w:val="both"/>
        <w:rPr>
          <w:rFonts w:cstheme="minorHAnsi"/>
          <w:lang w:eastAsia="ar-SA"/>
        </w:rPr>
      </w:pPr>
      <w:r>
        <w:rPr>
          <w:rFonts w:cstheme="minorHAnsi"/>
          <w:lang w:eastAsia="ar-SA"/>
        </w:rPr>
        <w:t>P</w:t>
      </w:r>
      <w:r w:rsidRPr="000F0DFC">
        <w:rPr>
          <w:rFonts w:cstheme="minorHAnsi"/>
          <w:lang w:eastAsia="ar-SA"/>
        </w:rPr>
        <w:t xml:space="preserve">rzełącznik </w:t>
      </w:r>
      <w:r>
        <w:rPr>
          <w:rFonts w:cstheme="minorHAnsi"/>
          <w:lang w:eastAsia="ar-SA"/>
        </w:rPr>
        <w:t>musi być wyposażony</w:t>
      </w:r>
      <w:r w:rsidRPr="000F0DFC">
        <w:rPr>
          <w:rFonts w:cstheme="minorHAnsi"/>
          <w:lang w:eastAsia="ar-SA"/>
        </w:rPr>
        <w:t xml:space="preserve"> w 2 zasilacze zmiennoprądowe pracuj</w:t>
      </w:r>
      <w:r>
        <w:rPr>
          <w:rFonts w:cstheme="minorHAnsi"/>
          <w:lang w:eastAsia="ar-SA"/>
        </w:rPr>
        <w:t>ące w konfiguracji redundantnej oraz wentylatory w konfiguracji zapewniającej wyrzut powietrza od strony portów liniowych lub połączeń zasilających urządzenia</w:t>
      </w:r>
      <w:r w:rsidR="007C38AA">
        <w:rPr>
          <w:rFonts w:cstheme="minorHAnsi"/>
          <w:lang w:eastAsia="ar-SA"/>
        </w:rPr>
        <w:t>.</w:t>
      </w:r>
      <w:r w:rsidR="001E4BC7">
        <w:rPr>
          <w:rFonts w:cstheme="minorHAnsi"/>
          <w:lang w:eastAsia="ar-SA"/>
        </w:rPr>
        <w:t xml:space="preserve"> Zamawiający wymaga dostarczenia odpowiedniego kompletu kabli zasilających IEC 320 C14-IEC 320 C15 (tzw. </w:t>
      </w:r>
      <w:proofErr w:type="spellStart"/>
      <w:r w:rsidR="001E4BC7">
        <w:rPr>
          <w:rFonts w:cstheme="minorHAnsi"/>
          <w:lang w:eastAsia="ar-SA"/>
        </w:rPr>
        <w:t>UPS’owe</w:t>
      </w:r>
      <w:proofErr w:type="spellEnd"/>
      <w:r w:rsidR="001E4BC7">
        <w:rPr>
          <w:rFonts w:cstheme="minorHAnsi"/>
          <w:lang w:eastAsia="ar-SA"/>
        </w:rPr>
        <w:t xml:space="preserve"> oraz kabli konsolowych.</w:t>
      </w:r>
    </w:p>
    <w:p w:rsidR="007C38AA" w:rsidRPr="00FF1B17" w:rsidRDefault="00CD36E4" w:rsidP="00FF1B17">
      <w:pPr>
        <w:pStyle w:val="Akapitzlist"/>
        <w:numPr>
          <w:ilvl w:val="0"/>
          <w:numId w:val="38"/>
        </w:numPr>
        <w:spacing w:after="0"/>
        <w:jc w:val="both"/>
        <w:rPr>
          <w:rFonts w:cstheme="minorHAnsi"/>
          <w:lang w:eastAsia="ar-SA"/>
        </w:rPr>
      </w:pPr>
      <w:r w:rsidRPr="00FF1B17">
        <w:rPr>
          <w:rFonts w:cstheme="minorHAnsi"/>
          <w:lang w:eastAsia="ar-SA"/>
        </w:rPr>
        <w:t>Obudowa o rozmiarach maksymalnie 1RU (</w:t>
      </w:r>
      <w:proofErr w:type="spellStart"/>
      <w:r w:rsidRPr="00FF1B17">
        <w:rPr>
          <w:rFonts w:cstheme="minorHAnsi"/>
          <w:lang w:eastAsia="ar-SA"/>
        </w:rPr>
        <w:t>rack</w:t>
      </w:r>
      <w:proofErr w:type="spellEnd"/>
      <w:r w:rsidRPr="00FF1B17">
        <w:rPr>
          <w:rFonts w:cstheme="minorHAnsi"/>
          <w:lang w:eastAsia="ar-SA"/>
        </w:rPr>
        <w:t xml:space="preserve"> unit), przeznaczona do montażu w szafie </w:t>
      </w:r>
      <w:proofErr w:type="spellStart"/>
      <w:r w:rsidRPr="00FF1B17">
        <w:rPr>
          <w:rFonts w:cstheme="minorHAnsi"/>
          <w:lang w:eastAsia="ar-SA"/>
        </w:rPr>
        <w:t>rackowej</w:t>
      </w:r>
      <w:proofErr w:type="spellEnd"/>
      <w:r w:rsidRPr="00FF1B17">
        <w:rPr>
          <w:rFonts w:cstheme="minorHAnsi"/>
          <w:lang w:eastAsia="ar-SA"/>
        </w:rPr>
        <w:t xml:space="preserve"> 19”</w:t>
      </w:r>
      <w:r w:rsidR="007C38AA" w:rsidRPr="00FF1B17">
        <w:rPr>
          <w:rFonts w:cstheme="minorHAnsi"/>
          <w:lang w:eastAsia="ar-SA"/>
        </w:rPr>
        <w:t xml:space="preserve"> wraz z zestawem montażowym.</w:t>
      </w:r>
    </w:p>
    <w:p w:rsidR="007C38AA" w:rsidRPr="00EF6ECA" w:rsidRDefault="007C38AA" w:rsidP="00FF1B17">
      <w:pPr>
        <w:pStyle w:val="Akapitzlist"/>
        <w:numPr>
          <w:ilvl w:val="0"/>
          <w:numId w:val="38"/>
        </w:numPr>
        <w:spacing w:after="0"/>
        <w:jc w:val="both"/>
        <w:rPr>
          <w:rFonts w:eastAsia="Calibri"/>
          <w:color w:val="000000"/>
        </w:rPr>
      </w:pPr>
      <w:r w:rsidRPr="00EF6ECA">
        <w:rPr>
          <w:rFonts w:eastAsia="Calibri"/>
          <w:color w:val="000000"/>
        </w:rPr>
        <w:t>Wykonawca musi dostarczyć sprzęt nowy, nieużywany, wyprodukowany nie wcześniej niż 6 miesięcy przed terminem dostawy, pochodzący z autoryzowanego kanału dystrybucyjnego producenta.</w:t>
      </w:r>
    </w:p>
    <w:p w:rsidR="007C38AA" w:rsidRPr="00EF6ECA" w:rsidRDefault="007C38AA" w:rsidP="00FF1B17">
      <w:pPr>
        <w:pStyle w:val="Akapitzlist"/>
        <w:widowControl w:val="0"/>
        <w:numPr>
          <w:ilvl w:val="0"/>
          <w:numId w:val="38"/>
        </w:numPr>
        <w:autoSpaceDE w:val="0"/>
        <w:autoSpaceDN w:val="0"/>
        <w:adjustRightInd w:val="0"/>
        <w:spacing w:after="0"/>
        <w:jc w:val="both"/>
        <w:rPr>
          <w:rFonts w:eastAsia="Calibri"/>
          <w:color w:val="000000"/>
        </w:rPr>
      </w:pPr>
      <w:r w:rsidRPr="00EF6ECA">
        <w:rPr>
          <w:rFonts w:eastAsia="Calibri"/>
          <w:color w:val="000000"/>
        </w:rPr>
        <w:t xml:space="preserve">Wszystkie dostarczone urządzenia muszą posiadać min. </w:t>
      </w:r>
      <w:r>
        <w:rPr>
          <w:rFonts w:eastAsia="Calibri"/>
          <w:color w:val="000000"/>
        </w:rPr>
        <w:t xml:space="preserve">12 miesięcy </w:t>
      </w:r>
      <w:r w:rsidRPr="00EF6ECA">
        <w:rPr>
          <w:rFonts w:eastAsia="Calibri"/>
          <w:color w:val="000000"/>
        </w:rPr>
        <w:t xml:space="preserve"> gwarancji od momentu podpisania protokołu odbioru. </w:t>
      </w:r>
    </w:p>
    <w:p w:rsidR="007C38AA" w:rsidRPr="00EF6ECA" w:rsidRDefault="007C38AA" w:rsidP="00FF1B17">
      <w:pPr>
        <w:pStyle w:val="Akapitzlist"/>
        <w:widowControl w:val="0"/>
        <w:numPr>
          <w:ilvl w:val="0"/>
          <w:numId w:val="38"/>
        </w:numPr>
        <w:autoSpaceDE w:val="0"/>
        <w:autoSpaceDN w:val="0"/>
        <w:adjustRightInd w:val="0"/>
        <w:spacing w:after="0"/>
        <w:jc w:val="both"/>
        <w:rPr>
          <w:rFonts w:eastAsia="Calibri"/>
          <w:color w:val="000000"/>
        </w:rPr>
      </w:pPr>
      <w:r w:rsidRPr="00EF6ECA">
        <w:rPr>
          <w:rFonts w:eastAsia="Calibri"/>
          <w:color w:val="000000"/>
        </w:rPr>
        <w:t>Gwarancja musi być realizowana co najmniej w dni robocze (co najmniej 5 dni w tygodniu), w godzinach 8.00 lub wcześniej do 16.00 lub później (co najmniej 8 godzin w każdym dniu).</w:t>
      </w:r>
    </w:p>
    <w:p w:rsidR="007C38AA" w:rsidRPr="00EF6ECA" w:rsidRDefault="007C38AA" w:rsidP="00FF1B17">
      <w:pPr>
        <w:pStyle w:val="Akapitzlist"/>
        <w:numPr>
          <w:ilvl w:val="0"/>
          <w:numId w:val="38"/>
        </w:numPr>
        <w:spacing w:after="0"/>
        <w:jc w:val="both"/>
        <w:rPr>
          <w:rFonts w:eastAsia="Calibri"/>
          <w:color w:val="000000"/>
        </w:rPr>
      </w:pPr>
      <w:r w:rsidRPr="00EF6ECA">
        <w:rPr>
          <w:rFonts w:eastAsia="Calibri"/>
          <w:color w:val="000000"/>
        </w:rPr>
        <w:t>Wymiana uszkodzonego urządzenia albo kluczowych elementów urządzenia warunkujących jego pracę musi nastąpić w miejscu instalacji (</w:t>
      </w:r>
      <w:proofErr w:type="spellStart"/>
      <w:r w:rsidRPr="00EF6ECA">
        <w:rPr>
          <w:rFonts w:eastAsia="Calibri"/>
          <w:color w:val="000000"/>
        </w:rPr>
        <w:t>on-site</w:t>
      </w:r>
      <w:proofErr w:type="spellEnd"/>
      <w:r w:rsidRPr="00EF6ECA">
        <w:rPr>
          <w:rFonts w:eastAsia="Calibri"/>
          <w:color w:val="000000"/>
        </w:rPr>
        <w:t>) nie później niż w następnym dniu roboczym (</w:t>
      </w:r>
      <w:proofErr w:type="spellStart"/>
      <w:r w:rsidRPr="00EF6ECA">
        <w:rPr>
          <w:rFonts w:eastAsia="Calibri"/>
          <w:color w:val="000000"/>
        </w:rPr>
        <w:t>nbd</w:t>
      </w:r>
      <w:proofErr w:type="spellEnd"/>
      <w:r w:rsidRPr="00EF6ECA">
        <w:rPr>
          <w:rFonts w:eastAsia="Calibri"/>
          <w:color w:val="000000"/>
        </w:rPr>
        <w:t>) od zgłoszenia awarii.</w:t>
      </w:r>
    </w:p>
    <w:p w:rsidR="007C38AA" w:rsidRPr="00EF6ECA" w:rsidRDefault="007C38AA" w:rsidP="00FF1B17">
      <w:pPr>
        <w:pStyle w:val="Akapitzlist"/>
        <w:numPr>
          <w:ilvl w:val="0"/>
          <w:numId w:val="38"/>
        </w:numPr>
        <w:spacing w:after="0"/>
        <w:jc w:val="both"/>
        <w:rPr>
          <w:rFonts w:eastAsia="Calibri"/>
          <w:color w:val="000000"/>
        </w:rPr>
      </w:pPr>
      <w:r w:rsidRPr="00EF6ECA">
        <w:rPr>
          <w:rFonts w:eastAsia="Calibri"/>
          <w:color w:val="000000"/>
        </w:rPr>
        <w:t>Wykonawca musi zapewnić przez cały okres gwarancji – w celu świadczenia usług wsparcia technicznego w eksploatacji przedmiotu zamówienia – możliwość zgłoszenia przez Zamawiającego zapytań drogą mailową lub telefonicznie. Możliwość zgłaszania zapytań musi by udostępniona przez Wykonawcę co najmniej w dni robocze pomiędzy godz. 8 a 16. Zwrotny kontakt ze strony przedstawicieli Wykonawcy wskazanych do realizacji umowy powinien nastąpić nie później niż w ciągu 4 godzin roboczych od zgłoszenia zapytania.</w:t>
      </w:r>
    </w:p>
    <w:p w:rsidR="007C38AA" w:rsidRDefault="007C38AA" w:rsidP="00FF1B17">
      <w:pPr>
        <w:pStyle w:val="Akapitzlist"/>
        <w:numPr>
          <w:ilvl w:val="0"/>
          <w:numId w:val="38"/>
        </w:numPr>
        <w:spacing w:after="0"/>
        <w:jc w:val="both"/>
        <w:rPr>
          <w:rFonts w:eastAsia="Calibri"/>
          <w:color w:val="000000"/>
        </w:rPr>
      </w:pPr>
      <w:r w:rsidRPr="00EF6ECA">
        <w:rPr>
          <w:rFonts w:eastAsia="Calibri"/>
          <w:color w:val="000000"/>
        </w:rPr>
        <w:t>Dla wszystkich urządzeń posiadających wbudowane oprogramowanie (</w:t>
      </w:r>
      <w:proofErr w:type="spellStart"/>
      <w:r w:rsidRPr="00EF6ECA">
        <w:rPr>
          <w:rFonts w:eastAsia="Calibri"/>
          <w:i/>
          <w:color w:val="000000"/>
        </w:rPr>
        <w:t>firmware</w:t>
      </w:r>
      <w:proofErr w:type="spellEnd"/>
      <w:r w:rsidRPr="00EF6ECA">
        <w:rPr>
          <w:rFonts w:eastAsia="Calibri"/>
          <w:color w:val="000000"/>
        </w:rPr>
        <w:t xml:space="preserve">) lub dostarczane przez producenta oprogramowanie dedykowane (np. </w:t>
      </w:r>
      <w:r w:rsidRPr="00EF6ECA">
        <w:rPr>
          <w:rFonts w:eastAsia="Calibri"/>
          <w:i/>
          <w:color w:val="000000"/>
        </w:rPr>
        <w:t>drivery</w:t>
      </w:r>
      <w:r w:rsidRPr="00EF6ECA">
        <w:rPr>
          <w:rFonts w:eastAsia="Calibri"/>
          <w:color w:val="000000"/>
        </w:rPr>
        <w:t>) musi być zapewniony przez Wykonawcę u producenta urządzenia przez cały okres gwarancji dostęp do aktualizacji takiego oprogramowania oraz baz wiedzy lub FAQ na temat eksploatacji i/lub konfiguracji dostarczonych urządzeń (jeśli producent udostępnia takie bazy).</w:t>
      </w:r>
    </w:p>
    <w:p w:rsidR="007C38AA" w:rsidRDefault="007C38AA" w:rsidP="007C38AA">
      <w:pPr>
        <w:spacing w:after="0"/>
        <w:jc w:val="both"/>
        <w:rPr>
          <w:rFonts w:eastAsia="Calibri"/>
          <w:color w:val="000000"/>
        </w:rPr>
      </w:pPr>
    </w:p>
    <w:p w:rsidR="00714030" w:rsidRDefault="00714030" w:rsidP="00EF6ECA">
      <w:pPr>
        <w:spacing w:after="0"/>
        <w:jc w:val="both"/>
        <w:rPr>
          <w:rFonts w:cstheme="minorHAnsi"/>
          <w:b/>
          <w:bCs/>
          <w:lang w:eastAsia="ar-SA"/>
        </w:rPr>
      </w:pPr>
    </w:p>
    <w:p w:rsidR="00714030" w:rsidRDefault="00714030" w:rsidP="00EF6ECA">
      <w:pPr>
        <w:spacing w:after="0"/>
        <w:jc w:val="both"/>
        <w:rPr>
          <w:rFonts w:cstheme="minorHAnsi"/>
          <w:b/>
          <w:bCs/>
          <w:lang w:eastAsia="ar-SA"/>
        </w:rPr>
      </w:pPr>
    </w:p>
    <w:p w:rsidR="0066463D" w:rsidRDefault="00EF6ECA" w:rsidP="00EF6ECA">
      <w:pPr>
        <w:spacing w:after="0"/>
        <w:jc w:val="both"/>
        <w:rPr>
          <w:rFonts w:cstheme="minorHAnsi"/>
          <w:b/>
          <w:bCs/>
          <w:lang w:eastAsia="ar-SA"/>
        </w:rPr>
      </w:pPr>
      <w:r w:rsidRPr="00EF6ECA">
        <w:rPr>
          <w:rFonts w:cstheme="minorHAnsi"/>
          <w:b/>
          <w:bCs/>
          <w:lang w:eastAsia="ar-SA"/>
        </w:rPr>
        <w:lastRenderedPageBreak/>
        <w:t>Przełącznik dostępowy 10/25/40/100GE Ethernet</w:t>
      </w:r>
    </w:p>
    <w:p w:rsidR="00EF6ECA" w:rsidRPr="00EF6ECA" w:rsidRDefault="00EF6ECA" w:rsidP="00EF6ECA">
      <w:pPr>
        <w:spacing w:after="0"/>
        <w:jc w:val="both"/>
        <w:rPr>
          <w:rFonts w:cstheme="minorHAnsi"/>
          <w:b/>
          <w:bCs/>
          <w:lang w:eastAsia="ar-SA"/>
        </w:rPr>
      </w:pPr>
    </w:p>
    <w:p w:rsidR="00EF6ECA" w:rsidRPr="00973C90" w:rsidRDefault="00EF6ECA" w:rsidP="00EF6ECA">
      <w:pPr>
        <w:pStyle w:val="Akapitzlist"/>
        <w:numPr>
          <w:ilvl w:val="0"/>
          <w:numId w:val="37"/>
        </w:numPr>
        <w:spacing w:after="0"/>
        <w:ind w:left="644"/>
        <w:jc w:val="both"/>
        <w:rPr>
          <w:rFonts w:cstheme="minorHAnsi"/>
          <w:lang w:eastAsia="ar-SA"/>
        </w:rPr>
      </w:pPr>
      <w:r w:rsidRPr="00973C90">
        <w:rPr>
          <w:rFonts w:cstheme="minorHAnsi"/>
          <w:lang w:eastAsia="ar-SA"/>
        </w:rPr>
        <w:t>Przełącznik</w:t>
      </w:r>
      <w:r>
        <w:rPr>
          <w:rFonts w:cstheme="minorHAnsi"/>
          <w:lang w:eastAsia="ar-SA"/>
        </w:rPr>
        <w:t xml:space="preserve"> powinien </w:t>
      </w:r>
      <w:r w:rsidRPr="00973C90">
        <w:rPr>
          <w:rFonts w:cstheme="minorHAnsi"/>
          <w:lang w:eastAsia="ar-SA"/>
        </w:rPr>
        <w:t>posiada</w:t>
      </w:r>
      <w:r w:rsidRPr="00EF6ECA">
        <w:rPr>
          <w:rFonts w:eastAsia="Calibri"/>
          <w:color w:val="000000"/>
        </w:rPr>
        <w:t>ć</w:t>
      </w:r>
      <w:r>
        <w:rPr>
          <w:rFonts w:eastAsia="Calibri"/>
          <w:color w:val="000000"/>
        </w:rPr>
        <w:t xml:space="preserve"> min.</w:t>
      </w:r>
      <w:r w:rsidRPr="00973C90">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48 portów 1/10/25GE  SFP+  bezpośrednio w obudowie przełącznika lub na karcie liniowej przełącznika modularnego</w:t>
      </w:r>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6 portów definiowanych za pomocą wkładek QSFP, bezpośrednio w obudowie przełącznika lub na karcie liniowej, przy czym każdy z tych portów QSFP </w:t>
      </w:r>
      <w:r>
        <w:rPr>
          <w:rFonts w:cstheme="minorHAnsi"/>
          <w:lang w:eastAsia="ar-SA"/>
        </w:rPr>
        <w:t xml:space="preserve">powinien </w:t>
      </w:r>
      <w:r w:rsidRPr="00973C90">
        <w:rPr>
          <w:rFonts w:cstheme="minorHAnsi"/>
          <w:lang w:eastAsia="ar-SA"/>
        </w:rPr>
        <w:t>posiada</w:t>
      </w:r>
      <w:r w:rsidRPr="00EF6ECA">
        <w:rPr>
          <w:rFonts w:eastAsia="Calibri"/>
          <w:color w:val="000000"/>
        </w:rPr>
        <w:t>ć</w:t>
      </w:r>
      <w:r w:rsidRPr="00973C90">
        <w:rPr>
          <w:rFonts w:cstheme="minorHAnsi"/>
          <w:lang w:eastAsia="ar-SA"/>
        </w:rPr>
        <w:t xml:space="preserve"> możliwość pracy zarówno w trybie 40Gbps oraz w trybie 100Gbps</w:t>
      </w:r>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Min. 64 GB pamięci Flash</w:t>
      </w:r>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Min</w:t>
      </w:r>
      <w:r>
        <w:rPr>
          <w:rFonts w:cstheme="minorHAnsi"/>
          <w:lang w:eastAsia="ar-SA"/>
        </w:rPr>
        <w:t>.</w:t>
      </w:r>
      <w:r w:rsidRPr="00973C90">
        <w:rPr>
          <w:rFonts w:cstheme="minorHAnsi"/>
          <w:lang w:eastAsia="ar-SA"/>
        </w:rPr>
        <w:t xml:space="preserve"> 24 GB pamięci DRAM</w:t>
      </w:r>
      <w:r>
        <w:rPr>
          <w:rFonts w:cstheme="minorHAnsi"/>
          <w:lang w:eastAsia="ar-SA"/>
        </w:rPr>
        <w:t>;</w:t>
      </w:r>
    </w:p>
    <w:p w:rsidR="00EF6ECA" w:rsidRPr="00973C90" w:rsidRDefault="00EF6ECA" w:rsidP="00EF6ECA">
      <w:pPr>
        <w:pStyle w:val="Akapitzlist"/>
        <w:numPr>
          <w:ilvl w:val="0"/>
          <w:numId w:val="37"/>
        </w:numPr>
        <w:spacing w:after="0"/>
        <w:ind w:left="644"/>
        <w:jc w:val="both"/>
        <w:rPr>
          <w:rFonts w:cstheme="minorHAnsi"/>
          <w:lang w:eastAsia="ar-SA"/>
        </w:rPr>
      </w:pPr>
      <w:r w:rsidRPr="00973C90">
        <w:rPr>
          <w:rFonts w:cstheme="minorHAnsi"/>
          <w:lang w:eastAsia="ar-SA"/>
        </w:rPr>
        <w:t>Parametry wydajnościowe:</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Prędkość przełączania „</w:t>
      </w:r>
      <w:proofErr w:type="spellStart"/>
      <w:r w:rsidRPr="00973C90">
        <w:rPr>
          <w:rFonts w:cstheme="minorHAnsi"/>
          <w:lang w:eastAsia="ar-SA"/>
        </w:rPr>
        <w:t>wirespeed</w:t>
      </w:r>
      <w:proofErr w:type="spellEnd"/>
      <w:r w:rsidRPr="00973C90">
        <w:rPr>
          <w:rFonts w:cstheme="minorHAnsi"/>
          <w:lang w:eastAsia="ar-SA"/>
        </w:rPr>
        <w:t>” dla każdego portu przełącznika</w:t>
      </w:r>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Urządzenie sprzętowo przełącza pakiety w warstwie  L2 i L3</w:t>
      </w:r>
      <w:r>
        <w:rPr>
          <w:rFonts w:cstheme="minorHAnsi"/>
          <w:lang w:eastAsia="ar-SA"/>
        </w:rPr>
        <w:t>;</w:t>
      </w:r>
    </w:p>
    <w:p w:rsidR="00EF6ECA" w:rsidRPr="00973C90" w:rsidRDefault="00EF6ECA" w:rsidP="00714030">
      <w:pPr>
        <w:pStyle w:val="Akapitzlist"/>
        <w:numPr>
          <w:ilvl w:val="1"/>
          <w:numId w:val="37"/>
        </w:numPr>
        <w:tabs>
          <w:tab w:val="left" w:pos="8647"/>
        </w:tabs>
        <w:spacing w:after="0"/>
        <w:ind w:left="1364"/>
        <w:jc w:val="both"/>
        <w:rPr>
          <w:rFonts w:cstheme="minorHAnsi"/>
          <w:lang w:eastAsia="ar-SA"/>
        </w:rPr>
      </w:pPr>
      <w:r w:rsidRPr="00973C90">
        <w:rPr>
          <w:rFonts w:cstheme="minorHAnsi"/>
          <w:lang w:eastAsia="ar-SA"/>
        </w:rPr>
        <w:t xml:space="preserve">Obsługiwana łączna przepływność (pasmo) min. 3 </w:t>
      </w:r>
      <w:proofErr w:type="spellStart"/>
      <w:r w:rsidRPr="00973C90">
        <w:rPr>
          <w:rFonts w:cstheme="minorHAnsi"/>
          <w:lang w:eastAsia="ar-SA"/>
        </w:rPr>
        <w:t>Tbps</w:t>
      </w:r>
      <w:proofErr w:type="spellEnd"/>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Obsługiwana łączna przepustowość pakietowa przełącznika min.  1 </w:t>
      </w:r>
      <w:proofErr w:type="spellStart"/>
      <w:r w:rsidRPr="00973C90">
        <w:rPr>
          <w:rFonts w:cstheme="minorHAnsi"/>
          <w:lang w:eastAsia="ar-SA"/>
        </w:rPr>
        <w:t>bpps</w:t>
      </w:r>
      <w:proofErr w:type="spellEnd"/>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Pr>
          <w:rFonts w:cstheme="minorHAnsi"/>
          <w:lang w:eastAsia="ar-SA"/>
        </w:rPr>
        <w:t>O</w:t>
      </w:r>
      <w:r w:rsidRPr="00973C90">
        <w:rPr>
          <w:rFonts w:cstheme="minorHAnsi"/>
          <w:lang w:eastAsia="ar-SA"/>
        </w:rPr>
        <w:t>późnienie przełączania pakietów nie większe niż 2 µs</w:t>
      </w:r>
      <w:r>
        <w:rPr>
          <w:rFonts w:cstheme="minorHAnsi"/>
          <w:lang w:eastAsia="ar-SA"/>
        </w:rPr>
        <w:t>;</w:t>
      </w:r>
      <w:r w:rsidRPr="00973C90">
        <w:rPr>
          <w:rFonts w:cstheme="minorHAnsi"/>
          <w:lang w:eastAsia="ar-SA"/>
        </w:rPr>
        <w:t xml:space="preserve"> </w:t>
      </w:r>
    </w:p>
    <w:p w:rsidR="00EF6ECA" w:rsidRPr="00973C90" w:rsidRDefault="00EF6ECA" w:rsidP="00EF6ECA">
      <w:pPr>
        <w:pStyle w:val="Akapitzlist"/>
        <w:numPr>
          <w:ilvl w:val="0"/>
          <w:numId w:val="37"/>
        </w:numPr>
        <w:spacing w:after="0"/>
        <w:ind w:left="644"/>
        <w:jc w:val="both"/>
        <w:rPr>
          <w:rFonts w:cstheme="minorHAnsi"/>
          <w:lang w:eastAsia="ar-SA"/>
        </w:rPr>
      </w:pPr>
      <w:r w:rsidRPr="00973C90">
        <w:rPr>
          <w:rFonts w:cstheme="minorHAnsi"/>
          <w:lang w:eastAsia="ar-SA"/>
        </w:rPr>
        <w:t xml:space="preserve">Przełącznik </w:t>
      </w:r>
      <w:r>
        <w:rPr>
          <w:rFonts w:cstheme="minorHAnsi"/>
          <w:lang w:eastAsia="ar-SA"/>
        </w:rPr>
        <w:t xml:space="preserve">powinien </w:t>
      </w:r>
      <w:r w:rsidRPr="00973C90">
        <w:rPr>
          <w:rFonts w:cstheme="minorHAnsi"/>
          <w:lang w:eastAsia="ar-SA"/>
        </w:rPr>
        <w:t>posiada</w:t>
      </w:r>
      <w:r w:rsidRPr="00EF6ECA">
        <w:rPr>
          <w:rFonts w:eastAsia="Calibri"/>
          <w:color w:val="000000"/>
        </w:rPr>
        <w:t>ć</w:t>
      </w:r>
      <w:r w:rsidRPr="00973C90">
        <w:rPr>
          <w:rFonts w:cstheme="minorHAnsi"/>
          <w:lang w:eastAsia="ar-SA"/>
        </w:rPr>
        <w:t xml:space="preserve"> następującą funkcjonalność warstwy L2:</w:t>
      </w:r>
    </w:p>
    <w:p w:rsidR="00EF6ECA" w:rsidRPr="00973C90" w:rsidRDefault="00EF6ECA" w:rsidP="00EF6ECA">
      <w:pPr>
        <w:pStyle w:val="Akapitzlist"/>
        <w:numPr>
          <w:ilvl w:val="1"/>
          <w:numId w:val="37"/>
        </w:numPr>
        <w:spacing w:after="0"/>
        <w:ind w:left="1364"/>
        <w:jc w:val="both"/>
        <w:rPr>
          <w:rFonts w:cstheme="minorHAnsi"/>
          <w:lang w:eastAsia="ar-SA"/>
        </w:rPr>
      </w:pPr>
      <w:proofErr w:type="spellStart"/>
      <w:r w:rsidRPr="00973C90">
        <w:rPr>
          <w:rFonts w:cstheme="minorHAnsi"/>
          <w:lang w:eastAsia="ar-SA"/>
        </w:rPr>
        <w:t>Trunking</w:t>
      </w:r>
      <w:proofErr w:type="spellEnd"/>
      <w:r w:rsidRPr="00973C90">
        <w:rPr>
          <w:rFonts w:cstheme="minorHAnsi"/>
          <w:lang w:eastAsia="ar-SA"/>
        </w:rPr>
        <w:t xml:space="preserve"> IEEE 802.1Q VLAN;</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Wsparcie dla min. 4000 sieci VLAN;</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Funkcjonalność izolowania portów znajdujących się w tym samym VLAN</w:t>
      </w:r>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Wsparcie sprzętowe dla minimum 90 tysięcy adresów MAC</w:t>
      </w:r>
      <w:r>
        <w:rPr>
          <w:rFonts w:cstheme="minorHAnsi"/>
          <w:lang w:eastAsia="ar-SA"/>
        </w:rPr>
        <w:t>;</w:t>
      </w:r>
    </w:p>
    <w:p w:rsidR="00EF6ECA" w:rsidRPr="00714030" w:rsidRDefault="00EF6ECA" w:rsidP="00EF6ECA">
      <w:pPr>
        <w:pStyle w:val="Akapitzlist"/>
        <w:numPr>
          <w:ilvl w:val="1"/>
          <w:numId w:val="37"/>
        </w:numPr>
        <w:spacing w:after="0"/>
        <w:ind w:left="1364"/>
        <w:jc w:val="both"/>
        <w:rPr>
          <w:rFonts w:cstheme="minorHAnsi"/>
          <w:lang w:val="en-US" w:eastAsia="ar-SA"/>
        </w:rPr>
      </w:pPr>
      <w:r w:rsidRPr="00714030">
        <w:rPr>
          <w:rFonts w:cstheme="minorHAnsi"/>
          <w:lang w:val="en-US" w:eastAsia="ar-SA"/>
        </w:rPr>
        <w:t>IEEE 802.1w Rapid Spanning Tree (RST);</w:t>
      </w:r>
    </w:p>
    <w:p w:rsidR="00EF6ECA" w:rsidRPr="00714030" w:rsidRDefault="00EF6ECA" w:rsidP="00EF6ECA">
      <w:pPr>
        <w:pStyle w:val="Akapitzlist"/>
        <w:numPr>
          <w:ilvl w:val="1"/>
          <w:numId w:val="37"/>
        </w:numPr>
        <w:spacing w:after="0"/>
        <w:ind w:left="1364"/>
        <w:jc w:val="both"/>
        <w:rPr>
          <w:rFonts w:cstheme="minorHAnsi"/>
          <w:lang w:val="en-US" w:eastAsia="ar-SA"/>
        </w:rPr>
      </w:pPr>
      <w:r w:rsidRPr="00714030">
        <w:rPr>
          <w:rFonts w:cstheme="minorHAnsi"/>
          <w:lang w:val="en-US" w:eastAsia="ar-SA"/>
        </w:rPr>
        <w:t xml:space="preserve">IEEE 802.1s Multiple Spanning Tree (MST); </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Wsparcie sprzętowe dla tunelowania </w:t>
      </w:r>
      <w:proofErr w:type="spellStart"/>
      <w:r w:rsidRPr="00973C90">
        <w:rPr>
          <w:rFonts w:cstheme="minorHAnsi"/>
          <w:lang w:eastAsia="ar-SA"/>
        </w:rPr>
        <w:t>QinQ</w:t>
      </w:r>
      <w:proofErr w:type="spellEnd"/>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bookmarkStart w:id="0" w:name="_Hlk10038028"/>
      <w:r w:rsidRPr="00973C90">
        <w:rPr>
          <w:rFonts w:cstheme="minorHAnsi"/>
          <w:lang w:eastAsia="ar-SA"/>
        </w:rPr>
        <w:t>Statyczny i dynamiczny NAT</w:t>
      </w:r>
      <w:r>
        <w:rPr>
          <w:rFonts w:cstheme="minorHAnsi"/>
          <w:lang w:eastAsia="ar-SA"/>
        </w:rPr>
        <w:t>;</w:t>
      </w:r>
      <w:r w:rsidRPr="00973C90">
        <w:rPr>
          <w:rFonts w:cstheme="minorHAnsi"/>
          <w:lang w:eastAsia="ar-SA"/>
        </w:rPr>
        <w:t xml:space="preserve"> </w:t>
      </w:r>
    </w:p>
    <w:bookmarkEnd w:id="0"/>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Zabezpieczenie przeciwko incydentom w topologii </w:t>
      </w:r>
      <w:proofErr w:type="spellStart"/>
      <w:r w:rsidRPr="00973C90">
        <w:rPr>
          <w:rFonts w:cstheme="minorHAnsi"/>
          <w:lang w:eastAsia="ar-SA"/>
        </w:rPr>
        <w:t>Spanning</w:t>
      </w:r>
      <w:proofErr w:type="spellEnd"/>
      <w:r w:rsidRPr="00973C90">
        <w:rPr>
          <w:rFonts w:cstheme="minorHAnsi"/>
          <w:lang w:eastAsia="ar-SA"/>
        </w:rPr>
        <w:t xml:space="preserve"> </w:t>
      </w:r>
      <w:proofErr w:type="spellStart"/>
      <w:r w:rsidRPr="00973C90">
        <w:rPr>
          <w:rFonts w:cstheme="minorHAnsi"/>
          <w:lang w:eastAsia="ar-SA"/>
        </w:rPr>
        <w:t>Tree</w:t>
      </w:r>
      <w:proofErr w:type="spellEnd"/>
      <w:r>
        <w:rPr>
          <w:rFonts w:cstheme="minorHAnsi"/>
          <w:lang w:eastAsia="ar-SA"/>
        </w:rPr>
        <w:t>;</w:t>
      </w:r>
    </w:p>
    <w:p w:rsidR="00EF6ECA" w:rsidRPr="00714030" w:rsidRDefault="00EF6ECA" w:rsidP="00EF6ECA">
      <w:pPr>
        <w:pStyle w:val="Akapitzlist"/>
        <w:numPr>
          <w:ilvl w:val="1"/>
          <w:numId w:val="37"/>
        </w:numPr>
        <w:spacing w:after="0"/>
        <w:ind w:left="1364"/>
        <w:jc w:val="both"/>
        <w:rPr>
          <w:rFonts w:cstheme="minorHAnsi"/>
          <w:lang w:val="en-US" w:eastAsia="ar-SA"/>
        </w:rPr>
      </w:pPr>
      <w:r w:rsidRPr="00714030">
        <w:rPr>
          <w:rFonts w:cstheme="minorHAnsi"/>
          <w:lang w:val="en-US" w:eastAsia="ar-SA"/>
        </w:rPr>
        <w:t>Internet Group Management Protocol (IGMP) Versions 2, 3;</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Terminowanie pojedynczej wiązki </w:t>
      </w:r>
      <w:proofErr w:type="spellStart"/>
      <w:r w:rsidRPr="00973C90">
        <w:rPr>
          <w:rFonts w:cstheme="minorHAnsi"/>
          <w:lang w:eastAsia="ar-SA"/>
        </w:rPr>
        <w:t>EtherChannel</w:t>
      </w:r>
      <w:proofErr w:type="spellEnd"/>
      <w:r w:rsidRPr="00973C90">
        <w:rPr>
          <w:rFonts w:cstheme="minorHAnsi"/>
          <w:lang w:eastAsia="ar-SA"/>
        </w:rPr>
        <w:t xml:space="preserve"> na 2 niezależnych przełącznikach</w:t>
      </w:r>
      <w:r>
        <w:rPr>
          <w:rFonts w:cstheme="minorHAnsi"/>
          <w:lang w:eastAsia="ar-SA"/>
        </w:rPr>
        <w:t>;</w:t>
      </w:r>
      <w:r w:rsidRPr="00973C90">
        <w:rPr>
          <w:rFonts w:cstheme="minorHAnsi"/>
          <w:lang w:eastAsia="ar-SA"/>
        </w:rPr>
        <w:t xml:space="preserve"> </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Link </w:t>
      </w:r>
      <w:proofErr w:type="spellStart"/>
      <w:r w:rsidRPr="00973C90">
        <w:rPr>
          <w:rFonts w:cstheme="minorHAnsi"/>
          <w:lang w:eastAsia="ar-SA"/>
        </w:rPr>
        <w:t>Aggregation</w:t>
      </w:r>
      <w:proofErr w:type="spellEnd"/>
      <w:r w:rsidRPr="00973C90">
        <w:rPr>
          <w:rFonts w:cstheme="minorHAnsi"/>
          <w:lang w:eastAsia="ar-SA"/>
        </w:rPr>
        <w:t xml:space="preserve"> </w:t>
      </w:r>
      <w:proofErr w:type="spellStart"/>
      <w:r w:rsidRPr="00973C90">
        <w:rPr>
          <w:rFonts w:cstheme="minorHAnsi"/>
          <w:lang w:eastAsia="ar-SA"/>
        </w:rPr>
        <w:t>Control</w:t>
      </w:r>
      <w:proofErr w:type="spellEnd"/>
      <w:r w:rsidRPr="00973C90">
        <w:rPr>
          <w:rFonts w:cstheme="minorHAnsi"/>
          <w:lang w:eastAsia="ar-SA"/>
        </w:rPr>
        <w:t xml:space="preserve"> </w:t>
      </w:r>
      <w:proofErr w:type="spellStart"/>
      <w:r w:rsidRPr="00973C90">
        <w:rPr>
          <w:rFonts w:cstheme="minorHAnsi"/>
          <w:lang w:eastAsia="ar-SA"/>
        </w:rPr>
        <w:t>Protocol</w:t>
      </w:r>
      <w:proofErr w:type="spellEnd"/>
      <w:r w:rsidRPr="00973C90">
        <w:rPr>
          <w:rFonts w:cstheme="minorHAnsi"/>
          <w:lang w:eastAsia="ar-SA"/>
        </w:rPr>
        <w:t xml:space="preserve"> (LACP): IEEE 802.3ad z możliwością zgrupowania minimum 32 interfejsów fizycznych w wiązce</w:t>
      </w:r>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Ramki Jumbo dla wszystkich portów (minimum 9216 bajtów);</w:t>
      </w:r>
    </w:p>
    <w:p w:rsidR="00EF6ECA" w:rsidRPr="00973C90" w:rsidRDefault="00EF6ECA" w:rsidP="00EF6ECA">
      <w:pPr>
        <w:pStyle w:val="Akapitzlist"/>
        <w:numPr>
          <w:ilvl w:val="0"/>
          <w:numId w:val="37"/>
        </w:numPr>
        <w:spacing w:after="0"/>
        <w:ind w:left="644"/>
        <w:jc w:val="both"/>
        <w:rPr>
          <w:rFonts w:cstheme="minorHAnsi"/>
          <w:lang w:eastAsia="ar-SA"/>
        </w:rPr>
      </w:pPr>
      <w:r w:rsidRPr="00973C90">
        <w:rPr>
          <w:rFonts w:cstheme="minorHAnsi"/>
          <w:lang w:eastAsia="ar-SA"/>
        </w:rPr>
        <w:t xml:space="preserve">Przełącznik </w:t>
      </w:r>
      <w:r>
        <w:rPr>
          <w:rFonts w:cstheme="minorHAnsi"/>
          <w:lang w:eastAsia="ar-SA"/>
        </w:rPr>
        <w:t xml:space="preserve">powinien </w:t>
      </w:r>
      <w:r w:rsidRPr="00973C90">
        <w:rPr>
          <w:rFonts w:cstheme="minorHAnsi"/>
          <w:lang w:eastAsia="ar-SA"/>
        </w:rPr>
        <w:t>posiada</w:t>
      </w:r>
      <w:r w:rsidRPr="00EF6ECA">
        <w:rPr>
          <w:rFonts w:eastAsia="Calibri"/>
          <w:color w:val="000000"/>
        </w:rPr>
        <w:t>ć</w:t>
      </w:r>
      <w:r w:rsidRPr="00973C90">
        <w:rPr>
          <w:rFonts w:cstheme="minorHAnsi"/>
          <w:lang w:eastAsia="ar-SA"/>
        </w:rPr>
        <w:t xml:space="preserve"> następującą funkcjonalność warstwy  L3</w:t>
      </w:r>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Sprzętowe przełączanie pakietów w warstwie L3</w:t>
      </w:r>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Routing w oparciu o trasy statyczne</w:t>
      </w:r>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Routing w oparciu o  OSPF,  BGP, ISIS dla protokołów IPv4 oraz IPv6</w:t>
      </w:r>
      <w:r>
        <w:rPr>
          <w:rFonts w:cstheme="minorHAnsi"/>
          <w:lang w:eastAsia="ar-SA"/>
        </w:rPr>
        <w:t>;</w:t>
      </w:r>
    </w:p>
    <w:p w:rsidR="00EF6ECA" w:rsidRPr="00714030" w:rsidRDefault="00EF6ECA" w:rsidP="00EF6ECA">
      <w:pPr>
        <w:pStyle w:val="Akapitzlist"/>
        <w:numPr>
          <w:ilvl w:val="1"/>
          <w:numId w:val="37"/>
        </w:numPr>
        <w:spacing w:after="0"/>
        <w:ind w:left="1364"/>
        <w:jc w:val="both"/>
        <w:rPr>
          <w:rFonts w:cstheme="minorHAnsi"/>
          <w:lang w:val="en-US" w:eastAsia="ar-SA"/>
        </w:rPr>
      </w:pPr>
      <w:r w:rsidRPr="00714030">
        <w:rPr>
          <w:rFonts w:cstheme="minorHAnsi"/>
          <w:lang w:val="en-US" w:eastAsia="ar-SA"/>
        </w:rPr>
        <w:t xml:space="preserve">Policy Based Routing (PBR) </w:t>
      </w:r>
      <w:proofErr w:type="spellStart"/>
      <w:r w:rsidRPr="00714030">
        <w:rPr>
          <w:rFonts w:cstheme="minorHAnsi"/>
          <w:lang w:val="en-US" w:eastAsia="ar-SA"/>
        </w:rPr>
        <w:t>dla</w:t>
      </w:r>
      <w:proofErr w:type="spellEnd"/>
      <w:r w:rsidRPr="00714030">
        <w:rPr>
          <w:rFonts w:cstheme="minorHAnsi"/>
          <w:lang w:val="en-US" w:eastAsia="ar-SA"/>
        </w:rPr>
        <w:t xml:space="preserve"> IPv4 i IPv6;</w:t>
      </w:r>
    </w:p>
    <w:p w:rsidR="00EF6ECA" w:rsidRPr="00973C90" w:rsidRDefault="00EF6ECA" w:rsidP="00EF6ECA">
      <w:pPr>
        <w:pStyle w:val="Akapitzlist"/>
        <w:numPr>
          <w:ilvl w:val="1"/>
          <w:numId w:val="37"/>
        </w:numPr>
        <w:spacing w:after="0"/>
        <w:ind w:left="1364"/>
        <w:jc w:val="both"/>
        <w:rPr>
          <w:rFonts w:cstheme="minorHAnsi"/>
          <w:b/>
          <w:bCs/>
          <w:lang w:eastAsia="ar-SA"/>
        </w:rPr>
      </w:pPr>
      <w:r w:rsidRPr="00973C90">
        <w:rPr>
          <w:rFonts w:cstheme="minorHAnsi"/>
          <w:lang w:eastAsia="ar-SA"/>
        </w:rPr>
        <w:t xml:space="preserve">Możliwość uruchomienia sprzętowego </w:t>
      </w:r>
      <w:proofErr w:type="spellStart"/>
      <w:r w:rsidRPr="00973C90">
        <w:rPr>
          <w:rFonts w:cstheme="minorHAnsi"/>
          <w:lang w:eastAsia="ar-SA"/>
        </w:rPr>
        <w:t>load</w:t>
      </w:r>
      <w:proofErr w:type="spellEnd"/>
      <w:r w:rsidRPr="00973C90">
        <w:rPr>
          <w:rFonts w:cstheme="minorHAnsi"/>
          <w:lang w:eastAsia="ar-SA"/>
        </w:rPr>
        <w:t xml:space="preserve"> </w:t>
      </w:r>
      <w:proofErr w:type="spellStart"/>
      <w:r w:rsidRPr="00973C90">
        <w:rPr>
          <w:rFonts w:cstheme="minorHAnsi"/>
          <w:lang w:eastAsia="ar-SA"/>
        </w:rPr>
        <w:t>balancera</w:t>
      </w:r>
      <w:proofErr w:type="spellEnd"/>
      <w:r w:rsidRPr="00973C90">
        <w:rPr>
          <w:rFonts w:cstheme="minorHAnsi"/>
          <w:lang w:eastAsia="ar-SA"/>
        </w:rPr>
        <w:t xml:space="preserve"> dla protokołów IPv4 i IPv6 ze wsparciem dla tworzenia  grup serwerów i adresów VIP, próbkowania serwerów, wyboru ruchu na podstawie protokołu/portu L4  i poprzez filtra ACL</w:t>
      </w:r>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VRRP v3</w:t>
      </w:r>
      <w:r>
        <w:rPr>
          <w:rFonts w:cstheme="minorHAnsi"/>
          <w:lang w:eastAsia="ar-SA"/>
        </w:rPr>
        <w:t>;</w:t>
      </w:r>
    </w:p>
    <w:p w:rsidR="00EF6ECA" w:rsidRPr="00714030" w:rsidRDefault="00EF6ECA" w:rsidP="00EF6ECA">
      <w:pPr>
        <w:pStyle w:val="Akapitzlist"/>
        <w:numPr>
          <w:ilvl w:val="1"/>
          <w:numId w:val="37"/>
        </w:numPr>
        <w:spacing w:after="0"/>
        <w:ind w:left="1364"/>
        <w:jc w:val="both"/>
        <w:rPr>
          <w:rFonts w:cstheme="minorHAnsi"/>
          <w:lang w:val="en-US" w:eastAsia="ar-SA"/>
        </w:rPr>
      </w:pPr>
      <w:proofErr w:type="spellStart"/>
      <w:r w:rsidRPr="00714030">
        <w:rPr>
          <w:rFonts w:cstheme="minorHAnsi"/>
          <w:lang w:val="en-US" w:eastAsia="ar-SA"/>
        </w:rPr>
        <w:t>Wsparcie</w:t>
      </w:r>
      <w:proofErr w:type="spellEnd"/>
      <w:r w:rsidRPr="00714030">
        <w:rPr>
          <w:rFonts w:cstheme="minorHAnsi"/>
          <w:lang w:val="en-US" w:eastAsia="ar-SA"/>
        </w:rPr>
        <w:t xml:space="preserve"> </w:t>
      </w:r>
      <w:proofErr w:type="spellStart"/>
      <w:r w:rsidRPr="00714030">
        <w:rPr>
          <w:rFonts w:cstheme="minorHAnsi"/>
          <w:lang w:val="en-US" w:eastAsia="ar-SA"/>
        </w:rPr>
        <w:t>dla</w:t>
      </w:r>
      <w:proofErr w:type="spellEnd"/>
      <w:r w:rsidRPr="00714030">
        <w:rPr>
          <w:rFonts w:cstheme="minorHAnsi"/>
          <w:lang w:val="en-US" w:eastAsia="ar-SA"/>
        </w:rPr>
        <w:t xml:space="preserve"> BFDv6 (Bidirectional Forwarding Protocol);</w:t>
      </w:r>
    </w:p>
    <w:p w:rsidR="00EF6ECA" w:rsidRPr="00973C90" w:rsidRDefault="00EF6ECA" w:rsidP="00EF6ECA">
      <w:pPr>
        <w:pStyle w:val="Akapitzlist"/>
        <w:numPr>
          <w:ilvl w:val="1"/>
          <w:numId w:val="37"/>
        </w:numPr>
        <w:spacing w:after="0"/>
        <w:ind w:left="1364"/>
        <w:jc w:val="both"/>
        <w:rPr>
          <w:rFonts w:cstheme="minorHAnsi"/>
          <w:bCs/>
          <w:lang w:eastAsia="ar-SA"/>
        </w:rPr>
      </w:pPr>
      <w:r w:rsidRPr="00973C90">
        <w:rPr>
          <w:rFonts w:cstheme="minorHAnsi"/>
          <w:bCs/>
          <w:lang w:eastAsia="ar-SA"/>
        </w:rPr>
        <w:t xml:space="preserve">Wsparcie sprzętowe dla minimum 768 tysięcy  </w:t>
      </w:r>
      <w:proofErr w:type="spellStart"/>
      <w:r w:rsidRPr="00973C90">
        <w:rPr>
          <w:rFonts w:cstheme="minorHAnsi"/>
          <w:bCs/>
          <w:lang w:eastAsia="ar-SA"/>
        </w:rPr>
        <w:t>prefixów</w:t>
      </w:r>
      <w:proofErr w:type="spellEnd"/>
      <w:r w:rsidRPr="00973C90">
        <w:rPr>
          <w:rFonts w:cstheme="minorHAnsi"/>
          <w:bCs/>
          <w:lang w:eastAsia="ar-SA"/>
        </w:rPr>
        <w:t xml:space="preserve"> LPM/ wpisów hosta w tablicy routingu IP</w:t>
      </w:r>
      <w:r>
        <w:rPr>
          <w:rFonts w:cstheme="minorHAnsi"/>
          <w:bCs/>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Wsparcie dla IPv4 </w:t>
      </w:r>
      <w:proofErr w:type="spellStart"/>
      <w:r w:rsidRPr="00973C90">
        <w:rPr>
          <w:rFonts w:cstheme="minorHAnsi"/>
          <w:lang w:eastAsia="ar-SA"/>
        </w:rPr>
        <w:t>multicast</w:t>
      </w:r>
      <w:proofErr w:type="spellEnd"/>
      <w:r w:rsidRPr="00973C90">
        <w:rPr>
          <w:rFonts w:cstheme="minorHAnsi"/>
          <w:lang w:eastAsia="ar-SA"/>
        </w:rPr>
        <w:t xml:space="preserve"> w oparciu o protokół PIMv2 </w:t>
      </w:r>
      <w:proofErr w:type="spellStart"/>
      <w:r w:rsidRPr="00973C90">
        <w:rPr>
          <w:rFonts w:cstheme="minorHAnsi"/>
          <w:lang w:eastAsia="ar-SA"/>
        </w:rPr>
        <w:t>Sparse</w:t>
      </w:r>
      <w:proofErr w:type="spellEnd"/>
      <w:r w:rsidRPr="00973C90">
        <w:rPr>
          <w:rFonts w:cstheme="minorHAnsi"/>
          <w:lang w:eastAsia="ar-SA"/>
        </w:rPr>
        <w:t xml:space="preserve"> </w:t>
      </w:r>
      <w:proofErr w:type="spellStart"/>
      <w:r w:rsidRPr="00973C90">
        <w:rPr>
          <w:rFonts w:cstheme="minorHAnsi"/>
          <w:lang w:eastAsia="ar-SA"/>
        </w:rPr>
        <w:t>Mode</w:t>
      </w:r>
      <w:proofErr w:type="spellEnd"/>
      <w:r w:rsidRPr="00973C90">
        <w:rPr>
          <w:rFonts w:cstheme="minorHAnsi"/>
          <w:lang w:eastAsia="ar-SA"/>
        </w:rPr>
        <w:t xml:space="preserve"> I tryb SSM (</w:t>
      </w:r>
      <w:proofErr w:type="spellStart"/>
      <w:r w:rsidRPr="00973C90">
        <w:rPr>
          <w:rFonts w:cstheme="minorHAnsi"/>
          <w:lang w:eastAsia="ar-SA"/>
        </w:rPr>
        <w:t>Source</w:t>
      </w:r>
      <w:proofErr w:type="spellEnd"/>
      <w:r w:rsidRPr="00973C90">
        <w:rPr>
          <w:rFonts w:cstheme="minorHAnsi"/>
          <w:lang w:eastAsia="ar-SA"/>
        </w:rPr>
        <w:t xml:space="preserve"> </w:t>
      </w:r>
      <w:proofErr w:type="spellStart"/>
      <w:r w:rsidRPr="00973C90">
        <w:rPr>
          <w:rFonts w:cstheme="minorHAnsi"/>
          <w:lang w:eastAsia="ar-SA"/>
        </w:rPr>
        <w:t>Specific</w:t>
      </w:r>
      <w:proofErr w:type="spellEnd"/>
      <w:r w:rsidRPr="00973C90">
        <w:rPr>
          <w:rFonts w:cstheme="minorHAnsi"/>
          <w:lang w:eastAsia="ar-SA"/>
        </w:rPr>
        <w:t xml:space="preserve"> </w:t>
      </w:r>
      <w:proofErr w:type="spellStart"/>
      <w:r w:rsidRPr="00973C90">
        <w:rPr>
          <w:rFonts w:cstheme="minorHAnsi"/>
          <w:lang w:eastAsia="ar-SA"/>
        </w:rPr>
        <w:t>Multicast</w:t>
      </w:r>
      <w:proofErr w:type="spellEnd"/>
      <w:r w:rsidRPr="00973C90">
        <w:rPr>
          <w:rFonts w:cstheme="minorHAnsi"/>
          <w:lang w:eastAsia="ar-SA"/>
        </w:rPr>
        <w:t>)</w:t>
      </w:r>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lastRenderedPageBreak/>
        <w:t>Wsparcie dla IGMPv3 oraz MSDP</w:t>
      </w:r>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Wsparcie dla Microsoft NLB</w:t>
      </w:r>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Wsparcie sprzętowe dla minimum 32</w:t>
      </w:r>
      <w:r>
        <w:rPr>
          <w:rFonts w:cstheme="minorHAnsi"/>
          <w:lang w:eastAsia="ar-SA"/>
        </w:rPr>
        <w:t xml:space="preserve"> </w:t>
      </w:r>
      <w:r w:rsidRPr="00973C90">
        <w:rPr>
          <w:rFonts w:cstheme="minorHAnsi"/>
          <w:lang w:eastAsia="ar-SA"/>
        </w:rPr>
        <w:t xml:space="preserve">000 tras </w:t>
      </w:r>
      <w:proofErr w:type="spellStart"/>
      <w:r w:rsidRPr="00973C90">
        <w:rPr>
          <w:rFonts w:cstheme="minorHAnsi"/>
          <w:lang w:eastAsia="ar-SA"/>
        </w:rPr>
        <w:t>multicastowych</w:t>
      </w:r>
      <w:proofErr w:type="spellEnd"/>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Wsparcie dla minimum 1000 instancji VRF wraz z funkcjonalnością importu/eksportu tras (</w:t>
      </w:r>
      <w:proofErr w:type="spellStart"/>
      <w:r w:rsidRPr="00973C90">
        <w:rPr>
          <w:rFonts w:cstheme="minorHAnsi"/>
          <w:lang w:eastAsia="ar-SA"/>
        </w:rPr>
        <w:t>route</w:t>
      </w:r>
      <w:proofErr w:type="spellEnd"/>
      <w:r w:rsidRPr="00973C90">
        <w:rPr>
          <w:rFonts w:cstheme="minorHAnsi"/>
          <w:lang w:eastAsia="ar-SA"/>
        </w:rPr>
        <w:t xml:space="preserve"> </w:t>
      </w:r>
      <w:proofErr w:type="spellStart"/>
      <w:r w:rsidRPr="00973C90">
        <w:rPr>
          <w:rFonts w:cstheme="minorHAnsi"/>
          <w:lang w:eastAsia="ar-SA"/>
        </w:rPr>
        <w:t>leaking</w:t>
      </w:r>
      <w:proofErr w:type="spellEnd"/>
      <w:r w:rsidRPr="00973C90">
        <w:rPr>
          <w:rFonts w:cstheme="minorHAnsi"/>
          <w:lang w:eastAsia="ar-SA"/>
        </w:rPr>
        <w:t>)</w:t>
      </w:r>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Wybór do 64 jednoczesnych ścieżek o równej metryce (ECMP)</w:t>
      </w:r>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Minimum 1000 wejściowych oraz 1000 wyjściowych wpisów dla ACL - </w:t>
      </w:r>
      <w:proofErr w:type="spellStart"/>
      <w:r w:rsidRPr="00973C90">
        <w:rPr>
          <w:rFonts w:cstheme="minorHAnsi"/>
          <w:lang w:eastAsia="ar-SA"/>
        </w:rPr>
        <w:t>access</w:t>
      </w:r>
      <w:proofErr w:type="spellEnd"/>
      <w:r w:rsidRPr="00973C90">
        <w:rPr>
          <w:rFonts w:cstheme="minorHAnsi"/>
          <w:lang w:eastAsia="ar-SA"/>
        </w:rPr>
        <w:t xml:space="preserve"> </w:t>
      </w:r>
      <w:proofErr w:type="spellStart"/>
      <w:r w:rsidRPr="00973C90">
        <w:rPr>
          <w:rFonts w:cstheme="minorHAnsi"/>
          <w:lang w:eastAsia="ar-SA"/>
        </w:rPr>
        <w:t>control</w:t>
      </w:r>
      <w:proofErr w:type="spellEnd"/>
      <w:r w:rsidRPr="00973C90">
        <w:rPr>
          <w:rFonts w:cstheme="minorHAnsi"/>
          <w:lang w:eastAsia="ar-SA"/>
        </w:rPr>
        <w:t xml:space="preserve"> list</w:t>
      </w:r>
      <w:r>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Jeśli funkcjonalność opisana powyżej w pkt 4. wymaga dostarczenia dodatkowej licencji to jest ona wymagana na tym etapie</w:t>
      </w:r>
      <w:r>
        <w:rPr>
          <w:rFonts w:cstheme="minorHAnsi"/>
          <w:lang w:eastAsia="ar-SA"/>
        </w:rPr>
        <w:t>.</w:t>
      </w:r>
    </w:p>
    <w:p w:rsidR="00EF6ECA" w:rsidRPr="00973C90" w:rsidRDefault="00EF6ECA" w:rsidP="00EF6ECA">
      <w:pPr>
        <w:pStyle w:val="Akapitzlist"/>
        <w:spacing w:after="0"/>
        <w:ind w:left="1440"/>
        <w:jc w:val="both"/>
        <w:rPr>
          <w:rFonts w:cstheme="minorHAnsi"/>
          <w:lang w:eastAsia="ar-SA"/>
        </w:rPr>
      </w:pPr>
    </w:p>
    <w:p w:rsidR="00EF6ECA" w:rsidRPr="00973C90" w:rsidRDefault="00EF6ECA" w:rsidP="00EF6ECA">
      <w:pPr>
        <w:pStyle w:val="Akapitzlist"/>
        <w:numPr>
          <w:ilvl w:val="0"/>
          <w:numId w:val="37"/>
        </w:numPr>
        <w:spacing w:after="0"/>
        <w:ind w:left="644"/>
        <w:jc w:val="both"/>
        <w:rPr>
          <w:rFonts w:cstheme="minorHAnsi"/>
          <w:lang w:eastAsia="ar-SA"/>
        </w:rPr>
      </w:pPr>
      <w:r w:rsidRPr="00973C90">
        <w:rPr>
          <w:rFonts w:cstheme="minorHAnsi"/>
          <w:bCs/>
          <w:lang w:eastAsia="ar-SA"/>
        </w:rPr>
        <w:t xml:space="preserve">Przełącznik </w:t>
      </w:r>
      <w:r>
        <w:rPr>
          <w:rFonts w:cstheme="minorHAnsi"/>
          <w:bCs/>
          <w:lang w:eastAsia="ar-SA"/>
        </w:rPr>
        <w:t xml:space="preserve">powinien </w:t>
      </w:r>
      <w:r w:rsidRPr="00973C90">
        <w:rPr>
          <w:rFonts w:cstheme="minorHAnsi"/>
          <w:bCs/>
          <w:lang w:eastAsia="ar-SA"/>
        </w:rPr>
        <w:t xml:space="preserve">posiadać możliwość dołączania zewnętrznych, wyniesionych modułów lub przełączników </w:t>
      </w:r>
      <w:proofErr w:type="spellStart"/>
      <w:r w:rsidRPr="00973C90">
        <w:rPr>
          <w:rFonts w:cstheme="minorHAnsi"/>
          <w:bCs/>
          <w:lang w:eastAsia="ar-SA"/>
        </w:rPr>
        <w:t>GigabitEthernet</w:t>
      </w:r>
      <w:proofErr w:type="spellEnd"/>
      <w:r w:rsidRPr="00973C90">
        <w:rPr>
          <w:rFonts w:cstheme="minorHAnsi"/>
          <w:bCs/>
          <w:lang w:eastAsia="ar-SA"/>
        </w:rPr>
        <w:t xml:space="preserve"> oraz 10 </w:t>
      </w:r>
      <w:proofErr w:type="spellStart"/>
      <w:r w:rsidRPr="00973C90">
        <w:rPr>
          <w:rFonts w:cstheme="minorHAnsi"/>
          <w:bCs/>
          <w:lang w:eastAsia="ar-SA"/>
        </w:rPr>
        <w:t>GigabitEthernet</w:t>
      </w:r>
      <w:proofErr w:type="spellEnd"/>
      <w:r w:rsidRPr="00973C90">
        <w:rPr>
          <w:rFonts w:cstheme="minorHAnsi"/>
          <w:bCs/>
          <w:lang w:eastAsia="ar-SA"/>
        </w:rPr>
        <w:t xml:space="preserve">.  Dołączenie modułów lub przełączników nie </w:t>
      </w:r>
      <w:r w:rsidR="00BE603A">
        <w:rPr>
          <w:rFonts w:cstheme="minorHAnsi"/>
          <w:bCs/>
          <w:lang w:eastAsia="ar-SA"/>
        </w:rPr>
        <w:t xml:space="preserve">powinno być </w:t>
      </w:r>
      <w:r w:rsidRPr="00973C90">
        <w:rPr>
          <w:rFonts w:cstheme="minorHAnsi"/>
          <w:bCs/>
          <w:lang w:eastAsia="ar-SA"/>
        </w:rPr>
        <w:t>realizowane z wykorzystaniem mechanizmów L2  (</w:t>
      </w:r>
      <w:proofErr w:type="spellStart"/>
      <w:r w:rsidRPr="00973C90">
        <w:rPr>
          <w:rFonts w:cstheme="minorHAnsi"/>
          <w:bCs/>
          <w:lang w:eastAsia="ar-SA"/>
        </w:rPr>
        <w:t>Spanning</w:t>
      </w:r>
      <w:proofErr w:type="spellEnd"/>
      <w:r w:rsidRPr="00973C90">
        <w:rPr>
          <w:rFonts w:cstheme="minorHAnsi"/>
          <w:bCs/>
          <w:lang w:eastAsia="ar-SA"/>
        </w:rPr>
        <w:t xml:space="preserve"> </w:t>
      </w:r>
      <w:proofErr w:type="spellStart"/>
      <w:r w:rsidRPr="00973C90">
        <w:rPr>
          <w:rFonts w:cstheme="minorHAnsi"/>
          <w:bCs/>
          <w:lang w:eastAsia="ar-SA"/>
        </w:rPr>
        <w:t>Tree</w:t>
      </w:r>
      <w:proofErr w:type="spellEnd"/>
      <w:r w:rsidRPr="00973C90">
        <w:rPr>
          <w:rFonts w:cstheme="minorHAnsi"/>
          <w:bCs/>
          <w:lang w:eastAsia="ar-SA"/>
        </w:rPr>
        <w:t xml:space="preserve">) ani L3 a jedynie w ramach domeny fizycznej bądź stosu urządzeń.  Porty modułu wyniesionego </w:t>
      </w:r>
      <w:r w:rsidR="00BE603A">
        <w:rPr>
          <w:rFonts w:cstheme="minorHAnsi"/>
          <w:bCs/>
          <w:lang w:eastAsia="ar-SA"/>
        </w:rPr>
        <w:t xml:space="preserve">powinny być </w:t>
      </w:r>
      <w:r w:rsidRPr="00973C90">
        <w:rPr>
          <w:rFonts w:cstheme="minorHAnsi"/>
          <w:bCs/>
          <w:lang w:eastAsia="ar-SA"/>
        </w:rPr>
        <w:t xml:space="preserve"> udostępniane do zarządzania i monitorowania z poziomu przełącznika macierzystego</w:t>
      </w:r>
      <w:r w:rsidRPr="00973C90">
        <w:rPr>
          <w:rFonts w:cstheme="minorHAnsi"/>
          <w:lang w:eastAsia="ar-SA"/>
        </w:rPr>
        <w:t>.</w:t>
      </w:r>
    </w:p>
    <w:p w:rsidR="00EF6ECA" w:rsidRPr="00973C90" w:rsidRDefault="00EF6ECA" w:rsidP="00EF6ECA">
      <w:pPr>
        <w:pStyle w:val="Akapitzlist"/>
        <w:spacing w:after="0"/>
        <w:jc w:val="both"/>
        <w:rPr>
          <w:rFonts w:cstheme="minorHAnsi"/>
          <w:lang w:eastAsia="ar-SA"/>
        </w:rPr>
      </w:pPr>
    </w:p>
    <w:p w:rsidR="00EF6ECA" w:rsidRPr="00973C90" w:rsidRDefault="00EF6ECA" w:rsidP="00EF6ECA">
      <w:pPr>
        <w:pStyle w:val="Akapitzlist"/>
        <w:numPr>
          <w:ilvl w:val="0"/>
          <w:numId w:val="37"/>
        </w:numPr>
        <w:spacing w:after="0"/>
        <w:ind w:left="644"/>
        <w:jc w:val="both"/>
        <w:rPr>
          <w:rFonts w:cstheme="minorHAnsi"/>
          <w:bCs/>
          <w:lang w:eastAsia="ar-SA"/>
        </w:rPr>
      </w:pPr>
      <w:r w:rsidRPr="00973C90">
        <w:rPr>
          <w:rFonts w:cstheme="minorHAnsi"/>
          <w:bCs/>
          <w:lang w:eastAsia="ar-SA"/>
        </w:rPr>
        <w:t xml:space="preserve">Przełącznik </w:t>
      </w:r>
      <w:r w:rsidR="00BE603A">
        <w:rPr>
          <w:rFonts w:cstheme="minorHAnsi"/>
          <w:bCs/>
          <w:lang w:eastAsia="ar-SA"/>
        </w:rPr>
        <w:t xml:space="preserve">powinien </w:t>
      </w:r>
      <w:r w:rsidRPr="00973C90">
        <w:rPr>
          <w:rFonts w:cstheme="minorHAnsi"/>
          <w:bCs/>
          <w:lang w:eastAsia="ar-SA"/>
        </w:rPr>
        <w:t>posiada</w:t>
      </w:r>
      <w:r w:rsidR="00BE603A" w:rsidRPr="00973C90">
        <w:rPr>
          <w:rFonts w:cstheme="minorHAnsi"/>
          <w:bCs/>
          <w:lang w:eastAsia="ar-SA"/>
        </w:rPr>
        <w:t>ć</w:t>
      </w:r>
      <w:r w:rsidRPr="00973C90">
        <w:rPr>
          <w:rFonts w:cstheme="minorHAnsi"/>
          <w:bCs/>
          <w:lang w:eastAsia="ar-SA"/>
        </w:rPr>
        <w:t xml:space="preserve"> sprzętowe wsparcie dla szyfrowania portów Ethernet z wykorzystaniem technologii </w:t>
      </w:r>
      <w:proofErr w:type="spellStart"/>
      <w:r w:rsidRPr="00973C90">
        <w:rPr>
          <w:rFonts w:cstheme="minorHAnsi"/>
          <w:bCs/>
          <w:lang w:eastAsia="ar-SA"/>
        </w:rPr>
        <w:t>MacSec</w:t>
      </w:r>
      <w:proofErr w:type="spellEnd"/>
      <w:r w:rsidRPr="00973C90">
        <w:rPr>
          <w:rFonts w:cstheme="minorHAnsi"/>
          <w:bCs/>
          <w:lang w:eastAsia="ar-SA"/>
        </w:rPr>
        <w:t xml:space="preserve"> IEEE 802.1ad na blokach 128 bit oraz 256 bit oraz wykorzystaniem trybu GCM-AES-XPN. Jeśli funkcjonalność ta wymaga dostarczenia dodatkowej licencji to jest ona wymagana na tym etapie</w:t>
      </w:r>
      <w:r w:rsidR="00BE603A">
        <w:rPr>
          <w:rFonts w:cstheme="minorHAnsi"/>
          <w:bCs/>
          <w:lang w:eastAsia="ar-SA"/>
        </w:rPr>
        <w:t>.</w:t>
      </w:r>
    </w:p>
    <w:p w:rsidR="00EF6ECA" w:rsidRPr="00973C90" w:rsidRDefault="00EF6ECA" w:rsidP="00EF6ECA">
      <w:pPr>
        <w:pStyle w:val="Akapitzlist"/>
        <w:rPr>
          <w:rFonts w:cstheme="minorHAnsi"/>
          <w:lang w:eastAsia="ar-SA"/>
        </w:rPr>
      </w:pPr>
    </w:p>
    <w:p w:rsidR="00EF6ECA" w:rsidRPr="00973C90" w:rsidRDefault="00EF6ECA" w:rsidP="00EF6ECA">
      <w:pPr>
        <w:pStyle w:val="Akapitzlist"/>
        <w:numPr>
          <w:ilvl w:val="0"/>
          <w:numId w:val="37"/>
        </w:numPr>
        <w:spacing w:after="0"/>
        <w:ind w:left="644"/>
        <w:jc w:val="both"/>
        <w:rPr>
          <w:rFonts w:cstheme="minorHAnsi"/>
          <w:lang w:eastAsia="ar-SA"/>
        </w:rPr>
      </w:pPr>
      <w:bookmarkStart w:id="1" w:name="_Hlk40796396"/>
      <w:r w:rsidRPr="00973C90">
        <w:rPr>
          <w:rFonts w:cstheme="minorHAnsi"/>
          <w:lang w:eastAsia="ar-SA"/>
        </w:rPr>
        <w:t>Przełącznik</w:t>
      </w:r>
      <w:r w:rsidR="00BE603A">
        <w:rPr>
          <w:rFonts w:cstheme="minorHAnsi"/>
          <w:lang w:eastAsia="ar-SA"/>
        </w:rPr>
        <w:t xml:space="preserve"> powinien</w:t>
      </w:r>
      <w:r w:rsidRPr="00973C90">
        <w:rPr>
          <w:rFonts w:cstheme="minorHAnsi"/>
          <w:lang w:eastAsia="ar-SA"/>
        </w:rPr>
        <w:t xml:space="preserve"> wspiera</w:t>
      </w:r>
      <w:r w:rsidR="00BE603A" w:rsidRPr="00973C90">
        <w:rPr>
          <w:rFonts w:cstheme="minorHAnsi"/>
          <w:bCs/>
          <w:lang w:eastAsia="ar-SA"/>
        </w:rPr>
        <w:t>ć</w:t>
      </w:r>
      <w:r w:rsidRPr="00973C90">
        <w:rPr>
          <w:rFonts w:cstheme="minorHAnsi"/>
          <w:lang w:eastAsia="ar-SA"/>
        </w:rPr>
        <w:t xml:space="preserve"> następujące mechanizmy związane z funkcjonalnością VXLAN:</w:t>
      </w:r>
    </w:p>
    <w:p w:rsidR="00EF6ECA" w:rsidRPr="003958CA" w:rsidRDefault="00EF6ECA" w:rsidP="00EF6ECA">
      <w:pPr>
        <w:pStyle w:val="Akapitzlist"/>
        <w:numPr>
          <w:ilvl w:val="1"/>
          <w:numId w:val="37"/>
        </w:numPr>
        <w:spacing w:after="0"/>
        <w:ind w:left="1364"/>
        <w:jc w:val="both"/>
        <w:rPr>
          <w:rFonts w:cstheme="minorHAnsi"/>
          <w:lang w:val="en-US" w:eastAsia="ar-SA"/>
        </w:rPr>
      </w:pPr>
      <w:proofErr w:type="spellStart"/>
      <w:r w:rsidRPr="003958CA">
        <w:rPr>
          <w:rFonts w:cstheme="minorHAnsi"/>
          <w:lang w:val="en-US" w:eastAsia="ar-SA"/>
        </w:rPr>
        <w:t>Sprzętowa</w:t>
      </w:r>
      <w:proofErr w:type="spellEnd"/>
      <w:r w:rsidRPr="003958CA">
        <w:rPr>
          <w:rFonts w:cstheme="minorHAnsi"/>
          <w:lang w:val="en-US" w:eastAsia="ar-SA"/>
        </w:rPr>
        <w:t xml:space="preserve"> </w:t>
      </w:r>
      <w:proofErr w:type="spellStart"/>
      <w:r w:rsidRPr="003958CA">
        <w:rPr>
          <w:rFonts w:cstheme="minorHAnsi"/>
          <w:lang w:val="en-US" w:eastAsia="ar-SA"/>
        </w:rPr>
        <w:t>implementacja</w:t>
      </w:r>
      <w:proofErr w:type="spellEnd"/>
      <w:r w:rsidRPr="003958CA">
        <w:rPr>
          <w:rFonts w:cstheme="minorHAnsi"/>
          <w:lang w:val="en-US" w:eastAsia="ar-SA"/>
        </w:rPr>
        <w:t xml:space="preserve"> VTEP (VXLAN Tunnel Endpoint)</w:t>
      </w:r>
      <w:r w:rsidR="00BE603A" w:rsidRPr="003958CA">
        <w:rPr>
          <w:rFonts w:cstheme="minorHAnsi"/>
          <w:lang w:val="en-US" w:eastAsia="ar-SA"/>
        </w:rPr>
        <w:t>;</w:t>
      </w:r>
    </w:p>
    <w:p w:rsidR="00EF6ECA" w:rsidRPr="003958CA" w:rsidRDefault="00EF6ECA" w:rsidP="00EF6ECA">
      <w:pPr>
        <w:pStyle w:val="Akapitzlist"/>
        <w:numPr>
          <w:ilvl w:val="1"/>
          <w:numId w:val="37"/>
        </w:numPr>
        <w:spacing w:after="0"/>
        <w:ind w:left="1364"/>
        <w:jc w:val="both"/>
        <w:rPr>
          <w:rFonts w:cstheme="minorHAnsi"/>
          <w:lang w:val="en-US" w:eastAsia="ar-SA"/>
        </w:rPr>
      </w:pPr>
      <w:proofErr w:type="spellStart"/>
      <w:r w:rsidRPr="003958CA">
        <w:rPr>
          <w:rFonts w:cstheme="minorHAnsi"/>
          <w:lang w:val="en-US" w:eastAsia="ar-SA"/>
        </w:rPr>
        <w:t>Sprzętowy</w:t>
      </w:r>
      <w:proofErr w:type="spellEnd"/>
      <w:r w:rsidRPr="003958CA">
        <w:rPr>
          <w:rFonts w:cstheme="minorHAnsi"/>
          <w:lang w:val="en-US" w:eastAsia="ar-SA"/>
        </w:rPr>
        <w:t xml:space="preserve"> VXLAN Bridging (VXLAN/VLAN Gateway)</w:t>
      </w:r>
      <w:r w:rsidR="00BE603A" w:rsidRPr="003958CA">
        <w:rPr>
          <w:rFonts w:cstheme="minorHAnsi"/>
          <w:lang w:val="en-US"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bookmarkStart w:id="2" w:name="_Hlk56769473"/>
      <w:r w:rsidRPr="00973C90">
        <w:rPr>
          <w:rFonts w:cstheme="minorHAnsi"/>
          <w:lang w:eastAsia="ar-SA"/>
        </w:rPr>
        <w:t>Wymiana ruchu z co najmniej 255 innymi sprzętowymi VTEP</w:t>
      </w:r>
      <w:r w:rsidR="00BE603A">
        <w:rPr>
          <w:rFonts w:cstheme="minorHAnsi"/>
          <w:lang w:eastAsia="ar-SA"/>
        </w:rPr>
        <w:t>;</w:t>
      </w:r>
    </w:p>
    <w:bookmarkEnd w:id="2"/>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Obsługa ruchu </w:t>
      </w:r>
      <w:proofErr w:type="spellStart"/>
      <w:r w:rsidRPr="00973C90">
        <w:rPr>
          <w:rFonts w:cstheme="minorHAnsi"/>
          <w:lang w:eastAsia="ar-SA"/>
        </w:rPr>
        <w:t>rozgłoszeniowego</w:t>
      </w:r>
      <w:proofErr w:type="spellEnd"/>
      <w:r w:rsidRPr="00973C90">
        <w:rPr>
          <w:rFonts w:cstheme="minorHAnsi"/>
          <w:lang w:eastAsia="ar-SA"/>
        </w:rPr>
        <w:t xml:space="preserve"> (</w:t>
      </w:r>
      <w:proofErr w:type="spellStart"/>
      <w:r w:rsidRPr="00973C90">
        <w:rPr>
          <w:rFonts w:cstheme="minorHAnsi"/>
          <w:lang w:eastAsia="ar-SA"/>
        </w:rPr>
        <w:t>multicast</w:t>
      </w:r>
      <w:proofErr w:type="spellEnd"/>
      <w:r w:rsidRPr="00973C90">
        <w:rPr>
          <w:rFonts w:cstheme="minorHAnsi"/>
          <w:lang w:eastAsia="ar-SA"/>
        </w:rPr>
        <w:t xml:space="preserve">, </w:t>
      </w:r>
      <w:proofErr w:type="spellStart"/>
      <w:r w:rsidRPr="00973C90">
        <w:rPr>
          <w:rFonts w:cstheme="minorHAnsi"/>
          <w:lang w:eastAsia="ar-SA"/>
        </w:rPr>
        <w:t>broadcast</w:t>
      </w:r>
      <w:proofErr w:type="spellEnd"/>
      <w:r w:rsidRPr="00973C90">
        <w:rPr>
          <w:rFonts w:cstheme="minorHAnsi"/>
          <w:lang w:eastAsia="ar-SA"/>
        </w:rPr>
        <w:t xml:space="preserve">, </w:t>
      </w:r>
      <w:proofErr w:type="spellStart"/>
      <w:r w:rsidRPr="00973C90">
        <w:rPr>
          <w:rFonts w:cstheme="minorHAnsi"/>
          <w:lang w:eastAsia="ar-SA"/>
        </w:rPr>
        <w:t>unknown</w:t>
      </w:r>
      <w:proofErr w:type="spellEnd"/>
      <w:r w:rsidRPr="00973C90">
        <w:rPr>
          <w:rFonts w:cstheme="minorHAnsi"/>
          <w:lang w:eastAsia="ar-SA"/>
        </w:rPr>
        <w:t xml:space="preserve"> </w:t>
      </w:r>
      <w:proofErr w:type="spellStart"/>
      <w:r w:rsidRPr="00973C90">
        <w:rPr>
          <w:rFonts w:cstheme="minorHAnsi"/>
          <w:lang w:eastAsia="ar-SA"/>
        </w:rPr>
        <w:t>unicast</w:t>
      </w:r>
      <w:proofErr w:type="spellEnd"/>
      <w:r w:rsidRPr="00973C90">
        <w:rPr>
          <w:rFonts w:cstheme="minorHAnsi"/>
          <w:lang w:eastAsia="ar-SA"/>
        </w:rPr>
        <w:t xml:space="preserve">) z mapowaniem VXLAN do  IP </w:t>
      </w:r>
      <w:proofErr w:type="spellStart"/>
      <w:r w:rsidRPr="00973C90">
        <w:rPr>
          <w:rFonts w:cstheme="minorHAnsi"/>
          <w:lang w:eastAsia="ar-SA"/>
        </w:rPr>
        <w:t>Multicast</w:t>
      </w:r>
      <w:proofErr w:type="spellEnd"/>
      <w:r w:rsidRPr="00973C90">
        <w:rPr>
          <w:rFonts w:cstheme="minorHAnsi"/>
          <w:lang w:eastAsia="ar-SA"/>
        </w:rPr>
        <w:t xml:space="preserve"> Group i wykorzystaniem funkcjonalności PIM </w:t>
      </w:r>
      <w:proofErr w:type="spellStart"/>
      <w:r w:rsidRPr="00973C90">
        <w:rPr>
          <w:rFonts w:cstheme="minorHAnsi"/>
          <w:lang w:eastAsia="ar-SA"/>
        </w:rPr>
        <w:t>Anycast</w:t>
      </w:r>
      <w:proofErr w:type="spellEnd"/>
      <w:r w:rsidRPr="00973C90">
        <w:rPr>
          <w:rFonts w:cstheme="minorHAnsi"/>
          <w:lang w:eastAsia="ar-SA"/>
        </w:rPr>
        <w:t xml:space="preserve"> RP</w:t>
      </w:r>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Obsługa ruchu </w:t>
      </w:r>
      <w:proofErr w:type="spellStart"/>
      <w:r w:rsidRPr="00973C90">
        <w:rPr>
          <w:rFonts w:cstheme="minorHAnsi"/>
          <w:lang w:eastAsia="ar-SA"/>
        </w:rPr>
        <w:t>rozgłoszeniowego</w:t>
      </w:r>
      <w:proofErr w:type="spellEnd"/>
      <w:r w:rsidRPr="00973C90">
        <w:rPr>
          <w:rFonts w:cstheme="minorHAnsi"/>
          <w:lang w:eastAsia="ar-SA"/>
        </w:rPr>
        <w:t xml:space="preserve"> (</w:t>
      </w:r>
      <w:proofErr w:type="spellStart"/>
      <w:r w:rsidRPr="00973C90">
        <w:rPr>
          <w:rFonts w:cstheme="minorHAnsi"/>
          <w:lang w:eastAsia="ar-SA"/>
        </w:rPr>
        <w:t>multicast</w:t>
      </w:r>
      <w:proofErr w:type="spellEnd"/>
      <w:r w:rsidRPr="00973C90">
        <w:rPr>
          <w:rFonts w:cstheme="minorHAnsi"/>
          <w:lang w:eastAsia="ar-SA"/>
        </w:rPr>
        <w:t xml:space="preserve">, </w:t>
      </w:r>
      <w:proofErr w:type="spellStart"/>
      <w:r w:rsidRPr="00973C90">
        <w:rPr>
          <w:rFonts w:cstheme="minorHAnsi"/>
          <w:lang w:eastAsia="ar-SA"/>
        </w:rPr>
        <w:t>broadcast</w:t>
      </w:r>
      <w:proofErr w:type="spellEnd"/>
      <w:r w:rsidRPr="00973C90">
        <w:rPr>
          <w:rFonts w:cstheme="minorHAnsi"/>
          <w:lang w:eastAsia="ar-SA"/>
        </w:rPr>
        <w:t xml:space="preserve">, </w:t>
      </w:r>
      <w:proofErr w:type="spellStart"/>
      <w:r w:rsidRPr="00973C90">
        <w:rPr>
          <w:rFonts w:cstheme="minorHAnsi"/>
          <w:lang w:eastAsia="ar-SA"/>
        </w:rPr>
        <w:t>unknown</w:t>
      </w:r>
      <w:proofErr w:type="spellEnd"/>
      <w:r w:rsidRPr="00973C90">
        <w:rPr>
          <w:rFonts w:cstheme="minorHAnsi"/>
          <w:lang w:eastAsia="ar-SA"/>
        </w:rPr>
        <w:t>) poprzez statyczną replikację (bez konieczności wykorzystania IP Multicast)</w:t>
      </w:r>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Implementacja VXLAN BGP EVPN (Ethernet VPN) z dystrybucją informacji o adresach MAC i adresach IP poprzez MP-BGP i ograniczeniem ruchu ARP (</w:t>
      </w:r>
      <w:proofErr w:type="spellStart"/>
      <w:r w:rsidRPr="00973C90">
        <w:rPr>
          <w:rFonts w:cstheme="minorHAnsi"/>
          <w:lang w:eastAsia="ar-SA"/>
        </w:rPr>
        <w:t>Address</w:t>
      </w:r>
      <w:proofErr w:type="spellEnd"/>
      <w:r w:rsidRPr="00973C90">
        <w:rPr>
          <w:rFonts w:cstheme="minorHAnsi"/>
          <w:lang w:eastAsia="ar-SA"/>
        </w:rPr>
        <w:t xml:space="preserve"> Resolution </w:t>
      </w:r>
      <w:proofErr w:type="spellStart"/>
      <w:r w:rsidRPr="00973C90">
        <w:rPr>
          <w:rFonts w:cstheme="minorHAnsi"/>
          <w:lang w:eastAsia="ar-SA"/>
        </w:rPr>
        <w:t>Protocol</w:t>
      </w:r>
      <w:proofErr w:type="spellEnd"/>
      <w:r w:rsidRPr="00973C90">
        <w:rPr>
          <w:rFonts w:cstheme="minorHAnsi"/>
          <w:lang w:eastAsia="ar-SA"/>
        </w:rPr>
        <w:t>)</w:t>
      </w:r>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Obsługa </w:t>
      </w:r>
      <w:proofErr w:type="spellStart"/>
      <w:r w:rsidRPr="00973C90">
        <w:rPr>
          <w:rFonts w:cstheme="minorHAnsi"/>
          <w:lang w:eastAsia="ar-SA"/>
        </w:rPr>
        <w:t>routingu</w:t>
      </w:r>
      <w:proofErr w:type="spellEnd"/>
      <w:r w:rsidRPr="00973C90">
        <w:rPr>
          <w:rFonts w:cstheme="minorHAnsi"/>
          <w:lang w:eastAsia="ar-SA"/>
        </w:rPr>
        <w:t xml:space="preserve"> między </w:t>
      </w:r>
      <w:proofErr w:type="spellStart"/>
      <w:r w:rsidRPr="00973C90">
        <w:rPr>
          <w:rFonts w:cstheme="minorHAnsi"/>
          <w:lang w:eastAsia="ar-SA"/>
        </w:rPr>
        <w:t>VXLAN-ami</w:t>
      </w:r>
      <w:proofErr w:type="spellEnd"/>
      <w:r w:rsidRPr="00973C90">
        <w:rPr>
          <w:rFonts w:cstheme="minorHAnsi"/>
          <w:lang w:eastAsia="ar-SA"/>
        </w:rPr>
        <w:t xml:space="preserve"> (VXLAN </w:t>
      </w:r>
      <w:proofErr w:type="spellStart"/>
      <w:r w:rsidRPr="00973C90">
        <w:rPr>
          <w:rFonts w:cstheme="minorHAnsi"/>
          <w:lang w:eastAsia="ar-SA"/>
        </w:rPr>
        <w:t>Routing</w:t>
      </w:r>
      <w:proofErr w:type="spellEnd"/>
      <w:r w:rsidRPr="00973C90">
        <w:rPr>
          <w:rFonts w:cstheme="minorHAnsi"/>
          <w:lang w:eastAsia="ar-SA"/>
        </w:rPr>
        <w:t xml:space="preserve">) z wykorzystaniem BGP EVPN oraz funkcjonalności </w:t>
      </w:r>
      <w:proofErr w:type="spellStart"/>
      <w:r w:rsidRPr="00973C90">
        <w:rPr>
          <w:rFonts w:cstheme="minorHAnsi"/>
          <w:lang w:eastAsia="ar-SA"/>
        </w:rPr>
        <w:t>Anycast</w:t>
      </w:r>
      <w:proofErr w:type="spellEnd"/>
      <w:r w:rsidRPr="00973C90">
        <w:rPr>
          <w:rFonts w:cstheme="minorHAnsi"/>
          <w:lang w:eastAsia="ar-SA"/>
        </w:rPr>
        <w:t xml:space="preserve"> </w:t>
      </w:r>
      <w:proofErr w:type="spellStart"/>
      <w:r w:rsidRPr="00973C90">
        <w:rPr>
          <w:rFonts w:cstheme="minorHAnsi"/>
          <w:lang w:eastAsia="ar-SA"/>
        </w:rPr>
        <w:t>Gateway</w:t>
      </w:r>
      <w:proofErr w:type="spellEnd"/>
      <w:r w:rsidRPr="00973C90">
        <w:rPr>
          <w:rFonts w:cstheme="minorHAnsi"/>
          <w:lang w:eastAsia="ar-SA"/>
        </w:rPr>
        <w:t xml:space="preserve"> (obsługą danego SVI na wszystkich VTEP w domenie VXLAN)</w:t>
      </w:r>
      <w:r w:rsidR="00BE603A">
        <w:rPr>
          <w:rFonts w:cstheme="minorHAnsi"/>
          <w:lang w:eastAsia="ar-SA"/>
        </w:rPr>
        <w:t>;</w:t>
      </w:r>
    </w:p>
    <w:bookmarkEnd w:id="1"/>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Jeśli funkcjonalność opisana powyżej w pkt 7. wymaga dostarczenia dodatkowej licencji to nie jest ona wymagana na tym etapie</w:t>
      </w:r>
      <w:r w:rsidR="00BE603A">
        <w:rPr>
          <w:rFonts w:cstheme="minorHAnsi"/>
          <w:lang w:eastAsia="ar-SA"/>
        </w:rPr>
        <w:t>.</w:t>
      </w:r>
    </w:p>
    <w:p w:rsidR="00EF6ECA" w:rsidRPr="00973C90" w:rsidRDefault="00EF6ECA" w:rsidP="00EF6ECA">
      <w:pPr>
        <w:pStyle w:val="Akapitzlist"/>
        <w:spacing w:after="0"/>
        <w:jc w:val="both"/>
        <w:rPr>
          <w:rFonts w:cstheme="minorHAnsi"/>
          <w:lang w:eastAsia="ar-SA"/>
        </w:rPr>
      </w:pPr>
    </w:p>
    <w:p w:rsidR="00EF6ECA" w:rsidRPr="00973C90" w:rsidRDefault="00EF6ECA" w:rsidP="00EF6ECA">
      <w:pPr>
        <w:pStyle w:val="Akapitzlist"/>
        <w:numPr>
          <w:ilvl w:val="0"/>
          <w:numId w:val="37"/>
        </w:numPr>
        <w:spacing w:after="0"/>
        <w:ind w:left="644"/>
        <w:jc w:val="both"/>
        <w:rPr>
          <w:rFonts w:cstheme="minorHAnsi"/>
          <w:lang w:eastAsia="ar-SA"/>
        </w:rPr>
      </w:pPr>
      <w:r w:rsidRPr="00973C90">
        <w:rPr>
          <w:rFonts w:cstheme="minorHAnsi"/>
          <w:lang w:eastAsia="ar-SA"/>
        </w:rPr>
        <w:t xml:space="preserve">Przełącznik </w:t>
      </w:r>
      <w:r w:rsidR="00BE603A">
        <w:rPr>
          <w:rFonts w:cstheme="minorHAnsi"/>
          <w:lang w:eastAsia="ar-SA"/>
        </w:rPr>
        <w:t xml:space="preserve">powinien </w:t>
      </w:r>
      <w:r w:rsidRPr="00973C90">
        <w:rPr>
          <w:rFonts w:cstheme="minorHAnsi"/>
          <w:lang w:eastAsia="ar-SA"/>
        </w:rPr>
        <w:t>wspiera</w:t>
      </w:r>
      <w:r w:rsidR="00BE603A" w:rsidRPr="00973C90">
        <w:rPr>
          <w:rFonts w:cstheme="minorHAnsi"/>
          <w:bCs/>
          <w:lang w:eastAsia="ar-SA"/>
        </w:rPr>
        <w:t>ć</w:t>
      </w:r>
      <w:r w:rsidRPr="00973C90">
        <w:rPr>
          <w:rFonts w:cstheme="minorHAnsi"/>
          <w:lang w:eastAsia="ar-SA"/>
        </w:rPr>
        <w:t xml:space="preserve"> następujące mechanizmy związane z zapewnieniem jakości usług w sieci:</w:t>
      </w:r>
    </w:p>
    <w:p w:rsidR="00EF6ECA" w:rsidRPr="00973C90" w:rsidRDefault="00EF6ECA" w:rsidP="00EF6ECA">
      <w:pPr>
        <w:pStyle w:val="Akapitzlist"/>
        <w:numPr>
          <w:ilvl w:val="1"/>
          <w:numId w:val="37"/>
        </w:numPr>
        <w:spacing w:after="0"/>
        <w:ind w:left="1364"/>
        <w:jc w:val="both"/>
        <w:rPr>
          <w:rFonts w:cstheme="minorHAnsi"/>
          <w:lang w:eastAsia="ar-SA"/>
        </w:rPr>
      </w:pPr>
      <w:proofErr w:type="spellStart"/>
      <w:r w:rsidRPr="00973C90">
        <w:rPr>
          <w:rFonts w:cstheme="minorHAnsi"/>
          <w:lang w:eastAsia="ar-SA"/>
        </w:rPr>
        <w:t>Layer</w:t>
      </w:r>
      <w:proofErr w:type="spellEnd"/>
      <w:r w:rsidRPr="00973C90">
        <w:rPr>
          <w:rFonts w:cstheme="minorHAnsi"/>
          <w:lang w:eastAsia="ar-SA"/>
        </w:rPr>
        <w:t xml:space="preserve"> 2 IEEE 802.1p </w:t>
      </w:r>
      <w:proofErr w:type="spellStart"/>
      <w:r w:rsidRPr="00973C90">
        <w:rPr>
          <w:rFonts w:cstheme="minorHAnsi"/>
          <w:lang w:eastAsia="ar-SA"/>
        </w:rPr>
        <w:t>(Co</w:t>
      </w:r>
      <w:proofErr w:type="spellEnd"/>
      <w:r w:rsidRPr="00973C90">
        <w:rPr>
          <w:rFonts w:cstheme="minorHAnsi"/>
          <w:lang w:eastAsia="ar-SA"/>
        </w:rPr>
        <w:t>S);</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lastRenderedPageBreak/>
        <w:t xml:space="preserve">Klasyfikacja </w:t>
      </w:r>
      <w:proofErr w:type="spellStart"/>
      <w:r w:rsidRPr="00973C90">
        <w:rPr>
          <w:rFonts w:cstheme="minorHAnsi"/>
          <w:lang w:eastAsia="ar-SA"/>
        </w:rPr>
        <w:t>QoS</w:t>
      </w:r>
      <w:proofErr w:type="spellEnd"/>
      <w:r w:rsidRPr="00973C90">
        <w:rPr>
          <w:rFonts w:cstheme="minorHAnsi"/>
          <w:lang w:eastAsia="ar-SA"/>
        </w:rPr>
        <w:t xml:space="preserve"> w oparciu o  listy (ACL (Access </w:t>
      </w:r>
      <w:proofErr w:type="spellStart"/>
      <w:r w:rsidRPr="00973C90">
        <w:rPr>
          <w:rFonts w:cstheme="minorHAnsi"/>
          <w:lang w:eastAsia="ar-SA"/>
        </w:rPr>
        <w:t>control</w:t>
      </w:r>
      <w:proofErr w:type="spellEnd"/>
      <w:r w:rsidRPr="00973C90">
        <w:rPr>
          <w:rFonts w:cstheme="minorHAnsi"/>
          <w:lang w:eastAsia="ar-SA"/>
        </w:rPr>
        <w:t xml:space="preserve"> list) – w warstwach 2, 3, 4; Klasyfikacja ruchu musi odbywać się w zależności, od co najmniej: interfejsu, typu ramki Ethernet, sieci VLAN, priorytetu w warstwie 2 (802.1p), adresów MAC, adresów IP, wartości pola </w:t>
      </w:r>
      <w:proofErr w:type="spellStart"/>
      <w:r w:rsidRPr="00973C90">
        <w:rPr>
          <w:rFonts w:cstheme="minorHAnsi"/>
          <w:lang w:eastAsia="ar-SA"/>
        </w:rPr>
        <w:t>ToS</w:t>
      </w:r>
      <w:proofErr w:type="spellEnd"/>
      <w:r w:rsidRPr="00973C90">
        <w:rPr>
          <w:rFonts w:cstheme="minorHAnsi"/>
          <w:lang w:eastAsia="ar-SA"/>
        </w:rPr>
        <w:t>/DSCP w nagłówkach IP, portów TCP i UDP</w:t>
      </w:r>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Kolejkowanie na wyjściu w oparciu o </w:t>
      </w:r>
      <w:proofErr w:type="spellStart"/>
      <w:r w:rsidRPr="00973C90">
        <w:rPr>
          <w:rFonts w:cstheme="minorHAnsi"/>
          <w:lang w:eastAsia="ar-SA"/>
        </w:rPr>
        <w:t>CoS</w:t>
      </w:r>
      <w:proofErr w:type="spellEnd"/>
      <w:r w:rsidRPr="00973C90">
        <w:rPr>
          <w:rFonts w:cstheme="minorHAnsi"/>
          <w:lang w:eastAsia="ar-SA"/>
        </w:rPr>
        <w:t xml:space="preserve"> 802.1p; </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Bezwzględne (</w:t>
      </w:r>
      <w:proofErr w:type="spellStart"/>
      <w:r w:rsidRPr="00973C90">
        <w:rPr>
          <w:rFonts w:cstheme="minorHAnsi"/>
          <w:lang w:eastAsia="ar-SA"/>
        </w:rPr>
        <w:t>strict-priority</w:t>
      </w:r>
      <w:proofErr w:type="spellEnd"/>
      <w:r w:rsidRPr="00973C90">
        <w:rPr>
          <w:rFonts w:cstheme="minorHAnsi"/>
          <w:lang w:eastAsia="ar-SA"/>
        </w:rPr>
        <w:t>) kolejkowanie na wyjściu;</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Kolejkowanie WRR (</w:t>
      </w:r>
      <w:proofErr w:type="spellStart"/>
      <w:r w:rsidRPr="00973C90">
        <w:rPr>
          <w:rFonts w:cstheme="minorHAnsi"/>
          <w:lang w:eastAsia="ar-SA"/>
        </w:rPr>
        <w:t>Weighted</w:t>
      </w:r>
      <w:proofErr w:type="spellEnd"/>
      <w:r w:rsidRPr="00973C90">
        <w:rPr>
          <w:rFonts w:cstheme="minorHAnsi"/>
          <w:lang w:eastAsia="ar-SA"/>
        </w:rPr>
        <w:t xml:space="preserve"> </w:t>
      </w:r>
      <w:proofErr w:type="spellStart"/>
      <w:r w:rsidRPr="00973C90">
        <w:rPr>
          <w:rFonts w:cstheme="minorHAnsi"/>
          <w:lang w:eastAsia="ar-SA"/>
        </w:rPr>
        <w:t>Round-Robin</w:t>
      </w:r>
      <w:proofErr w:type="spellEnd"/>
      <w:r w:rsidRPr="00973C90">
        <w:rPr>
          <w:rFonts w:cstheme="minorHAnsi"/>
          <w:lang w:eastAsia="ar-SA"/>
        </w:rPr>
        <w:t>) na wyjściu lub mechanizm odpowiadający</w:t>
      </w:r>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Ograniczanie ruchu (</w:t>
      </w:r>
      <w:proofErr w:type="spellStart"/>
      <w:r w:rsidRPr="00973C90">
        <w:rPr>
          <w:rFonts w:cstheme="minorHAnsi"/>
          <w:lang w:eastAsia="ar-SA"/>
        </w:rPr>
        <w:t>policing</w:t>
      </w:r>
      <w:proofErr w:type="spellEnd"/>
      <w:r w:rsidRPr="00973C90">
        <w:rPr>
          <w:rFonts w:cstheme="minorHAnsi"/>
          <w:lang w:eastAsia="ar-SA"/>
        </w:rPr>
        <w:t>) do zadanej przepływności  na interfejsach wejściowych i wyjściowych</w:t>
      </w:r>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Dopasowywanie (</w:t>
      </w:r>
      <w:proofErr w:type="spellStart"/>
      <w:r w:rsidRPr="00973C90">
        <w:rPr>
          <w:rFonts w:cstheme="minorHAnsi"/>
          <w:lang w:eastAsia="ar-SA"/>
        </w:rPr>
        <w:t>shaping</w:t>
      </w:r>
      <w:proofErr w:type="spellEnd"/>
      <w:r w:rsidRPr="00973C90">
        <w:rPr>
          <w:rFonts w:cstheme="minorHAnsi"/>
          <w:lang w:eastAsia="ar-SA"/>
        </w:rPr>
        <w:t>) ruchu do zadanej przepływności na interfejsach wyjściowych</w:t>
      </w:r>
      <w:r w:rsidR="00BE603A">
        <w:rPr>
          <w:rFonts w:cstheme="minorHAnsi"/>
          <w:lang w:eastAsia="ar-SA"/>
        </w:rPr>
        <w:t>;</w:t>
      </w:r>
    </w:p>
    <w:p w:rsidR="00EF6ECA" w:rsidRPr="003958CA" w:rsidRDefault="00EF6ECA" w:rsidP="00EF6ECA">
      <w:pPr>
        <w:pStyle w:val="Akapitzlist"/>
        <w:numPr>
          <w:ilvl w:val="1"/>
          <w:numId w:val="37"/>
        </w:numPr>
        <w:spacing w:after="0"/>
        <w:ind w:left="1364"/>
        <w:jc w:val="both"/>
        <w:rPr>
          <w:rFonts w:cstheme="minorHAnsi"/>
          <w:lang w:val="en-US" w:eastAsia="ar-SA"/>
        </w:rPr>
      </w:pPr>
      <w:proofErr w:type="spellStart"/>
      <w:r w:rsidRPr="003958CA">
        <w:rPr>
          <w:rFonts w:cstheme="minorHAnsi"/>
          <w:lang w:val="en-US" w:eastAsia="ar-SA"/>
        </w:rPr>
        <w:t>Protokół</w:t>
      </w:r>
      <w:proofErr w:type="spellEnd"/>
      <w:r w:rsidRPr="003958CA">
        <w:rPr>
          <w:rFonts w:cstheme="minorHAnsi"/>
          <w:lang w:val="en-US" w:eastAsia="ar-SA"/>
        </w:rPr>
        <w:t xml:space="preserve"> PFC (Priority Flow Control) IEEE 802.1Qbb</w:t>
      </w:r>
      <w:r w:rsidR="00BE603A" w:rsidRPr="003958CA">
        <w:rPr>
          <w:rFonts w:cstheme="minorHAnsi"/>
          <w:lang w:val="en-US" w:eastAsia="ar-SA"/>
        </w:rPr>
        <w:t>;</w:t>
      </w:r>
    </w:p>
    <w:p w:rsidR="00EF6ECA"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Urządzenie musi posiadać architekturę pamięci przystosowaną dla obsługi buforów, </w:t>
      </w:r>
      <w:proofErr w:type="spellStart"/>
      <w:r w:rsidRPr="00973C90">
        <w:rPr>
          <w:rFonts w:cstheme="minorHAnsi"/>
          <w:lang w:eastAsia="ar-SA"/>
        </w:rPr>
        <w:t>QoS</w:t>
      </w:r>
      <w:proofErr w:type="spellEnd"/>
      <w:r w:rsidRPr="00973C90">
        <w:rPr>
          <w:rFonts w:cstheme="minorHAnsi"/>
          <w:lang w:eastAsia="ar-SA"/>
        </w:rPr>
        <w:t xml:space="preserve"> oraz ruchu typu </w:t>
      </w:r>
      <w:proofErr w:type="spellStart"/>
      <w:r w:rsidRPr="00973C90">
        <w:rPr>
          <w:rFonts w:cstheme="minorHAnsi"/>
          <w:lang w:eastAsia="ar-SA"/>
        </w:rPr>
        <w:t>microburst</w:t>
      </w:r>
      <w:proofErr w:type="spellEnd"/>
      <w:r w:rsidRPr="00973C90">
        <w:rPr>
          <w:rFonts w:cstheme="minorHAnsi"/>
          <w:lang w:eastAsia="ar-SA"/>
        </w:rPr>
        <w:t xml:space="preserve"> zapewniając skuteczną obsługę zarówno małych jak i bardzo dużych przepływów danych. Urządzenie musi potrafić monitorować wykorzystanie buforów i sygnalizować przekraczanie zdefiniowanych przez użytkownika progów wielkości przepływu przypadku zaistnienia zjawiska </w:t>
      </w:r>
      <w:proofErr w:type="spellStart"/>
      <w:r w:rsidRPr="00973C90">
        <w:rPr>
          <w:rFonts w:cstheme="minorHAnsi"/>
          <w:lang w:eastAsia="ar-SA"/>
        </w:rPr>
        <w:t>microburst</w:t>
      </w:r>
      <w:proofErr w:type="spellEnd"/>
      <w:r w:rsidRPr="00973C90">
        <w:rPr>
          <w:rFonts w:cstheme="minorHAnsi"/>
          <w:lang w:eastAsia="ar-SA"/>
        </w:rPr>
        <w:t xml:space="preserve"> (chwilowe wzrosty ruchu)</w:t>
      </w:r>
      <w:r w:rsidR="00BE603A">
        <w:rPr>
          <w:rFonts w:cstheme="minorHAnsi"/>
          <w:lang w:eastAsia="ar-SA"/>
        </w:rPr>
        <w:t>;</w:t>
      </w:r>
    </w:p>
    <w:p w:rsidR="00BE603A" w:rsidRPr="00973C90" w:rsidRDefault="00BE603A" w:rsidP="00BE603A">
      <w:pPr>
        <w:pStyle w:val="Akapitzlist"/>
        <w:spacing w:after="0"/>
        <w:ind w:left="1364"/>
        <w:jc w:val="both"/>
        <w:rPr>
          <w:rFonts w:cstheme="minorHAnsi"/>
          <w:lang w:eastAsia="ar-SA"/>
        </w:rPr>
      </w:pPr>
    </w:p>
    <w:p w:rsidR="00EF6ECA" w:rsidRPr="00973C90" w:rsidRDefault="00EF6ECA" w:rsidP="00EF6ECA">
      <w:pPr>
        <w:pStyle w:val="Akapitzlist"/>
        <w:numPr>
          <w:ilvl w:val="0"/>
          <w:numId w:val="37"/>
        </w:numPr>
        <w:spacing w:after="0"/>
        <w:ind w:left="644"/>
        <w:jc w:val="both"/>
        <w:rPr>
          <w:rFonts w:cstheme="minorHAnsi"/>
          <w:lang w:eastAsia="ar-SA"/>
        </w:rPr>
      </w:pPr>
      <w:r w:rsidRPr="00973C90">
        <w:rPr>
          <w:rFonts w:cstheme="minorHAnsi"/>
          <w:lang w:eastAsia="ar-SA"/>
        </w:rPr>
        <w:t xml:space="preserve">Przełącznik </w:t>
      </w:r>
      <w:r w:rsidR="00BE603A">
        <w:rPr>
          <w:rFonts w:cstheme="minorHAnsi"/>
          <w:lang w:eastAsia="ar-SA"/>
        </w:rPr>
        <w:t xml:space="preserve">powinien </w:t>
      </w:r>
      <w:r w:rsidRPr="00973C90">
        <w:rPr>
          <w:rFonts w:cstheme="minorHAnsi"/>
          <w:lang w:eastAsia="ar-SA"/>
        </w:rPr>
        <w:t>wspiera</w:t>
      </w:r>
      <w:r w:rsidR="00BE603A" w:rsidRPr="00973C90">
        <w:rPr>
          <w:rFonts w:cstheme="minorHAnsi"/>
          <w:bCs/>
          <w:lang w:eastAsia="ar-SA"/>
        </w:rPr>
        <w:t>ć</w:t>
      </w:r>
      <w:r w:rsidRPr="00973C90">
        <w:rPr>
          <w:rFonts w:cstheme="minorHAnsi"/>
          <w:lang w:eastAsia="ar-SA"/>
        </w:rPr>
        <w:t xml:space="preserve"> następujące mechanizmy związane z zapewnieniem bezpieczeństwa w sieci:</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Wejściowe ACL (standardowe oraz rozszerzone);</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Standardowe oraz rozszerzone ACL dla warstwy 2 w oparciu o: adresy MAC adresy, typ protokołu;</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Standardowe oraz rozszerzone ACL dla warstw 3 oraz 4 w oparciu o: IPv4 i IPv6, Internet </w:t>
      </w:r>
      <w:proofErr w:type="spellStart"/>
      <w:r w:rsidRPr="00973C90">
        <w:rPr>
          <w:rFonts w:cstheme="minorHAnsi"/>
          <w:lang w:eastAsia="ar-SA"/>
        </w:rPr>
        <w:t>Control</w:t>
      </w:r>
      <w:proofErr w:type="spellEnd"/>
      <w:r w:rsidRPr="00973C90">
        <w:rPr>
          <w:rFonts w:cstheme="minorHAnsi"/>
          <w:lang w:eastAsia="ar-SA"/>
        </w:rPr>
        <w:t xml:space="preserve"> </w:t>
      </w:r>
      <w:proofErr w:type="spellStart"/>
      <w:r w:rsidRPr="00973C90">
        <w:rPr>
          <w:rFonts w:cstheme="minorHAnsi"/>
          <w:lang w:eastAsia="ar-SA"/>
        </w:rPr>
        <w:t>Message</w:t>
      </w:r>
      <w:proofErr w:type="spellEnd"/>
      <w:r w:rsidRPr="00973C90">
        <w:rPr>
          <w:rFonts w:cstheme="minorHAnsi"/>
          <w:lang w:eastAsia="ar-SA"/>
        </w:rPr>
        <w:t xml:space="preserve"> </w:t>
      </w:r>
      <w:proofErr w:type="spellStart"/>
      <w:r w:rsidRPr="00973C90">
        <w:rPr>
          <w:rFonts w:cstheme="minorHAnsi"/>
          <w:lang w:eastAsia="ar-SA"/>
        </w:rPr>
        <w:t>Protocol</w:t>
      </w:r>
      <w:proofErr w:type="spellEnd"/>
      <w:r w:rsidRPr="00973C90">
        <w:rPr>
          <w:rFonts w:cstheme="minorHAnsi"/>
          <w:lang w:eastAsia="ar-SA"/>
        </w:rPr>
        <w:t xml:space="preserve"> (ICMP), TCP, </w:t>
      </w:r>
      <w:proofErr w:type="spellStart"/>
      <w:r w:rsidRPr="00973C90">
        <w:rPr>
          <w:rFonts w:cstheme="minorHAnsi"/>
          <w:lang w:eastAsia="ar-SA"/>
        </w:rPr>
        <w:t>User</w:t>
      </w:r>
      <w:proofErr w:type="spellEnd"/>
      <w:r w:rsidRPr="00973C90">
        <w:rPr>
          <w:rFonts w:cstheme="minorHAnsi"/>
          <w:lang w:eastAsia="ar-SA"/>
        </w:rPr>
        <w:t xml:space="preserve"> </w:t>
      </w:r>
      <w:proofErr w:type="spellStart"/>
      <w:r w:rsidRPr="00973C90">
        <w:rPr>
          <w:rFonts w:cstheme="minorHAnsi"/>
          <w:lang w:eastAsia="ar-SA"/>
        </w:rPr>
        <w:t>Datagram</w:t>
      </w:r>
      <w:proofErr w:type="spellEnd"/>
      <w:r w:rsidRPr="00973C90">
        <w:rPr>
          <w:rFonts w:cstheme="minorHAnsi"/>
          <w:lang w:eastAsia="ar-SA"/>
        </w:rPr>
        <w:t xml:space="preserve"> </w:t>
      </w:r>
      <w:proofErr w:type="spellStart"/>
      <w:r w:rsidRPr="00973C90">
        <w:rPr>
          <w:rFonts w:cstheme="minorHAnsi"/>
          <w:lang w:eastAsia="ar-SA"/>
        </w:rPr>
        <w:t>Protocol</w:t>
      </w:r>
      <w:proofErr w:type="spellEnd"/>
      <w:r w:rsidRPr="00973C90">
        <w:rPr>
          <w:rFonts w:cstheme="minorHAnsi"/>
          <w:lang w:eastAsia="ar-SA"/>
        </w:rPr>
        <w:t xml:space="preserve"> (UDP);</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ACL oparte o VLAN-y (VACL);</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ACL oparte o porty  (PACL);</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DHCP </w:t>
      </w:r>
      <w:proofErr w:type="spellStart"/>
      <w:r w:rsidRPr="00973C90">
        <w:rPr>
          <w:rFonts w:cstheme="minorHAnsi"/>
          <w:lang w:eastAsia="ar-SA"/>
        </w:rPr>
        <w:t>Snooping</w:t>
      </w:r>
      <w:proofErr w:type="spellEnd"/>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ARP </w:t>
      </w:r>
      <w:proofErr w:type="spellStart"/>
      <w:r w:rsidRPr="00973C90">
        <w:rPr>
          <w:rFonts w:cstheme="minorHAnsi"/>
          <w:lang w:eastAsia="ar-SA"/>
        </w:rPr>
        <w:t>Inspection</w:t>
      </w:r>
      <w:proofErr w:type="spellEnd"/>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IP </w:t>
      </w:r>
      <w:proofErr w:type="spellStart"/>
      <w:r w:rsidRPr="00973C90">
        <w:rPr>
          <w:rFonts w:cstheme="minorHAnsi"/>
          <w:lang w:eastAsia="ar-SA"/>
        </w:rPr>
        <w:t>Source</w:t>
      </w:r>
      <w:proofErr w:type="spellEnd"/>
      <w:r w:rsidRPr="00973C90">
        <w:rPr>
          <w:rFonts w:cstheme="minorHAnsi"/>
          <w:lang w:eastAsia="ar-SA"/>
        </w:rPr>
        <w:t xml:space="preserve"> </w:t>
      </w:r>
      <w:proofErr w:type="spellStart"/>
      <w:r w:rsidRPr="00973C90">
        <w:rPr>
          <w:rFonts w:cstheme="minorHAnsi"/>
          <w:lang w:eastAsia="ar-SA"/>
        </w:rPr>
        <w:t>Guard</w:t>
      </w:r>
      <w:proofErr w:type="spellEnd"/>
      <w:r w:rsidR="00BE603A">
        <w:rPr>
          <w:rFonts w:cstheme="minorHAnsi"/>
          <w:lang w:eastAsia="ar-SA"/>
        </w:rPr>
        <w:t>;</w:t>
      </w:r>
    </w:p>
    <w:p w:rsidR="00EF6ECA"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Prewencja niekontrolowanego wzrostu ilości ruchu (</w:t>
      </w:r>
      <w:proofErr w:type="spellStart"/>
      <w:r w:rsidRPr="00973C90">
        <w:rPr>
          <w:rFonts w:cstheme="minorHAnsi"/>
          <w:lang w:eastAsia="ar-SA"/>
        </w:rPr>
        <w:t>storm</w:t>
      </w:r>
      <w:proofErr w:type="spellEnd"/>
      <w:r w:rsidRPr="00973C90">
        <w:rPr>
          <w:rFonts w:cstheme="minorHAnsi"/>
          <w:lang w:eastAsia="ar-SA"/>
        </w:rPr>
        <w:t xml:space="preserve"> </w:t>
      </w:r>
      <w:proofErr w:type="spellStart"/>
      <w:r w:rsidRPr="00973C90">
        <w:rPr>
          <w:rFonts w:cstheme="minorHAnsi"/>
          <w:lang w:eastAsia="ar-SA"/>
        </w:rPr>
        <w:t>control</w:t>
      </w:r>
      <w:proofErr w:type="spellEnd"/>
      <w:r w:rsidRPr="00973C90">
        <w:rPr>
          <w:rFonts w:cstheme="minorHAnsi"/>
          <w:lang w:eastAsia="ar-SA"/>
        </w:rPr>
        <w:t xml:space="preserve">), dla ruchu </w:t>
      </w:r>
      <w:proofErr w:type="spellStart"/>
      <w:r w:rsidRPr="00973C90">
        <w:rPr>
          <w:rFonts w:cstheme="minorHAnsi"/>
          <w:lang w:eastAsia="ar-SA"/>
        </w:rPr>
        <w:t>unicast</w:t>
      </w:r>
      <w:proofErr w:type="spellEnd"/>
      <w:r w:rsidRPr="00973C90">
        <w:rPr>
          <w:rFonts w:cstheme="minorHAnsi"/>
          <w:lang w:eastAsia="ar-SA"/>
        </w:rPr>
        <w:t xml:space="preserve">, </w:t>
      </w:r>
      <w:proofErr w:type="spellStart"/>
      <w:r w:rsidRPr="00973C90">
        <w:rPr>
          <w:rFonts w:cstheme="minorHAnsi"/>
          <w:lang w:eastAsia="ar-SA"/>
        </w:rPr>
        <w:t>multicast</w:t>
      </w:r>
      <w:proofErr w:type="spellEnd"/>
      <w:r w:rsidRPr="00973C90">
        <w:rPr>
          <w:rFonts w:cstheme="minorHAnsi"/>
          <w:lang w:eastAsia="ar-SA"/>
        </w:rPr>
        <w:t xml:space="preserve">, </w:t>
      </w:r>
      <w:proofErr w:type="spellStart"/>
      <w:r w:rsidRPr="00973C90">
        <w:rPr>
          <w:rFonts w:cstheme="minorHAnsi"/>
          <w:lang w:eastAsia="ar-SA"/>
        </w:rPr>
        <w:t>broadcast</w:t>
      </w:r>
      <w:proofErr w:type="spellEnd"/>
      <w:r w:rsidR="00BE603A">
        <w:rPr>
          <w:rFonts w:cstheme="minorHAnsi"/>
          <w:lang w:eastAsia="ar-SA"/>
        </w:rPr>
        <w:t>;</w:t>
      </w:r>
    </w:p>
    <w:p w:rsidR="00BE603A" w:rsidRPr="00973C90" w:rsidRDefault="00BE603A" w:rsidP="00BE603A">
      <w:pPr>
        <w:pStyle w:val="Akapitzlist"/>
        <w:spacing w:after="0"/>
        <w:ind w:left="1364"/>
        <w:jc w:val="both"/>
        <w:rPr>
          <w:rFonts w:cstheme="minorHAnsi"/>
          <w:lang w:eastAsia="ar-SA"/>
        </w:rPr>
      </w:pPr>
    </w:p>
    <w:p w:rsidR="00EF6ECA" w:rsidRPr="00973C90" w:rsidRDefault="00BE603A" w:rsidP="00EF6ECA">
      <w:pPr>
        <w:pStyle w:val="Akapitzlist"/>
        <w:numPr>
          <w:ilvl w:val="0"/>
          <w:numId w:val="37"/>
        </w:numPr>
        <w:spacing w:after="0"/>
        <w:ind w:left="644"/>
        <w:jc w:val="both"/>
        <w:rPr>
          <w:rFonts w:cstheme="minorHAnsi"/>
          <w:lang w:eastAsia="ar-SA"/>
        </w:rPr>
      </w:pPr>
      <w:r>
        <w:rPr>
          <w:rFonts w:cstheme="minorHAnsi"/>
          <w:lang w:eastAsia="ar-SA"/>
        </w:rPr>
        <w:t>Przełącznik powinien posiadać f</w:t>
      </w:r>
      <w:r w:rsidR="00EF6ECA" w:rsidRPr="00973C90">
        <w:rPr>
          <w:rFonts w:cstheme="minorHAnsi"/>
          <w:lang w:eastAsia="ar-SA"/>
        </w:rPr>
        <w:t>unkcjonalności dla obszaru zarządzania i zabezpieczenia:</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Port zarządzający 100/1000 </w:t>
      </w:r>
      <w:proofErr w:type="spellStart"/>
      <w:r w:rsidRPr="00973C90">
        <w:rPr>
          <w:rFonts w:cstheme="minorHAnsi"/>
          <w:lang w:eastAsia="ar-SA"/>
        </w:rPr>
        <w:t>Mbps</w:t>
      </w:r>
      <w:proofErr w:type="spellEnd"/>
      <w:r w:rsidRPr="00973C90">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Port konsoli CLI;</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Zarządzanie In-band;</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SSHv2;</w:t>
      </w:r>
    </w:p>
    <w:p w:rsidR="00EF6ECA" w:rsidRPr="003958CA" w:rsidRDefault="00EF6ECA" w:rsidP="00EF6ECA">
      <w:pPr>
        <w:pStyle w:val="Akapitzlist"/>
        <w:numPr>
          <w:ilvl w:val="1"/>
          <w:numId w:val="37"/>
        </w:numPr>
        <w:spacing w:after="0"/>
        <w:ind w:left="1364"/>
        <w:jc w:val="both"/>
        <w:rPr>
          <w:rFonts w:cstheme="minorHAnsi"/>
          <w:lang w:val="en-US" w:eastAsia="ar-SA"/>
        </w:rPr>
      </w:pPr>
      <w:r w:rsidRPr="003958CA">
        <w:rPr>
          <w:rFonts w:cstheme="minorHAnsi"/>
          <w:lang w:val="en-US" w:eastAsia="ar-SA"/>
        </w:rPr>
        <w:t>Authentication, authorization, and accounting (AAA);</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RADIUS;</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TACACS+</w:t>
      </w:r>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proofErr w:type="spellStart"/>
      <w:r w:rsidRPr="00973C90">
        <w:rPr>
          <w:rFonts w:cstheme="minorHAnsi"/>
          <w:lang w:eastAsia="ar-SA"/>
        </w:rPr>
        <w:t>Syslog</w:t>
      </w:r>
      <w:proofErr w:type="spellEnd"/>
      <w:r w:rsidRPr="00973C90">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SNMP v1, v2, v3;</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lastRenderedPageBreak/>
        <w:t xml:space="preserve">RMON (przynajmniej grupy </w:t>
      </w:r>
      <w:proofErr w:type="spellStart"/>
      <w:r w:rsidRPr="00973C90">
        <w:rPr>
          <w:rFonts w:cstheme="minorHAnsi"/>
          <w:lang w:eastAsia="ar-SA"/>
        </w:rPr>
        <w:t>Events</w:t>
      </w:r>
      <w:proofErr w:type="spellEnd"/>
      <w:r w:rsidRPr="00973C90">
        <w:rPr>
          <w:rFonts w:cstheme="minorHAnsi"/>
          <w:lang w:eastAsia="ar-SA"/>
        </w:rPr>
        <w:t xml:space="preserve">, </w:t>
      </w:r>
      <w:proofErr w:type="spellStart"/>
      <w:r w:rsidRPr="00973C90">
        <w:rPr>
          <w:rFonts w:cstheme="minorHAnsi"/>
          <w:lang w:eastAsia="ar-SA"/>
        </w:rPr>
        <w:t>Alarms</w:t>
      </w:r>
      <w:proofErr w:type="spellEnd"/>
      <w:r w:rsidRPr="00973C90">
        <w:rPr>
          <w:rFonts w:cstheme="minorHAnsi"/>
          <w:lang w:eastAsia="ar-SA"/>
        </w:rPr>
        <w:t>)</w:t>
      </w:r>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proofErr w:type="spellStart"/>
      <w:r w:rsidRPr="00973C90">
        <w:rPr>
          <w:rFonts w:cstheme="minorHAnsi"/>
          <w:lang w:eastAsia="ar-SA"/>
        </w:rPr>
        <w:t>sFlow</w:t>
      </w:r>
      <w:proofErr w:type="spellEnd"/>
      <w:r w:rsidRPr="00973C90">
        <w:rPr>
          <w:rFonts w:cstheme="minorHAnsi"/>
          <w:lang w:eastAsia="ar-SA"/>
        </w:rPr>
        <w:t xml:space="preserve"> lub </w:t>
      </w:r>
      <w:proofErr w:type="spellStart"/>
      <w:r w:rsidRPr="00973C90">
        <w:rPr>
          <w:rFonts w:cstheme="minorHAnsi"/>
          <w:lang w:eastAsia="ar-SA"/>
        </w:rPr>
        <w:t>netFlow</w:t>
      </w:r>
      <w:proofErr w:type="spellEnd"/>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bCs/>
          <w:lang w:eastAsia="ar-SA"/>
        </w:rPr>
      </w:pPr>
      <w:r w:rsidRPr="00973C90">
        <w:rPr>
          <w:rFonts w:cstheme="minorHAnsi"/>
          <w:bCs/>
          <w:lang w:eastAsia="ar-SA"/>
        </w:rPr>
        <w:t xml:space="preserve">Wsparcie sprzętowe dla telemetrii przepływów z możliwością eksportu z wykorzystaniem protokołu </w:t>
      </w:r>
      <w:proofErr w:type="spellStart"/>
      <w:r w:rsidRPr="00973C90">
        <w:rPr>
          <w:rFonts w:cstheme="minorHAnsi"/>
          <w:bCs/>
          <w:lang w:eastAsia="ar-SA"/>
        </w:rPr>
        <w:t>gRPC</w:t>
      </w:r>
      <w:proofErr w:type="spellEnd"/>
      <w:r w:rsidR="00BE603A">
        <w:rPr>
          <w:rFonts w:cstheme="minorHAnsi"/>
          <w:bCs/>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IEEE 802.1ab LLDP</w:t>
      </w:r>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bookmarkStart w:id="3" w:name="_Hlk10037340"/>
      <w:r w:rsidRPr="00973C90">
        <w:rPr>
          <w:rFonts w:cstheme="minorHAnsi"/>
          <w:lang w:eastAsia="ar-SA"/>
        </w:rPr>
        <w:t>802.1x i dynamiczny przydział VLAN do portu</w:t>
      </w:r>
      <w:r w:rsidR="00BE603A">
        <w:rPr>
          <w:rFonts w:cstheme="minorHAnsi"/>
          <w:lang w:eastAsia="ar-SA"/>
        </w:rPr>
        <w:t>;</w:t>
      </w:r>
    </w:p>
    <w:bookmarkEnd w:id="3"/>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Możliwość zachowania stanu (checkpoint) i powrotu do poprzedniej konfiguracji (</w:t>
      </w:r>
      <w:proofErr w:type="spellStart"/>
      <w:r w:rsidRPr="00973C90">
        <w:rPr>
          <w:rFonts w:cstheme="minorHAnsi"/>
          <w:lang w:eastAsia="ar-SA"/>
        </w:rPr>
        <w:t>rollback</w:t>
      </w:r>
      <w:proofErr w:type="spellEnd"/>
      <w:r w:rsidRPr="00973C90">
        <w:rPr>
          <w:rFonts w:cstheme="minorHAnsi"/>
          <w:lang w:eastAsia="ar-SA"/>
        </w:rPr>
        <w:t>)</w:t>
      </w:r>
      <w:r w:rsidR="00BE603A">
        <w:rPr>
          <w:rFonts w:cstheme="minorHAnsi"/>
          <w:lang w:eastAsia="ar-SA"/>
        </w:rPr>
        <w:t>;</w:t>
      </w:r>
    </w:p>
    <w:p w:rsidR="00EF6ECA" w:rsidRPr="003958CA" w:rsidRDefault="00EF6ECA" w:rsidP="00EF6ECA">
      <w:pPr>
        <w:pStyle w:val="Akapitzlist"/>
        <w:numPr>
          <w:ilvl w:val="1"/>
          <w:numId w:val="37"/>
        </w:numPr>
        <w:spacing w:after="0"/>
        <w:ind w:left="1364"/>
        <w:jc w:val="both"/>
        <w:rPr>
          <w:rFonts w:cstheme="minorHAnsi"/>
          <w:lang w:val="en-US" w:eastAsia="ar-SA"/>
        </w:rPr>
      </w:pPr>
      <w:r w:rsidRPr="003958CA">
        <w:rPr>
          <w:rFonts w:cstheme="minorHAnsi"/>
          <w:lang w:val="en-US" w:eastAsia="ar-SA"/>
        </w:rPr>
        <w:t>Role-Based Access Control RBAC;</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Ograniczanie ruchu kierowanego do warstwy sterowania (</w:t>
      </w:r>
      <w:proofErr w:type="spellStart"/>
      <w:r w:rsidRPr="00973C90">
        <w:rPr>
          <w:rFonts w:cstheme="minorHAnsi"/>
          <w:lang w:eastAsia="ar-SA"/>
        </w:rPr>
        <w:t>control</w:t>
      </w:r>
      <w:proofErr w:type="spellEnd"/>
      <w:r w:rsidRPr="00973C90">
        <w:rPr>
          <w:rFonts w:cstheme="minorHAnsi"/>
          <w:lang w:eastAsia="ar-SA"/>
        </w:rPr>
        <w:t xml:space="preserve"> </w:t>
      </w:r>
      <w:proofErr w:type="spellStart"/>
      <w:r w:rsidRPr="00973C90">
        <w:rPr>
          <w:rFonts w:cstheme="minorHAnsi"/>
          <w:lang w:eastAsia="ar-SA"/>
        </w:rPr>
        <w:t>plane</w:t>
      </w:r>
      <w:proofErr w:type="spellEnd"/>
      <w:r w:rsidRPr="00973C90">
        <w:rPr>
          <w:rFonts w:cstheme="minorHAnsi"/>
          <w:lang w:eastAsia="ar-SA"/>
        </w:rPr>
        <w:t xml:space="preserve"> </w:t>
      </w:r>
      <w:proofErr w:type="spellStart"/>
      <w:r w:rsidRPr="00973C90">
        <w:rPr>
          <w:rFonts w:cstheme="minorHAnsi"/>
          <w:lang w:eastAsia="ar-SA"/>
        </w:rPr>
        <w:t>policing</w:t>
      </w:r>
      <w:proofErr w:type="spellEnd"/>
      <w:r w:rsidRPr="00973C90">
        <w:rPr>
          <w:rFonts w:cstheme="minorHAnsi"/>
          <w:lang w:eastAsia="ar-SA"/>
        </w:rPr>
        <w:t>)</w:t>
      </w:r>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Kopiowanie ruchu ze  źródłowych  fizycznych portów Ethernet,  wiązek </w:t>
      </w:r>
      <w:proofErr w:type="spellStart"/>
      <w:r w:rsidRPr="00973C90">
        <w:rPr>
          <w:rFonts w:cstheme="minorHAnsi"/>
          <w:lang w:eastAsia="ar-SA"/>
        </w:rPr>
        <w:t>PortChannel</w:t>
      </w:r>
      <w:proofErr w:type="spellEnd"/>
      <w:r w:rsidRPr="00973C90">
        <w:rPr>
          <w:rFonts w:cstheme="minorHAnsi"/>
          <w:lang w:eastAsia="ar-SA"/>
        </w:rPr>
        <w:t>, sieci VLAN,  na interfejs docelowy za pośrednictwem specjalnego mechanizmu (mirror)</w:t>
      </w:r>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Network Time </w:t>
      </w:r>
      <w:proofErr w:type="spellStart"/>
      <w:r w:rsidRPr="00973C90">
        <w:rPr>
          <w:rFonts w:cstheme="minorHAnsi"/>
          <w:lang w:eastAsia="ar-SA"/>
        </w:rPr>
        <w:t>Protocol</w:t>
      </w:r>
      <w:proofErr w:type="spellEnd"/>
      <w:r w:rsidRPr="00973C90">
        <w:rPr>
          <w:rFonts w:cstheme="minorHAnsi"/>
          <w:lang w:eastAsia="ar-SA"/>
        </w:rPr>
        <w:t xml:space="preserve"> (NTP);</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Precision Time </w:t>
      </w:r>
      <w:proofErr w:type="spellStart"/>
      <w:r w:rsidRPr="00973C90">
        <w:rPr>
          <w:rFonts w:cstheme="minorHAnsi"/>
          <w:lang w:eastAsia="ar-SA"/>
        </w:rPr>
        <w:t>Protocol</w:t>
      </w:r>
      <w:proofErr w:type="spellEnd"/>
      <w:r w:rsidRPr="00973C90">
        <w:rPr>
          <w:rFonts w:cstheme="minorHAnsi"/>
          <w:lang w:eastAsia="ar-SA"/>
        </w:rPr>
        <w:t xml:space="preserve"> IEEE 1588</w:t>
      </w:r>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Diagnostyka procesu BOOT;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Ping</w:t>
      </w:r>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proofErr w:type="spellStart"/>
      <w:r w:rsidRPr="00973C90">
        <w:rPr>
          <w:rFonts w:cstheme="minorHAnsi"/>
          <w:lang w:eastAsia="ar-SA"/>
        </w:rPr>
        <w:t>Traceroute</w:t>
      </w:r>
      <w:proofErr w:type="spellEnd"/>
      <w:r w:rsidR="00BE603A">
        <w:rPr>
          <w:rFonts w:cstheme="minorHAnsi"/>
          <w:lang w:eastAsia="ar-SA"/>
        </w:rPr>
        <w:t>;</w:t>
      </w:r>
    </w:p>
    <w:p w:rsidR="00EF6ECA" w:rsidRPr="00973C90" w:rsidRDefault="00EF6ECA" w:rsidP="00EF6ECA">
      <w:pPr>
        <w:pStyle w:val="Akapitzlist"/>
        <w:spacing w:after="0"/>
        <w:ind w:left="1440"/>
        <w:jc w:val="both"/>
        <w:rPr>
          <w:rFonts w:cstheme="minorHAnsi"/>
          <w:lang w:eastAsia="ar-SA"/>
        </w:rPr>
      </w:pPr>
    </w:p>
    <w:p w:rsidR="00EF6ECA" w:rsidRPr="00973C90" w:rsidRDefault="00EF6ECA" w:rsidP="00EF6ECA">
      <w:pPr>
        <w:pStyle w:val="Akapitzlist"/>
        <w:numPr>
          <w:ilvl w:val="0"/>
          <w:numId w:val="37"/>
        </w:numPr>
        <w:spacing w:after="0"/>
        <w:ind w:left="644"/>
        <w:jc w:val="both"/>
        <w:rPr>
          <w:rFonts w:cstheme="minorHAnsi"/>
          <w:bCs/>
          <w:lang w:eastAsia="ar-SA"/>
        </w:rPr>
      </w:pPr>
      <w:bookmarkStart w:id="4" w:name="_Hlk40796203"/>
      <w:r w:rsidRPr="00973C90">
        <w:rPr>
          <w:rFonts w:cstheme="minorHAnsi"/>
          <w:bCs/>
          <w:lang w:eastAsia="ar-SA"/>
        </w:rPr>
        <w:t xml:space="preserve">Przełącznik </w:t>
      </w:r>
      <w:r w:rsidR="00BE603A">
        <w:rPr>
          <w:rFonts w:cstheme="minorHAnsi"/>
          <w:bCs/>
          <w:lang w:eastAsia="ar-SA"/>
        </w:rPr>
        <w:t xml:space="preserve">powinien </w:t>
      </w:r>
      <w:r w:rsidRPr="00973C90">
        <w:rPr>
          <w:rFonts w:cstheme="minorHAnsi"/>
          <w:bCs/>
          <w:lang w:eastAsia="ar-SA"/>
        </w:rPr>
        <w:t>posiada</w:t>
      </w:r>
      <w:r w:rsidR="00BE603A" w:rsidRPr="00973C90">
        <w:rPr>
          <w:rFonts w:cstheme="minorHAnsi"/>
          <w:bCs/>
          <w:lang w:eastAsia="ar-SA"/>
        </w:rPr>
        <w:t>ć</w:t>
      </w:r>
      <w:r w:rsidRPr="00973C90">
        <w:rPr>
          <w:rFonts w:cstheme="minorHAnsi"/>
          <w:bCs/>
          <w:lang w:eastAsia="ar-SA"/>
        </w:rPr>
        <w:t xml:space="preserve"> sprzętowe i programowe wsparcie dla architektury SDN dedykowanej  przez jego producenta dla infrastruktury Data Center.  Dodanie przełącznika do rozwiązania SDN </w:t>
      </w:r>
      <w:r w:rsidR="00BE603A">
        <w:rPr>
          <w:rFonts w:cstheme="minorHAnsi"/>
          <w:bCs/>
          <w:lang w:eastAsia="ar-SA"/>
        </w:rPr>
        <w:t xml:space="preserve">powinno być </w:t>
      </w:r>
      <w:r w:rsidRPr="00973C90">
        <w:rPr>
          <w:rFonts w:cstheme="minorHAnsi"/>
          <w:bCs/>
          <w:lang w:eastAsia="ar-SA"/>
        </w:rPr>
        <w:t>możliwe z wykorzystaniem jego istniejącego oprogramowania bądź po jego wymianie na odpowiednie oprogramowanie, bez żadnych ingerencji czy modyfikacji sprzętowych. Jeśli funkcjonalność SDN wymaga dostarczenia dodatkowej licencji to nie jest ona wymagana na tym etapie</w:t>
      </w:r>
      <w:r w:rsidR="00BE603A">
        <w:rPr>
          <w:rFonts w:cstheme="minorHAnsi"/>
          <w:bCs/>
          <w:lang w:eastAsia="ar-SA"/>
        </w:rPr>
        <w:t>.</w:t>
      </w:r>
    </w:p>
    <w:p w:rsidR="00EF6ECA" w:rsidRPr="00973C90" w:rsidRDefault="00EF6ECA" w:rsidP="00EF6ECA">
      <w:pPr>
        <w:pStyle w:val="Akapitzlist"/>
        <w:spacing w:after="0"/>
        <w:jc w:val="both"/>
        <w:rPr>
          <w:rFonts w:cstheme="minorHAnsi"/>
          <w:bCs/>
          <w:lang w:eastAsia="ar-SA"/>
        </w:rPr>
      </w:pPr>
    </w:p>
    <w:p w:rsidR="00EF6ECA" w:rsidRPr="00973C90" w:rsidRDefault="00BE603A" w:rsidP="00EF6ECA">
      <w:pPr>
        <w:pStyle w:val="Akapitzlist"/>
        <w:numPr>
          <w:ilvl w:val="0"/>
          <w:numId w:val="37"/>
        </w:numPr>
        <w:spacing w:after="0"/>
        <w:ind w:left="644"/>
        <w:jc w:val="both"/>
        <w:rPr>
          <w:rFonts w:cstheme="minorHAnsi"/>
          <w:lang w:eastAsia="ar-SA"/>
        </w:rPr>
      </w:pPr>
      <w:r>
        <w:rPr>
          <w:rFonts w:cstheme="minorHAnsi"/>
          <w:lang w:eastAsia="ar-SA"/>
        </w:rPr>
        <w:t>Przełącznik powinien posiadać n</w:t>
      </w:r>
      <w:r w:rsidR="00EF6ECA" w:rsidRPr="00973C90">
        <w:rPr>
          <w:rFonts w:cstheme="minorHAnsi"/>
          <w:lang w:eastAsia="ar-SA"/>
        </w:rPr>
        <w:t>arzędzia programowania i zarzadzania:</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Interpreter </w:t>
      </w:r>
      <w:proofErr w:type="spellStart"/>
      <w:r w:rsidRPr="00973C90">
        <w:rPr>
          <w:rFonts w:cstheme="minorHAnsi"/>
          <w:lang w:eastAsia="ar-SA"/>
        </w:rPr>
        <w:t>Python</w:t>
      </w:r>
      <w:proofErr w:type="spellEnd"/>
      <w:r w:rsidRPr="00973C90">
        <w:rPr>
          <w:rFonts w:cstheme="minorHAnsi"/>
          <w:lang w:eastAsia="ar-SA"/>
        </w:rPr>
        <w:t xml:space="preserve"> z możliwością lokalnego uruchamiania skryptów na przełączniku i konfiguracji przełącznika poprzez API</w:t>
      </w:r>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Wbudowana powłoka </w:t>
      </w:r>
      <w:proofErr w:type="spellStart"/>
      <w:r w:rsidRPr="00973C90">
        <w:rPr>
          <w:rFonts w:cstheme="minorHAnsi"/>
          <w:lang w:eastAsia="ar-SA"/>
        </w:rPr>
        <w:t>bash</w:t>
      </w:r>
      <w:proofErr w:type="spellEnd"/>
      <w:r w:rsidRPr="00973C90">
        <w:rPr>
          <w:rFonts w:cstheme="minorHAnsi"/>
          <w:lang w:eastAsia="ar-SA"/>
        </w:rPr>
        <w:t xml:space="preserve"> do zarządzania systemem Linux przełącznika</w:t>
      </w:r>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bCs/>
          <w:lang w:eastAsia="ar-SA"/>
        </w:rPr>
      </w:pPr>
      <w:r w:rsidRPr="00973C90">
        <w:rPr>
          <w:rFonts w:cstheme="minorHAnsi"/>
          <w:bCs/>
          <w:lang w:eastAsia="ar-SA"/>
        </w:rPr>
        <w:t>Wsparcie dla kontenerów Docker wraz z możliwością instalowania na nim zewnętrznych aplikacji 32 i 64 bitowych</w:t>
      </w:r>
      <w:r w:rsidR="00BE603A">
        <w:rPr>
          <w:rFonts w:cstheme="minorHAnsi"/>
          <w:bCs/>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Interfejs programistyczny REST API wraz z upublicznionym SDK</w:t>
      </w:r>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Możliwość  zainstalowania klienta </w:t>
      </w:r>
      <w:proofErr w:type="spellStart"/>
      <w:r w:rsidRPr="00973C90">
        <w:rPr>
          <w:rFonts w:cstheme="minorHAnsi"/>
          <w:lang w:eastAsia="ar-SA"/>
        </w:rPr>
        <w:t>Chef</w:t>
      </w:r>
      <w:proofErr w:type="spellEnd"/>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Możliwość zainstalowania agenta </w:t>
      </w:r>
      <w:proofErr w:type="spellStart"/>
      <w:r w:rsidRPr="00973C90">
        <w:rPr>
          <w:rFonts w:cstheme="minorHAnsi"/>
          <w:lang w:eastAsia="ar-SA"/>
        </w:rPr>
        <w:t>Puppet</w:t>
      </w:r>
      <w:proofErr w:type="spellEnd"/>
      <w:r w:rsidR="00BE603A">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Wsparcie dla NETCONF i zarządzania poprzez XML</w:t>
      </w:r>
      <w:r w:rsidR="00BE603A">
        <w:rPr>
          <w:rFonts w:cstheme="minorHAnsi"/>
          <w:lang w:eastAsia="ar-SA"/>
        </w:rPr>
        <w:t>;</w:t>
      </w:r>
    </w:p>
    <w:p w:rsidR="00EF6ECA"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Wsparcie dla </w:t>
      </w:r>
      <w:proofErr w:type="spellStart"/>
      <w:r w:rsidRPr="00973C90">
        <w:rPr>
          <w:rFonts w:cstheme="minorHAnsi"/>
          <w:lang w:eastAsia="ar-SA"/>
        </w:rPr>
        <w:t>OpenStack</w:t>
      </w:r>
      <w:proofErr w:type="spellEnd"/>
      <w:r w:rsidRPr="00973C90">
        <w:rPr>
          <w:rFonts w:cstheme="minorHAnsi"/>
          <w:lang w:eastAsia="ar-SA"/>
        </w:rPr>
        <w:t xml:space="preserve"> Neutron </w:t>
      </w:r>
      <w:proofErr w:type="spellStart"/>
      <w:r w:rsidRPr="00973C90">
        <w:rPr>
          <w:rFonts w:cstheme="minorHAnsi"/>
          <w:lang w:eastAsia="ar-SA"/>
        </w:rPr>
        <w:t>plugin</w:t>
      </w:r>
      <w:proofErr w:type="spellEnd"/>
      <w:r w:rsidR="00BE603A">
        <w:rPr>
          <w:rFonts w:cstheme="minorHAnsi"/>
          <w:lang w:eastAsia="ar-SA"/>
        </w:rPr>
        <w:t>;</w:t>
      </w:r>
    </w:p>
    <w:p w:rsidR="00BE603A" w:rsidRPr="00973C90" w:rsidRDefault="00BE603A" w:rsidP="00BE603A">
      <w:pPr>
        <w:pStyle w:val="Akapitzlist"/>
        <w:spacing w:after="0"/>
        <w:ind w:left="1364"/>
        <w:jc w:val="both"/>
        <w:rPr>
          <w:rFonts w:cstheme="minorHAnsi"/>
          <w:lang w:eastAsia="ar-SA"/>
        </w:rPr>
      </w:pPr>
    </w:p>
    <w:bookmarkEnd w:id="4"/>
    <w:p w:rsidR="00EF6ECA" w:rsidRPr="00973C90" w:rsidRDefault="00EF6ECA" w:rsidP="00EF6ECA">
      <w:pPr>
        <w:pStyle w:val="Akapitzlist"/>
        <w:numPr>
          <w:ilvl w:val="0"/>
          <w:numId w:val="37"/>
        </w:numPr>
        <w:spacing w:after="0"/>
        <w:ind w:left="644"/>
        <w:jc w:val="both"/>
        <w:rPr>
          <w:rFonts w:cstheme="minorHAnsi"/>
          <w:lang w:eastAsia="ar-SA"/>
        </w:rPr>
      </w:pPr>
      <w:r w:rsidRPr="00973C90">
        <w:rPr>
          <w:rFonts w:cstheme="minorHAnsi"/>
          <w:lang w:eastAsia="ar-SA"/>
        </w:rPr>
        <w:t>Przełącznik musi być wyposażony w</w:t>
      </w:r>
      <w:r w:rsidR="00BE603A">
        <w:rPr>
          <w:rFonts w:cstheme="minorHAnsi"/>
          <w:lang w:eastAsia="ar-SA"/>
        </w:rPr>
        <w:t xml:space="preserve"> min.</w:t>
      </w:r>
      <w:r w:rsidRPr="00973C90">
        <w:rPr>
          <w:rFonts w:cstheme="minorHAnsi"/>
          <w:lang w:eastAsia="ar-SA"/>
        </w:rPr>
        <w:t>:</w:t>
      </w:r>
    </w:p>
    <w:p w:rsidR="00EF6ECA" w:rsidRPr="00973C90" w:rsidRDefault="00EF6ECA" w:rsidP="00EF6ECA">
      <w:pPr>
        <w:pStyle w:val="Akapitzlist"/>
        <w:numPr>
          <w:ilvl w:val="1"/>
          <w:numId w:val="37"/>
        </w:numPr>
        <w:spacing w:after="0"/>
        <w:ind w:left="1364"/>
        <w:jc w:val="both"/>
        <w:rPr>
          <w:rFonts w:cstheme="minorHAnsi"/>
          <w:lang w:eastAsia="ar-SA"/>
        </w:rPr>
      </w:pPr>
      <w:r w:rsidRPr="00973C90">
        <w:rPr>
          <w:rFonts w:cstheme="minorHAnsi"/>
          <w:lang w:eastAsia="ar-SA"/>
        </w:rPr>
        <w:t xml:space="preserve"> </w:t>
      </w:r>
      <w:r w:rsidR="00813999">
        <w:rPr>
          <w:rFonts w:cstheme="minorHAnsi"/>
          <w:lang w:eastAsia="ar-SA"/>
        </w:rPr>
        <w:t>4</w:t>
      </w:r>
      <w:r w:rsidR="00BE603A">
        <w:rPr>
          <w:rFonts w:cstheme="minorHAnsi"/>
          <w:lang w:eastAsia="ar-SA"/>
        </w:rPr>
        <w:t xml:space="preserve"> </w:t>
      </w:r>
      <w:r w:rsidRPr="00973C90">
        <w:rPr>
          <w:rFonts w:cstheme="minorHAnsi"/>
          <w:lang w:eastAsia="ar-SA"/>
        </w:rPr>
        <w:t xml:space="preserve">wkładki QSFP 40GE umożliwiające połączenie 40GE z wykorzystaniem pojedynczej pary światłowodów </w:t>
      </w:r>
      <w:proofErr w:type="spellStart"/>
      <w:r w:rsidRPr="00973C90">
        <w:rPr>
          <w:rFonts w:cstheme="minorHAnsi"/>
          <w:lang w:eastAsia="ar-SA"/>
        </w:rPr>
        <w:t>wielomodowych</w:t>
      </w:r>
      <w:proofErr w:type="spellEnd"/>
      <w:r w:rsidRPr="00973C90">
        <w:rPr>
          <w:rFonts w:cstheme="minorHAnsi"/>
          <w:lang w:eastAsia="ar-SA"/>
        </w:rPr>
        <w:t xml:space="preserve"> (</w:t>
      </w:r>
      <w:proofErr w:type="spellStart"/>
      <w:r w:rsidRPr="00973C90">
        <w:rPr>
          <w:rFonts w:cstheme="minorHAnsi"/>
          <w:lang w:eastAsia="ar-SA"/>
        </w:rPr>
        <w:t>bidirectional</w:t>
      </w:r>
      <w:proofErr w:type="spellEnd"/>
      <w:r w:rsidRPr="00973C90">
        <w:rPr>
          <w:rFonts w:cstheme="minorHAnsi"/>
          <w:lang w:eastAsia="ar-SA"/>
        </w:rPr>
        <w:t>)</w:t>
      </w:r>
      <w:r w:rsidR="00BE603A">
        <w:rPr>
          <w:rFonts w:cstheme="minorHAnsi"/>
          <w:lang w:eastAsia="ar-SA"/>
        </w:rPr>
        <w:t>;</w:t>
      </w:r>
    </w:p>
    <w:p w:rsidR="001F218D" w:rsidRPr="00C448B0" w:rsidRDefault="001F218D" w:rsidP="00FF1B17">
      <w:pPr>
        <w:pStyle w:val="Akapitzlist"/>
        <w:numPr>
          <w:ilvl w:val="1"/>
          <w:numId w:val="37"/>
        </w:numPr>
        <w:spacing w:after="0"/>
        <w:ind w:left="1418" w:hanging="425"/>
        <w:jc w:val="both"/>
        <w:rPr>
          <w:rFonts w:cstheme="minorHAnsi"/>
          <w:lang w:eastAsia="ar-SA"/>
        </w:rPr>
      </w:pPr>
      <w:r w:rsidRPr="00C448B0">
        <w:rPr>
          <w:rFonts w:asciiTheme="minorHAnsi" w:hAnsiTheme="minorHAnsi" w:cstheme="minorHAnsi"/>
          <w:snapToGrid w:val="0"/>
          <w:color w:val="000000"/>
        </w:rPr>
        <w:t>Dostarczone wkładki muszą być kompatybilne z dostarczonymi urządzeniami. Wkładki musz</w:t>
      </w:r>
      <w:r w:rsidR="00A254FA" w:rsidRPr="00C448B0">
        <w:rPr>
          <w:rFonts w:asciiTheme="minorHAnsi" w:hAnsiTheme="minorHAnsi" w:cstheme="minorHAnsi"/>
          <w:snapToGrid w:val="0"/>
          <w:color w:val="000000"/>
        </w:rPr>
        <w:t>ą</w:t>
      </w:r>
      <w:r w:rsidRPr="00C448B0">
        <w:rPr>
          <w:rFonts w:asciiTheme="minorHAnsi" w:hAnsiTheme="minorHAnsi" w:cstheme="minorHAnsi"/>
          <w:snapToGrid w:val="0"/>
          <w:color w:val="000000"/>
        </w:rPr>
        <w:t xml:space="preserve"> być wyprodukowane przez producenta urządzeń.</w:t>
      </w:r>
    </w:p>
    <w:p w:rsidR="001F218D" w:rsidRPr="00973C90" w:rsidRDefault="001F218D" w:rsidP="003958CA">
      <w:pPr>
        <w:pStyle w:val="Akapitzlist"/>
        <w:spacing w:after="0"/>
        <w:ind w:left="1364"/>
        <w:jc w:val="both"/>
        <w:rPr>
          <w:rFonts w:cstheme="minorHAnsi"/>
          <w:lang w:eastAsia="ar-SA"/>
        </w:rPr>
      </w:pPr>
    </w:p>
    <w:p w:rsidR="00EF6ECA" w:rsidRPr="00973C90" w:rsidRDefault="00EF6ECA" w:rsidP="00EF6ECA">
      <w:pPr>
        <w:pStyle w:val="Akapitzlist"/>
        <w:numPr>
          <w:ilvl w:val="0"/>
          <w:numId w:val="37"/>
        </w:numPr>
        <w:spacing w:after="0"/>
        <w:ind w:left="644"/>
        <w:jc w:val="both"/>
        <w:rPr>
          <w:rFonts w:cstheme="minorHAnsi"/>
          <w:lang w:eastAsia="ar-SA"/>
        </w:rPr>
      </w:pPr>
      <w:r w:rsidRPr="00973C90">
        <w:rPr>
          <w:rFonts w:cstheme="minorHAnsi"/>
          <w:lang w:eastAsia="ar-SA"/>
        </w:rPr>
        <w:lastRenderedPageBreak/>
        <w:t>Przełącznik musi być wyposażony w 2 zasilacze zmiennoprądowe pracujące w konfiguracji redundantnej oraz wentylatory w konfiguracji zapewniającej wyrzut ciepłego powietrza od strony portów liniowych</w:t>
      </w:r>
      <w:r w:rsidR="00BE603A">
        <w:rPr>
          <w:rFonts w:cstheme="minorHAnsi"/>
          <w:lang w:eastAsia="ar-SA"/>
        </w:rPr>
        <w:t>.</w:t>
      </w:r>
      <w:r w:rsidRPr="00973C90">
        <w:rPr>
          <w:rFonts w:cstheme="minorHAnsi"/>
          <w:lang w:eastAsia="ar-SA"/>
        </w:rPr>
        <w:t xml:space="preserve"> </w:t>
      </w:r>
      <w:r w:rsidR="001E4BC7">
        <w:rPr>
          <w:rFonts w:cstheme="minorHAnsi"/>
          <w:lang w:eastAsia="ar-SA"/>
        </w:rPr>
        <w:t xml:space="preserve">Zamawiający wymaga dostarczenia odpowiedniego kompletu kabli zasilających IEC 320 C14-IEC 320 C15 (tzw. </w:t>
      </w:r>
      <w:proofErr w:type="spellStart"/>
      <w:r w:rsidR="001E4BC7">
        <w:rPr>
          <w:rFonts w:cstheme="minorHAnsi"/>
          <w:lang w:eastAsia="ar-SA"/>
        </w:rPr>
        <w:t>UPS’owe</w:t>
      </w:r>
      <w:proofErr w:type="spellEnd"/>
      <w:r w:rsidR="001E4BC7">
        <w:rPr>
          <w:rFonts w:cstheme="minorHAnsi"/>
          <w:lang w:eastAsia="ar-SA"/>
        </w:rPr>
        <w:t>) oraz kabli konsolowych.</w:t>
      </w:r>
    </w:p>
    <w:p w:rsidR="00EF6ECA" w:rsidRDefault="00EF6ECA" w:rsidP="00EF6ECA">
      <w:pPr>
        <w:pStyle w:val="Akapitzlist"/>
        <w:numPr>
          <w:ilvl w:val="0"/>
          <w:numId w:val="37"/>
        </w:numPr>
        <w:spacing w:after="0"/>
        <w:ind w:left="644"/>
        <w:jc w:val="both"/>
        <w:rPr>
          <w:rFonts w:cstheme="minorHAnsi"/>
          <w:lang w:eastAsia="ar-SA"/>
        </w:rPr>
      </w:pPr>
      <w:r w:rsidRPr="00973C90">
        <w:rPr>
          <w:rFonts w:cstheme="minorHAnsi"/>
          <w:lang w:eastAsia="ar-SA"/>
        </w:rPr>
        <w:t>Obudowa o rozmiarach maksymalnie 1RU (</w:t>
      </w:r>
      <w:proofErr w:type="spellStart"/>
      <w:r w:rsidRPr="00973C90">
        <w:rPr>
          <w:rFonts w:cstheme="minorHAnsi"/>
          <w:lang w:eastAsia="ar-SA"/>
        </w:rPr>
        <w:t>rack</w:t>
      </w:r>
      <w:proofErr w:type="spellEnd"/>
      <w:r w:rsidRPr="00973C90">
        <w:rPr>
          <w:rFonts w:cstheme="minorHAnsi"/>
          <w:lang w:eastAsia="ar-SA"/>
        </w:rPr>
        <w:t xml:space="preserve"> unit), przeznaczona do montażu w szafie </w:t>
      </w:r>
      <w:proofErr w:type="spellStart"/>
      <w:r w:rsidRPr="00973C90">
        <w:rPr>
          <w:rFonts w:cstheme="minorHAnsi"/>
          <w:lang w:eastAsia="ar-SA"/>
        </w:rPr>
        <w:t>rackowej</w:t>
      </w:r>
      <w:proofErr w:type="spellEnd"/>
      <w:r w:rsidRPr="00973C90">
        <w:rPr>
          <w:rFonts w:cstheme="minorHAnsi"/>
          <w:lang w:eastAsia="ar-SA"/>
        </w:rPr>
        <w:t xml:space="preserve"> 19”</w:t>
      </w:r>
      <w:r w:rsidR="007C38AA">
        <w:rPr>
          <w:rFonts w:cstheme="minorHAnsi"/>
          <w:lang w:eastAsia="ar-SA"/>
        </w:rPr>
        <w:t xml:space="preserve"> wraz z zestawem montażowym</w:t>
      </w:r>
      <w:r w:rsidR="00BE603A">
        <w:rPr>
          <w:rFonts w:cstheme="minorHAnsi"/>
          <w:lang w:eastAsia="ar-SA"/>
        </w:rPr>
        <w:t>.</w:t>
      </w:r>
      <w:r w:rsidR="003958CA">
        <w:rPr>
          <w:rFonts w:cstheme="minorHAnsi"/>
          <w:lang w:eastAsia="ar-SA"/>
        </w:rPr>
        <w:t xml:space="preserve"> </w:t>
      </w:r>
      <w:r w:rsidR="00BE603A">
        <w:rPr>
          <w:rFonts w:cstheme="minorHAnsi"/>
          <w:lang w:eastAsia="ar-SA"/>
        </w:rPr>
        <w:t>W</w:t>
      </w:r>
      <w:r w:rsidRPr="00973C90">
        <w:rPr>
          <w:rFonts w:cstheme="minorHAnsi"/>
          <w:lang w:eastAsia="ar-SA"/>
        </w:rPr>
        <w:t xml:space="preserve"> wypadku zastosowania przełącznika modularnego dopuszcza się większy rozmiar urządzenia</w:t>
      </w:r>
      <w:r w:rsidR="00BE603A">
        <w:rPr>
          <w:rFonts w:cstheme="minorHAnsi"/>
          <w:lang w:eastAsia="ar-SA"/>
        </w:rPr>
        <w:t>.</w:t>
      </w:r>
    </w:p>
    <w:p w:rsidR="00BE603A" w:rsidRPr="00EF6ECA" w:rsidRDefault="00BE603A" w:rsidP="003958CA">
      <w:pPr>
        <w:pStyle w:val="Akapitzlist"/>
        <w:numPr>
          <w:ilvl w:val="0"/>
          <w:numId w:val="37"/>
        </w:numPr>
        <w:spacing w:after="0"/>
        <w:jc w:val="both"/>
        <w:rPr>
          <w:rFonts w:eastAsia="Calibri"/>
          <w:color w:val="000000"/>
        </w:rPr>
      </w:pPr>
      <w:r w:rsidRPr="00EF6ECA">
        <w:rPr>
          <w:rFonts w:eastAsia="Calibri"/>
          <w:color w:val="000000"/>
        </w:rPr>
        <w:t>Wykonawca musi dostarczyć sprzęt nowy, nieużywany, wyprodukowany nie wcześniej niż 6 miesięcy przed terminem dostawy, pochodzący z autoryzowanego kanału dystrybucyjnego producenta.</w:t>
      </w:r>
    </w:p>
    <w:p w:rsidR="00BE603A" w:rsidRPr="00EF6ECA" w:rsidRDefault="00BE603A" w:rsidP="003958CA">
      <w:pPr>
        <w:pStyle w:val="Akapitzlist"/>
        <w:widowControl w:val="0"/>
        <w:numPr>
          <w:ilvl w:val="0"/>
          <w:numId w:val="37"/>
        </w:numPr>
        <w:autoSpaceDE w:val="0"/>
        <w:autoSpaceDN w:val="0"/>
        <w:adjustRightInd w:val="0"/>
        <w:spacing w:after="0"/>
        <w:jc w:val="both"/>
        <w:rPr>
          <w:rFonts w:eastAsia="Calibri"/>
          <w:color w:val="000000"/>
        </w:rPr>
      </w:pPr>
      <w:r w:rsidRPr="00EF6ECA">
        <w:rPr>
          <w:rFonts w:eastAsia="Calibri"/>
          <w:color w:val="000000"/>
        </w:rPr>
        <w:t xml:space="preserve">Wszystkie dostarczone urządzenia muszą posiadać min. </w:t>
      </w:r>
      <w:r>
        <w:rPr>
          <w:rFonts w:eastAsia="Calibri"/>
          <w:color w:val="000000"/>
        </w:rPr>
        <w:t xml:space="preserve">12 miesięcy </w:t>
      </w:r>
      <w:r w:rsidRPr="00EF6ECA">
        <w:rPr>
          <w:rFonts w:eastAsia="Calibri"/>
          <w:color w:val="000000"/>
        </w:rPr>
        <w:t xml:space="preserve"> gwarancji od momentu podpisania protokołu odbioru. </w:t>
      </w:r>
    </w:p>
    <w:p w:rsidR="00BE603A" w:rsidRPr="00EF6ECA" w:rsidRDefault="00BE603A" w:rsidP="003958CA">
      <w:pPr>
        <w:pStyle w:val="Akapitzlist"/>
        <w:widowControl w:val="0"/>
        <w:numPr>
          <w:ilvl w:val="0"/>
          <w:numId w:val="37"/>
        </w:numPr>
        <w:autoSpaceDE w:val="0"/>
        <w:autoSpaceDN w:val="0"/>
        <w:adjustRightInd w:val="0"/>
        <w:spacing w:after="0"/>
        <w:jc w:val="both"/>
        <w:rPr>
          <w:rFonts w:eastAsia="Calibri"/>
          <w:color w:val="000000"/>
        </w:rPr>
      </w:pPr>
      <w:r w:rsidRPr="00EF6ECA">
        <w:rPr>
          <w:rFonts w:eastAsia="Calibri"/>
          <w:color w:val="000000"/>
        </w:rPr>
        <w:t>Gwarancja musi być realizowana co najmniej w dni robocze (co najmniej 5 dni w tygodniu), w godzinach 8.00 lub wcześniej do 16.00 lub później (co najmniej 8 godzin w każdym dniu).</w:t>
      </w:r>
    </w:p>
    <w:p w:rsidR="00BE603A" w:rsidRPr="00EF6ECA" w:rsidRDefault="00BE603A" w:rsidP="003958CA">
      <w:pPr>
        <w:pStyle w:val="Akapitzlist"/>
        <w:numPr>
          <w:ilvl w:val="0"/>
          <w:numId w:val="37"/>
        </w:numPr>
        <w:spacing w:after="0"/>
        <w:jc w:val="both"/>
        <w:rPr>
          <w:rFonts w:eastAsia="Calibri"/>
          <w:color w:val="000000"/>
        </w:rPr>
      </w:pPr>
      <w:r w:rsidRPr="00EF6ECA">
        <w:rPr>
          <w:rFonts w:eastAsia="Calibri"/>
          <w:color w:val="000000"/>
        </w:rPr>
        <w:t>Wymiana uszkodzonego urządzenia albo kluczowych elementów urządzenia warunkujących jego pracę musi nastąpić w miejscu instalacji (</w:t>
      </w:r>
      <w:proofErr w:type="spellStart"/>
      <w:r w:rsidRPr="00EF6ECA">
        <w:rPr>
          <w:rFonts w:eastAsia="Calibri"/>
          <w:color w:val="000000"/>
        </w:rPr>
        <w:t>on-site</w:t>
      </w:r>
      <w:proofErr w:type="spellEnd"/>
      <w:r w:rsidRPr="00EF6ECA">
        <w:rPr>
          <w:rFonts w:eastAsia="Calibri"/>
          <w:color w:val="000000"/>
        </w:rPr>
        <w:t>) nie później niż w następnym dniu roboczym (</w:t>
      </w:r>
      <w:proofErr w:type="spellStart"/>
      <w:r w:rsidRPr="00EF6ECA">
        <w:rPr>
          <w:rFonts w:eastAsia="Calibri"/>
          <w:color w:val="000000"/>
        </w:rPr>
        <w:t>nbd</w:t>
      </w:r>
      <w:proofErr w:type="spellEnd"/>
      <w:r w:rsidRPr="00EF6ECA">
        <w:rPr>
          <w:rFonts w:eastAsia="Calibri"/>
          <w:color w:val="000000"/>
        </w:rPr>
        <w:t>) od zgłoszenia awarii.</w:t>
      </w:r>
    </w:p>
    <w:p w:rsidR="00BE603A" w:rsidRPr="00EF6ECA" w:rsidRDefault="00BE603A" w:rsidP="003958CA">
      <w:pPr>
        <w:pStyle w:val="Akapitzlist"/>
        <w:numPr>
          <w:ilvl w:val="0"/>
          <w:numId w:val="37"/>
        </w:numPr>
        <w:spacing w:after="0"/>
        <w:jc w:val="both"/>
        <w:rPr>
          <w:rFonts w:eastAsia="Calibri"/>
          <w:color w:val="000000"/>
        </w:rPr>
      </w:pPr>
      <w:r w:rsidRPr="00EF6ECA">
        <w:rPr>
          <w:rFonts w:eastAsia="Calibri"/>
          <w:color w:val="000000"/>
        </w:rPr>
        <w:t>Wykonawca musi zapewnić przez cały okres gwarancji – w celu świadczenia usług wsparcia technicznego w eksploatacji przedmiotu zamówienia – możliwość zgłoszenia przez Zamawiającego zapytań drogą mailową lub telefonicznie. Możliwość zgłaszania zapytań musi by udostępniona przez Wykonawcę co najmniej w dni robocze pomiędzy godz. 8 a 16. Zwrotny kontakt ze strony przedstawicieli Wykonawcy wskazanych do realizacji umowy powinien nastąpić nie później niż w ciągu 4 godzin roboczych od zgłoszenia zapytania.</w:t>
      </w:r>
    </w:p>
    <w:p w:rsidR="00BE603A" w:rsidRDefault="00BE603A" w:rsidP="003958CA">
      <w:pPr>
        <w:pStyle w:val="Akapitzlist"/>
        <w:numPr>
          <w:ilvl w:val="0"/>
          <w:numId w:val="37"/>
        </w:numPr>
        <w:spacing w:after="0"/>
        <w:jc w:val="both"/>
        <w:rPr>
          <w:rFonts w:eastAsia="Calibri"/>
          <w:color w:val="000000"/>
        </w:rPr>
      </w:pPr>
      <w:r w:rsidRPr="00EF6ECA">
        <w:rPr>
          <w:rFonts w:eastAsia="Calibri"/>
          <w:color w:val="000000"/>
        </w:rPr>
        <w:t>Dla wszystkich urządzeń posiadających wbudowane oprogramowanie (</w:t>
      </w:r>
      <w:proofErr w:type="spellStart"/>
      <w:r w:rsidRPr="00EF6ECA">
        <w:rPr>
          <w:rFonts w:eastAsia="Calibri"/>
          <w:i/>
          <w:color w:val="000000"/>
        </w:rPr>
        <w:t>firmware</w:t>
      </w:r>
      <w:proofErr w:type="spellEnd"/>
      <w:r w:rsidRPr="00EF6ECA">
        <w:rPr>
          <w:rFonts w:eastAsia="Calibri"/>
          <w:color w:val="000000"/>
        </w:rPr>
        <w:t xml:space="preserve">) lub dostarczane przez producenta oprogramowanie dedykowane (np. </w:t>
      </w:r>
      <w:r w:rsidRPr="00EF6ECA">
        <w:rPr>
          <w:rFonts w:eastAsia="Calibri"/>
          <w:i/>
          <w:color w:val="000000"/>
        </w:rPr>
        <w:t>drivery</w:t>
      </w:r>
      <w:r w:rsidRPr="00EF6ECA">
        <w:rPr>
          <w:rFonts w:eastAsia="Calibri"/>
          <w:color w:val="000000"/>
        </w:rPr>
        <w:t>) musi być zapewniony przez Wykonawcę u producenta urządzenia przez cały okres gwarancji dostęp do aktualizacji takiego oprogramowania oraz baz wiedzy lub FAQ na temat eksploatacji i/lub konfiguracji dostarczonych urządzeń (jeśli producent udostępnia takie bazy).</w:t>
      </w:r>
    </w:p>
    <w:p w:rsidR="006E5534" w:rsidRDefault="006E5534" w:rsidP="006E5534">
      <w:pPr>
        <w:spacing w:after="0"/>
        <w:jc w:val="both"/>
        <w:rPr>
          <w:rFonts w:eastAsia="Calibri"/>
          <w:color w:val="000000"/>
        </w:rPr>
      </w:pPr>
    </w:p>
    <w:p w:rsidR="006E5534" w:rsidRDefault="006E5534" w:rsidP="006E5534">
      <w:pPr>
        <w:spacing w:after="0"/>
        <w:jc w:val="both"/>
        <w:rPr>
          <w:rFonts w:eastAsia="Calibri"/>
          <w:color w:val="000000"/>
        </w:rPr>
      </w:pPr>
    </w:p>
    <w:p w:rsidR="006E5534" w:rsidRDefault="006E5534" w:rsidP="006E5534">
      <w:pPr>
        <w:spacing w:after="0"/>
        <w:jc w:val="both"/>
        <w:rPr>
          <w:rFonts w:eastAsia="Calibri"/>
          <w:color w:val="000000"/>
        </w:rPr>
      </w:pPr>
    </w:p>
    <w:p w:rsidR="006E5534" w:rsidRDefault="006E5534" w:rsidP="006E5534">
      <w:pPr>
        <w:spacing w:after="0"/>
        <w:jc w:val="both"/>
        <w:rPr>
          <w:rFonts w:eastAsia="Calibri"/>
          <w:color w:val="000000"/>
        </w:rPr>
      </w:pPr>
    </w:p>
    <w:p w:rsidR="006E5534" w:rsidRDefault="006E5534" w:rsidP="006E5534">
      <w:pPr>
        <w:spacing w:after="0"/>
        <w:jc w:val="both"/>
        <w:rPr>
          <w:rFonts w:eastAsia="Calibri"/>
          <w:color w:val="000000"/>
        </w:rPr>
      </w:pPr>
    </w:p>
    <w:p w:rsidR="006E5534" w:rsidRDefault="006E5534" w:rsidP="006E5534">
      <w:pPr>
        <w:spacing w:after="0"/>
        <w:jc w:val="both"/>
        <w:rPr>
          <w:rFonts w:eastAsia="Calibri"/>
          <w:color w:val="000000"/>
        </w:rPr>
      </w:pPr>
    </w:p>
    <w:p w:rsidR="006E5534" w:rsidRDefault="006E5534" w:rsidP="006E5534">
      <w:pPr>
        <w:spacing w:after="0"/>
        <w:jc w:val="both"/>
        <w:rPr>
          <w:rFonts w:eastAsia="Calibri"/>
          <w:color w:val="000000"/>
        </w:rPr>
      </w:pPr>
    </w:p>
    <w:p w:rsidR="006E5534" w:rsidRDefault="006E5534" w:rsidP="006E5534">
      <w:pPr>
        <w:spacing w:after="0"/>
        <w:jc w:val="both"/>
        <w:rPr>
          <w:rFonts w:eastAsia="Calibri"/>
          <w:color w:val="000000"/>
        </w:rPr>
      </w:pPr>
    </w:p>
    <w:p w:rsidR="006E5534" w:rsidRDefault="006E5534" w:rsidP="006E5534">
      <w:pPr>
        <w:spacing w:after="0"/>
        <w:jc w:val="both"/>
        <w:rPr>
          <w:rFonts w:eastAsia="Calibri"/>
          <w:color w:val="000000"/>
        </w:rPr>
      </w:pPr>
    </w:p>
    <w:p w:rsidR="006E5534" w:rsidRDefault="006E5534" w:rsidP="006E5534">
      <w:pPr>
        <w:spacing w:after="0"/>
        <w:jc w:val="both"/>
        <w:rPr>
          <w:rFonts w:eastAsia="Calibri"/>
          <w:color w:val="000000"/>
        </w:rPr>
      </w:pPr>
    </w:p>
    <w:p w:rsidR="00FF1B17" w:rsidRDefault="00FF1B17" w:rsidP="006E5534">
      <w:pPr>
        <w:spacing w:after="0"/>
        <w:jc w:val="both"/>
        <w:rPr>
          <w:rFonts w:eastAsia="Calibri"/>
          <w:b/>
          <w:bCs/>
          <w:color w:val="000000"/>
        </w:rPr>
      </w:pPr>
    </w:p>
    <w:p w:rsidR="00FF1B17" w:rsidRDefault="00FF1B17" w:rsidP="006E5534">
      <w:pPr>
        <w:spacing w:after="0"/>
        <w:jc w:val="both"/>
        <w:rPr>
          <w:rFonts w:eastAsia="Calibri"/>
          <w:b/>
          <w:bCs/>
          <w:color w:val="000000"/>
        </w:rPr>
      </w:pPr>
    </w:p>
    <w:p w:rsidR="00FF1B17" w:rsidRDefault="00FF1B17" w:rsidP="006E5534">
      <w:pPr>
        <w:spacing w:after="0"/>
        <w:jc w:val="both"/>
        <w:rPr>
          <w:rFonts w:eastAsia="Calibri"/>
          <w:b/>
          <w:bCs/>
          <w:color w:val="000000"/>
        </w:rPr>
      </w:pPr>
    </w:p>
    <w:p w:rsidR="00FF1B17" w:rsidRDefault="00FF1B17" w:rsidP="006E5534">
      <w:pPr>
        <w:spacing w:after="0"/>
        <w:jc w:val="both"/>
        <w:rPr>
          <w:rFonts w:eastAsia="Calibri"/>
          <w:b/>
          <w:bCs/>
          <w:color w:val="000000"/>
        </w:rPr>
      </w:pPr>
    </w:p>
    <w:p w:rsidR="00FF1B17" w:rsidRDefault="00FF1B17" w:rsidP="006E5534">
      <w:pPr>
        <w:spacing w:after="0"/>
        <w:jc w:val="both"/>
        <w:rPr>
          <w:rFonts w:eastAsia="Calibri"/>
          <w:b/>
          <w:bCs/>
          <w:color w:val="000000"/>
        </w:rPr>
      </w:pPr>
    </w:p>
    <w:p w:rsidR="00FF1B17" w:rsidRDefault="00FF1B17" w:rsidP="006E5534">
      <w:pPr>
        <w:spacing w:after="0"/>
        <w:jc w:val="both"/>
        <w:rPr>
          <w:rFonts w:eastAsia="Calibri"/>
          <w:b/>
          <w:bCs/>
          <w:color w:val="000000"/>
        </w:rPr>
      </w:pPr>
    </w:p>
    <w:p w:rsidR="00FF1B17" w:rsidRDefault="00FF1B17" w:rsidP="006E5534">
      <w:pPr>
        <w:spacing w:after="0"/>
        <w:jc w:val="both"/>
        <w:rPr>
          <w:rFonts w:eastAsia="Calibri"/>
          <w:b/>
          <w:bCs/>
          <w:color w:val="000000"/>
        </w:rPr>
      </w:pPr>
    </w:p>
    <w:p w:rsidR="006E5534" w:rsidRDefault="006E5534" w:rsidP="006E5534">
      <w:pPr>
        <w:spacing w:after="0"/>
        <w:jc w:val="both"/>
        <w:rPr>
          <w:rFonts w:eastAsia="Calibri"/>
          <w:b/>
          <w:bCs/>
          <w:color w:val="000000"/>
        </w:rPr>
      </w:pPr>
      <w:r w:rsidRPr="00FF1B17">
        <w:rPr>
          <w:rFonts w:eastAsia="Calibri"/>
          <w:b/>
          <w:bCs/>
          <w:color w:val="000000"/>
        </w:rPr>
        <w:lastRenderedPageBreak/>
        <w:t>Przełącznik dostępowy FC</w:t>
      </w:r>
    </w:p>
    <w:p w:rsidR="006E5534" w:rsidRDefault="006E5534" w:rsidP="006E5534">
      <w:pPr>
        <w:spacing w:after="0"/>
        <w:jc w:val="both"/>
        <w:rPr>
          <w:rFonts w:eastAsia="Calibri"/>
          <w:b/>
          <w:bCs/>
          <w:color w:val="000000"/>
        </w:rPr>
      </w:pPr>
    </w:p>
    <w:p w:rsidR="006E5534" w:rsidRPr="00FF1B17" w:rsidRDefault="006E5534" w:rsidP="00FF1B17">
      <w:pPr>
        <w:numPr>
          <w:ilvl w:val="0"/>
          <w:numId w:val="39"/>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t xml:space="preserve">Przełącznik FC musi być wykonany w technologii FC minimum 64 </w:t>
      </w:r>
      <w:proofErr w:type="spellStart"/>
      <w:r w:rsidRPr="00FF1B17">
        <w:rPr>
          <w:rFonts w:asciiTheme="minorHAnsi" w:hAnsiTheme="minorHAnsi" w:cstheme="minorHAnsi"/>
          <w:snapToGrid w:val="0"/>
          <w:color w:val="000000"/>
        </w:rPr>
        <w:t>Gb</w:t>
      </w:r>
      <w:proofErr w:type="spellEnd"/>
      <w:r w:rsidRPr="00FF1B17">
        <w:rPr>
          <w:rFonts w:asciiTheme="minorHAnsi" w:hAnsiTheme="minorHAnsi" w:cstheme="minorHAnsi"/>
          <w:snapToGrid w:val="0"/>
          <w:color w:val="000000"/>
        </w:rPr>
        <w:t xml:space="preserve">/s i zapewniać możliwość pracy portów FC z prędkościami 64, 32, 16, 10, 8 </w:t>
      </w:r>
      <w:proofErr w:type="spellStart"/>
      <w:r w:rsidRPr="00FF1B17">
        <w:rPr>
          <w:rFonts w:asciiTheme="minorHAnsi" w:hAnsiTheme="minorHAnsi" w:cstheme="minorHAnsi"/>
          <w:snapToGrid w:val="0"/>
          <w:color w:val="000000"/>
        </w:rPr>
        <w:t>Gb</w:t>
      </w:r>
      <w:proofErr w:type="spellEnd"/>
      <w:r w:rsidRPr="00FF1B17">
        <w:rPr>
          <w:rFonts w:asciiTheme="minorHAnsi" w:hAnsiTheme="minorHAnsi" w:cstheme="minorHAnsi"/>
          <w:snapToGrid w:val="0"/>
          <w:color w:val="000000"/>
        </w:rPr>
        <w:t xml:space="preserve">/s w zależności od rodzaju zastosowanych wkładek SFP. </w:t>
      </w:r>
    </w:p>
    <w:p w:rsidR="001E4BC7" w:rsidRPr="00FF1B17" w:rsidRDefault="006E5534" w:rsidP="00FF1B17">
      <w:pPr>
        <w:pStyle w:val="Akapitzlist"/>
        <w:numPr>
          <w:ilvl w:val="0"/>
          <w:numId w:val="39"/>
        </w:numPr>
        <w:spacing w:after="0"/>
        <w:jc w:val="both"/>
        <w:rPr>
          <w:rFonts w:asciiTheme="minorHAnsi" w:hAnsiTheme="minorHAnsi" w:cstheme="minorHAnsi"/>
          <w:snapToGrid w:val="0"/>
          <w:color w:val="FF0000"/>
        </w:rPr>
      </w:pPr>
      <w:r w:rsidRPr="00FF1B17">
        <w:rPr>
          <w:rFonts w:asciiTheme="minorHAnsi" w:hAnsiTheme="minorHAnsi" w:cstheme="minorHAnsi"/>
          <w:snapToGrid w:val="0"/>
          <w:color w:val="000000"/>
        </w:rPr>
        <w:t xml:space="preserve">Dostarczony przełącznik FC musi być wyposażony, w co najmniej </w:t>
      </w:r>
      <w:r w:rsidRPr="00FF1B17">
        <w:rPr>
          <w:rFonts w:asciiTheme="minorHAnsi" w:hAnsiTheme="minorHAnsi" w:cstheme="minorHAnsi"/>
          <w:snapToGrid w:val="0"/>
        </w:rPr>
        <w:t xml:space="preserve">48 </w:t>
      </w:r>
      <w:r w:rsidRPr="00FF1B17">
        <w:rPr>
          <w:rFonts w:asciiTheme="minorHAnsi" w:hAnsiTheme="minorHAnsi" w:cstheme="minorHAnsi"/>
          <w:snapToGrid w:val="0"/>
          <w:color w:val="000000"/>
        </w:rPr>
        <w:t xml:space="preserve">aktywnych portów FC obsadzonych wkładkami SFP+ typu </w:t>
      </w:r>
      <w:proofErr w:type="spellStart"/>
      <w:r w:rsidRPr="00FF1B17">
        <w:rPr>
          <w:rFonts w:asciiTheme="minorHAnsi" w:hAnsiTheme="minorHAnsi" w:cstheme="minorHAnsi"/>
          <w:snapToGrid w:val="0"/>
          <w:color w:val="000000"/>
        </w:rPr>
        <w:t>shortwave</w:t>
      </w:r>
      <w:proofErr w:type="spellEnd"/>
      <w:r w:rsidRPr="00FF1B17">
        <w:rPr>
          <w:rFonts w:asciiTheme="minorHAnsi" w:hAnsiTheme="minorHAnsi" w:cstheme="minorHAnsi"/>
          <w:snapToGrid w:val="0"/>
          <w:color w:val="000000"/>
        </w:rPr>
        <w:t xml:space="preserve"> obsługujących prędkość </w:t>
      </w:r>
      <w:r w:rsidRPr="00FF1B17">
        <w:rPr>
          <w:rFonts w:asciiTheme="minorHAnsi" w:hAnsiTheme="minorHAnsi" w:cstheme="minorHAnsi"/>
          <w:snapToGrid w:val="0"/>
        </w:rPr>
        <w:t xml:space="preserve">16 </w:t>
      </w:r>
      <w:proofErr w:type="spellStart"/>
      <w:r w:rsidRPr="00FF1B17">
        <w:rPr>
          <w:rFonts w:asciiTheme="minorHAnsi" w:hAnsiTheme="minorHAnsi" w:cstheme="minorHAnsi"/>
          <w:snapToGrid w:val="0"/>
        </w:rPr>
        <w:t>Gb</w:t>
      </w:r>
      <w:proofErr w:type="spellEnd"/>
      <w:r w:rsidRPr="00FF1B17">
        <w:rPr>
          <w:rFonts w:asciiTheme="minorHAnsi" w:hAnsiTheme="minorHAnsi" w:cstheme="minorHAnsi"/>
          <w:snapToGrid w:val="0"/>
        </w:rPr>
        <w:t>/s</w:t>
      </w:r>
      <w:r w:rsidRPr="00FF1B17">
        <w:rPr>
          <w:rFonts w:asciiTheme="minorHAnsi" w:hAnsiTheme="minorHAnsi" w:cstheme="minorHAnsi"/>
          <w:snapToGrid w:val="0"/>
          <w:color w:val="000000"/>
        </w:rPr>
        <w:t xml:space="preserve"> </w:t>
      </w:r>
      <w:r w:rsidRPr="00FF1B17">
        <w:rPr>
          <w:rFonts w:asciiTheme="minorHAnsi" w:hAnsiTheme="minorHAnsi" w:cstheme="minorHAnsi"/>
          <w:snapToGrid w:val="0"/>
        </w:rPr>
        <w:t>z możliwością rozbudowy do co najmniej 56 portów przez zakup odpowiednich licencji oraz wkładek optycznych.</w:t>
      </w:r>
    </w:p>
    <w:p w:rsidR="006E5534" w:rsidRPr="00FF1B17" w:rsidRDefault="006E5534" w:rsidP="00FF1B17">
      <w:pPr>
        <w:numPr>
          <w:ilvl w:val="0"/>
          <w:numId w:val="39"/>
        </w:numPr>
        <w:spacing w:after="0"/>
        <w:jc w:val="both"/>
        <w:rPr>
          <w:rFonts w:asciiTheme="minorHAnsi" w:hAnsiTheme="minorHAnsi" w:cstheme="minorHAnsi"/>
          <w:snapToGrid w:val="0"/>
          <w:color w:val="FF0000"/>
        </w:rPr>
      </w:pPr>
      <w:r w:rsidRPr="00FF1B17">
        <w:rPr>
          <w:rFonts w:asciiTheme="minorHAnsi" w:hAnsiTheme="minorHAnsi" w:cstheme="minorHAnsi"/>
          <w:snapToGrid w:val="0"/>
        </w:rPr>
        <w:t xml:space="preserve">Wszystkie zaoferowane porty przełącznika FC muszą umożliwiać działanie bez tzw. </w:t>
      </w:r>
      <w:proofErr w:type="spellStart"/>
      <w:r w:rsidRPr="00FF1B17">
        <w:rPr>
          <w:rFonts w:asciiTheme="minorHAnsi" w:hAnsiTheme="minorHAnsi" w:cstheme="minorHAnsi"/>
          <w:snapToGrid w:val="0"/>
        </w:rPr>
        <w:t>oversubscrypcji</w:t>
      </w:r>
      <w:proofErr w:type="spellEnd"/>
      <w:r w:rsidRPr="00FF1B17">
        <w:rPr>
          <w:rFonts w:asciiTheme="minorHAnsi" w:hAnsiTheme="minorHAnsi" w:cstheme="minorHAnsi"/>
          <w:snapToGrid w:val="0"/>
        </w:rPr>
        <w:t xml:space="preserve"> gdzie wszystkie porty w maksymalnie rozbudowanej konfiguracji przełącznika mogą pracować równocześnie z pełną prędkością 64Gb/s.</w:t>
      </w:r>
    </w:p>
    <w:p w:rsidR="006E5534" w:rsidRPr="00FF1B17" w:rsidRDefault="006E5534" w:rsidP="00FF1B17">
      <w:pPr>
        <w:numPr>
          <w:ilvl w:val="0"/>
          <w:numId w:val="39"/>
        </w:numPr>
        <w:spacing w:after="0"/>
        <w:jc w:val="both"/>
        <w:rPr>
          <w:rFonts w:asciiTheme="minorHAnsi" w:hAnsiTheme="minorHAnsi" w:cstheme="minorHAnsi"/>
          <w:snapToGrid w:val="0"/>
          <w:color w:val="FF0000"/>
        </w:rPr>
      </w:pPr>
      <w:r w:rsidRPr="00FF1B17">
        <w:rPr>
          <w:rFonts w:asciiTheme="minorHAnsi" w:hAnsiTheme="minorHAnsi" w:cstheme="minorHAnsi"/>
          <w:snapToGrid w:val="0"/>
        </w:rPr>
        <w:t xml:space="preserve">Całkowita przepustowość przełącznika FC w konfiguracji z 56 aktywnymi portami wyposażonej we wkładki 64Gb/s musi wynosić minimum 3548 </w:t>
      </w:r>
      <w:proofErr w:type="spellStart"/>
      <w:r w:rsidRPr="00FF1B17">
        <w:rPr>
          <w:rFonts w:asciiTheme="minorHAnsi" w:hAnsiTheme="minorHAnsi" w:cstheme="minorHAnsi"/>
          <w:snapToGrid w:val="0"/>
        </w:rPr>
        <w:t>Gb</w:t>
      </w:r>
      <w:proofErr w:type="spellEnd"/>
      <w:r w:rsidRPr="00FF1B17">
        <w:rPr>
          <w:rFonts w:asciiTheme="minorHAnsi" w:hAnsiTheme="minorHAnsi" w:cstheme="minorHAnsi"/>
          <w:snapToGrid w:val="0"/>
        </w:rPr>
        <w:t xml:space="preserve">/s </w:t>
      </w:r>
      <w:proofErr w:type="spellStart"/>
      <w:r w:rsidRPr="00FF1B17">
        <w:rPr>
          <w:rFonts w:asciiTheme="minorHAnsi" w:hAnsiTheme="minorHAnsi" w:cstheme="minorHAnsi"/>
          <w:snapToGrid w:val="0"/>
        </w:rPr>
        <w:t>end-to-end</w:t>
      </w:r>
      <w:proofErr w:type="spellEnd"/>
      <w:r w:rsidRPr="00FF1B17">
        <w:rPr>
          <w:rFonts w:asciiTheme="minorHAnsi" w:hAnsiTheme="minorHAnsi" w:cstheme="minorHAnsi"/>
          <w:snapToGrid w:val="0"/>
        </w:rPr>
        <w:t>.</w:t>
      </w:r>
    </w:p>
    <w:p w:rsidR="006E5534" w:rsidRPr="00FF1B17" w:rsidRDefault="006E5534" w:rsidP="00FF1B17">
      <w:pPr>
        <w:numPr>
          <w:ilvl w:val="0"/>
          <w:numId w:val="39"/>
        </w:numPr>
        <w:spacing w:after="0"/>
        <w:jc w:val="both"/>
        <w:rPr>
          <w:rFonts w:asciiTheme="minorHAnsi" w:hAnsiTheme="minorHAnsi" w:cstheme="minorHAnsi"/>
          <w:snapToGrid w:val="0"/>
          <w:color w:val="FF0000"/>
        </w:rPr>
      </w:pPr>
      <w:r w:rsidRPr="00FF1B17">
        <w:rPr>
          <w:rFonts w:asciiTheme="minorHAnsi" w:hAnsiTheme="minorHAnsi" w:cstheme="minorHAnsi"/>
          <w:snapToGrid w:val="0"/>
          <w:color w:val="000000"/>
        </w:rPr>
        <w:t>Oczekiwana wartość opóźnienia przy przesyłaniu ramek FC między dowolnymi portami przełącznika nie może być większa niż 460ns dla portów pracujących z prędkością 64Gbps.</w:t>
      </w:r>
    </w:p>
    <w:p w:rsidR="006E5534" w:rsidRPr="00FF1B17" w:rsidRDefault="006E5534" w:rsidP="00FF1B17">
      <w:pPr>
        <w:numPr>
          <w:ilvl w:val="0"/>
          <w:numId w:val="39"/>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t>Rodzaj obsługiwanych portów, co najmniej: E, EX, D, F oraz N.</w:t>
      </w:r>
    </w:p>
    <w:p w:rsidR="006E5534" w:rsidRPr="00FF1B17" w:rsidRDefault="006E5534" w:rsidP="00FF1B17">
      <w:pPr>
        <w:numPr>
          <w:ilvl w:val="0"/>
          <w:numId w:val="39"/>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t>Przełącznik FC musi mieć wysokość maksymalnie 1 RU (jednostka wysokości szafy montażowej) i szerokość 19” oraz zapewniać techniczną możliwość montażu w szafie 19”.</w:t>
      </w:r>
    </w:p>
    <w:p w:rsidR="006E5534" w:rsidRPr="00FF1B17" w:rsidRDefault="006E5534" w:rsidP="00FF1B17">
      <w:pPr>
        <w:numPr>
          <w:ilvl w:val="0"/>
          <w:numId w:val="39"/>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t xml:space="preserve">Maksymalny dopuszczalny pobór mocy przełącznika FC wyposażonego w 56 aktywne porty obsadzone optyką 32Gbps SWL to 264W. </w:t>
      </w:r>
    </w:p>
    <w:p w:rsidR="006E5534" w:rsidRPr="00FF1B17" w:rsidRDefault="006E5534" w:rsidP="00FF1B17">
      <w:pPr>
        <w:numPr>
          <w:ilvl w:val="0"/>
          <w:numId w:val="39"/>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t>Maksymalna ilość ciepła wydzielanego przez przełącznik FC wyposażony w 56 aktywne porty obsadzone optyką 32Gbps SWL to 901 BTU na godzinę.</w:t>
      </w:r>
    </w:p>
    <w:p w:rsidR="006E5534" w:rsidRPr="00FF1B17" w:rsidRDefault="006E5534" w:rsidP="00FF1B17">
      <w:pPr>
        <w:numPr>
          <w:ilvl w:val="0"/>
          <w:numId w:val="39"/>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t xml:space="preserve">Przełącznik FC </w:t>
      </w:r>
      <w:r>
        <w:rPr>
          <w:rFonts w:asciiTheme="minorHAnsi" w:hAnsiTheme="minorHAnsi" w:cstheme="minorHAnsi"/>
          <w:snapToGrid w:val="0"/>
          <w:color w:val="000000"/>
        </w:rPr>
        <w:t xml:space="preserve">musi </w:t>
      </w:r>
      <w:r w:rsidRPr="00FF1B17">
        <w:rPr>
          <w:rFonts w:asciiTheme="minorHAnsi" w:hAnsiTheme="minorHAnsi" w:cstheme="minorHAnsi"/>
          <w:snapToGrid w:val="0"/>
          <w:color w:val="000000"/>
        </w:rPr>
        <w:t>posiadać nadmiarowe zasilacze i wentylatory, których wymiana musi być możliwa w trybie „na gorąco” bez przerywania pracy przełącznika.</w:t>
      </w:r>
      <w:r w:rsidR="001E4BC7">
        <w:rPr>
          <w:rFonts w:asciiTheme="minorHAnsi" w:hAnsiTheme="minorHAnsi" w:cstheme="minorHAnsi"/>
          <w:snapToGrid w:val="0"/>
          <w:color w:val="000000"/>
        </w:rPr>
        <w:t xml:space="preserve"> </w:t>
      </w:r>
      <w:r w:rsidR="001E4BC7">
        <w:rPr>
          <w:rFonts w:cstheme="minorHAnsi"/>
          <w:lang w:eastAsia="ar-SA"/>
        </w:rPr>
        <w:t>Zamawiający wymaga dostarczenia odpowiedniego kompletu kabli zasilających</w:t>
      </w:r>
      <w:r w:rsidR="00FF1B17">
        <w:rPr>
          <w:rFonts w:cstheme="minorHAnsi"/>
          <w:lang w:eastAsia="ar-SA"/>
        </w:rPr>
        <w:t xml:space="preserve"> IEC 320 C13 – IEC 320 C14</w:t>
      </w:r>
      <w:r w:rsidR="001E4BC7">
        <w:rPr>
          <w:rFonts w:cstheme="minorHAnsi"/>
          <w:lang w:eastAsia="ar-SA"/>
        </w:rPr>
        <w:t xml:space="preserve"> oraz kabli konsolowych.</w:t>
      </w:r>
    </w:p>
    <w:p w:rsidR="006E5534" w:rsidRPr="00FF1B17" w:rsidRDefault="006E5534" w:rsidP="00FF1B17">
      <w:pPr>
        <w:numPr>
          <w:ilvl w:val="0"/>
          <w:numId w:val="39"/>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t>Przełącznik FC musi wydmuchiwać gorące powietrze od strony portów.</w:t>
      </w:r>
    </w:p>
    <w:p w:rsidR="006E5534" w:rsidRPr="00FF1B17" w:rsidRDefault="006E5534" w:rsidP="00FF1B17">
      <w:pPr>
        <w:numPr>
          <w:ilvl w:val="0"/>
          <w:numId w:val="39"/>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t>Przełącznik FC musi być w</w:t>
      </w:r>
      <w:r>
        <w:rPr>
          <w:rFonts w:asciiTheme="minorHAnsi" w:hAnsiTheme="minorHAnsi" w:cstheme="minorHAnsi"/>
          <w:snapToGrid w:val="0"/>
          <w:color w:val="000000"/>
        </w:rPr>
        <w:t>y</w:t>
      </w:r>
      <w:r w:rsidRPr="00FF1B17">
        <w:rPr>
          <w:rFonts w:asciiTheme="minorHAnsi" w:hAnsiTheme="minorHAnsi" w:cstheme="minorHAnsi"/>
          <w:snapToGrid w:val="0"/>
          <w:color w:val="000000"/>
        </w:rPr>
        <w:t xml:space="preserve">posażony w obsługę agregacji do 8 fizycznych połączeń ISL między dwoma przełącznikami i tworzenia w ten sposób logicznych połączeń typu ISL </w:t>
      </w:r>
      <w:proofErr w:type="spellStart"/>
      <w:r w:rsidRPr="00FF1B17">
        <w:rPr>
          <w:rFonts w:asciiTheme="minorHAnsi" w:hAnsiTheme="minorHAnsi" w:cstheme="minorHAnsi"/>
          <w:snapToGrid w:val="0"/>
          <w:color w:val="000000"/>
        </w:rPr>
        <w:t>Trunk</w:t>
      </w:r>
      <w:proofErr w:type="spellEnd"/>
      <w:r w:rsidRPr="00FF1B17">
        <w:rPr>
          <w:rFonts w:asciiTheme="minorHAnsi" w:hAnsiTheme="minorHAnsi" w:cstheme="minorHAnsi"/>
          <w:snapToGrid w:val="0"/>
          <w:color w:val="000000"/>
        </w:rPr>
        <w:t xml:space="preserve"> o przepustowości minimum 512 </w:t>
      </w:r>
      <w:proofErr w:type="spellStart"/>
      <w:r w:rsidRPr="00FF1B17">
        <w:rPr>
          <w:rFonts w:asciiTheme="minorHAnsi" w:hAnsiTheme="minorHAnsi" w:cstheme="minorHAnsi"/>
          <w:snapToGrid w:val="0"/>
          <w:color w:val="000000"/>
        </w:rPr>
        <w:t>Gb</w:t>
      </w:r>
      <w:proofErr w:type="spellEnd"/>
      <w:r w:rsidRPr="00FF1B17">
        <w:rPr>
          <w:rFonts w:asciiTheme="minorHAnsi" w:hAnsiTheme="minorHAnsi" w:cstheme="minorHAnsi"/>
          <w:snapToGrid w:val="0"/>
          <w:color w:val="000000"/>
        </w:rPr>
        <w:t xml:space="preserve">/s </w:t>
      </w:r>
      <w:proofErr w:type="spellStart"/>
      <w:r w:rsidRPr="00FF1B17">
        <w:rPr>
          <w:rFonts w:asciiTheme="minorHAnsi" w:hAnsiTheme="minorHAnsi" w:cstheme="minorHAnsi"/>
          <w:snapToGrid w:val="0"/>
          <w:color w:val="000000"/>
        </w:rPr>
        <w:t>half</w:t>
      </w:r>
      <w:proofErr w:type="spellEnd"/>
      <w:r w:rsidRPr="00FF1B17">
        <w:rPr>
          <w:rFonts w:asciiTheme="minorHAnsi" w:hAnsiTheme="minorHAnsi" w:cstheme="minorHAnsi"/>
          <w:snapToGrid w:val="0"/>
          <w:color w:val="000000"/>
        </w:rPr>
        <w:t xml:space="preserve"> duplex (dla wkładek 64Gbps) dla każdego logicznego połączenia. </w:t>
      </w:r>
      <w:proofErr w:type="spellStart"/>
      <w:r w:rsidRPr="00FF1B17">
        <w:rPr>
          <w:rFonts w:asciiTheme="minorHAnsi" w:hAnsiTheme="minorHAnsi" w:cstheme="minorHAnsi"/>
          <w:snapToGrid w:val="0"/>
        </w:rPr>
        <w:t>Load</w:t>
      </w:r>
      <w:proofErr w:type="spellEnd"/>
      <w:r w:rsidRPr="00FF1B17">
        <w:rPr>
          <w:rFonts w:asciiTheme="minorHAnsi" w:hAnsiTheme="minorHAnsi" w:cstheme="minorHAnsi"/>
          <w:snapToGrid w:val="0"/>
        </w:rPr>
        <w:t xml:space="preserve"> </w:t>
      </w:r>
      <w:proofErr w:type="spellStart"/>
      <w:r w:rsidRPr="00FF1B17">
        <w:rPr>
          <w:rFonts w:asciiTheme="minorHAnsi" w:hAnsiTheme="minorHAnsi" w:cstheme="minorHAnsi"/>
          <w:snapToGrid w:val="0"/>
        </w:rPr>
        <w:t>balancing</w:t>
      </w:r>
      <w:proofErr w:type="spellEnd"/>
      <w:r w:rsidRPr="00FF1B17">
        <w:rPr>
          <w:rFonts w:asciiTheme="minorHAnsi" w:hAnsiTheme="minorHAnsi" w:cstheme="minorHAnsi"/>
          <w:snapToGrid w:val="0"/>
        </w:rPr>
        <w:t xml:space="preserve"> ruchu między fizycznymi połączeniami ISL w ramach połączenia logicznego typu ISL </w:t>
      </w:r>
      <w:proofErr w:type="spellStart"/>
      <w:r w:rsidRPr="00FF1B17">
        <w:rPr>
          <w:rFonts w:asciiTheme="minorHAnsi" w:hAnsiTheme="minorHAnsi" w:cstheme="minorHAnsi"/>
          <w:snapToGrid w:val="0"/>
        </w:rPr>
        <w:t>Trunk</w:t>
      </w:r>
      <w:proofErr w:type="spellEnd"/>
      <w:r w:rsidRPr="00FF1B17">
        <w:rPr>
          <w:rFonts w:asciiTheme="minorHAnsi" w:hAnsiTheme="minorHAnsi" w:cstheme="minorHAnsi"/>
          <w:snapToGrid w:val="0"/>
        </w:rPr>
        <w:t xml:space="preserve"> musi być realizowany na poziomie pojedynczych ramek FC a połączenie logiczne musi zachowywać kolejność przesyłanych ramek. </w:t>
      </w:r>
    </w:p>
    <w:p w:rsidR="006E5534" w:rsidRPr="00FF1B17" w:rsidRDefault="006E5534" w:rsidP="00FF1B17">
      <w:pPr>
        <w:numPr>
          <w:ilvl w:val="0"/>
          <w:numId w:val="39"/>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t xml:space="preserve">Przełącznik FC musi być wyposażony w mechanizm balansowania ruchu, pomiędzy co najmniej 16 różnymi połączeniami o tym samym koszcie wewnątrz wielodomenowych sieci </w:t>
      </w:r>
      <w:proofErr w:type="spellStart"/>
      <w:r w:rsidRPr="00FF1B17">
        <w:rPr>
          <w:rFonts w:asciiTheme="minorHAnsi" w:hAnsiTheme="minorHAnsi" w:cstheme="minorHAnsi"/>
          <w:snapToGrid w:val="0"/>
        </w:rPr>
        <w:t>fabric</w:t>
      </w:r>
      <w:proofErr w:type="spellEnd"/>
      <w:r w:rsidRPr="00FF1B17">
        <w:rPr>
          <w:rFonts w:asciiTheme="minorHAnsi" w:hAnsiTheme="minorHAnsi" w:cstheme="minorHAnsi"/>
          <w:snapToGrid w:val="0"/>
        </w:rPr>
        <w:t xml:space="preserve">, przy czym balansowanie ruchu musi odbywać się w oparciu o 3 parametry nagłówka ramki FC: DID, SID i OXID. </w:t>
      </w:r>
    </w:p>
    <w:p w:rsidR="006E5534" w:rsidRPr="00FF1B17" w:rsidRDefault="006E5534" w:rsidP="00FF1B17">
      <w:pPr>
        <w:numPr>
          <w:ilvl w:val="0"/>
          <w:numId w:val="39"/>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t xml:space="preserve">Przełącznik FC musi być wyposażony w mechanizm jednoczesnej obsługi ISL </w:t>
      </w:r>
      <w:proofErr w:type="spellStart"/>
      <w:r w:rsidRPr="00FF1B17">
        <w:rPr>
          <w:rFonts w:asciiTheme="minorHAnsi" w:hAnsiTheme="minorHAnsi" w:cstheme="minorHAnsi"/>
          <w:snapToGrid w:val="0"/>
        </w:rPr>
        <w:t>Trunk</w:t>
      </w:r>
      <w:proofErr w:type="spellEnd"/>
      <w:r w:rsidRPr="00FF1B17">
        <w:rPr>
          <w:rFonts w:asciiTheme="minorHAnsi" w:hAnsiTheme="minorHAnsi" w:cstheme="minorHAnsi"/>
          <w:snapToGrid w:val="0"/>
        </w:rPr>
        <w:t xml:space="preserve"> oraz balansowania ruchu w oparciu o DID/SID/OXID. </w:t>
      </w:r>
    </w:p>
    <w:p w:rsidR="006E5534" w:rsidRPr="00FF1B17" w:rsidRDefault="006E5534" w:rsidP="00FF1B17">
      <w:pPr>
        <w:numPr>
          <w:ilvl w:val="0"/>
          <w:numId w:val="39"/>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t xml:space="preserve">Przełącznik FC musi być dostarczony z aktywnym mechanizmem routingu FC (FCR) zapewniającym możliwość komunikacji wybranych urządzeń z różnych izolowanych sieci </w:t>
      </w:r>
      <w:proofErr w:type="spellStart"/>
      <w:r w:rsidRPr="00FF1B17">
        <w:rPr>
          <w:rFonts w:asciiTheme="minorHAnsi" w:hAnsiTheme="minorHAnsi" w:cstheme="minorHAnsi"/>
          <w:snapToGrid w:val="0"/>
        </w:rPr>
        <w:t>fabric</w:t>
      </w:r>
      <w:proofErr w:type="spellEnd"/>
      <w:r w:rsidRPr="00FF1B17">
        <w:rPr>
          <w:rFonts w:asciiTheme="minorHAnsi" w:hAnsiTheme="minorHAnsi" w:cstheme="minorHAnsi"/>
          <w:snapToGrid w:val="0"/>
        </w:rPr>
        <w:t>.</w:t>
      </w:r>
    </w:p>
    <w:p w:rsidR="006E5534" w:rsidRPr="00FF1B17" w:rsidRDefault="006E5534" w:rsidP="00FF1B17">
      <w:pPr>
        <w:numPr>
          <w:ilvl w:val="0"/>
          <w:numId w:val="39"/>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t xml:space="preserve">Przełącznik FC musi realizować sprzętową obsługę </w:t>
      </w:r>
      <w:proofErr w:type="spellStart"/>
      <w:r w:rsidRPr="00FF1B17">
        <w:rPr>
          <w:rFonts w:asciiTheme="minorHAnsi" w:hAnsiTheme="minorHAnsi" w:cstheme="minorHAnsi"/>
          <w:snapToGrid w:val="0"/>
          <w:color w:val="000000"/>
        </w:rPr>
        <w:t>zoningu</w:t>
      </w:r>
      <w:proofErr w:type="spellEnd"/>
      <w:r w:rsidRPr="00FF1B17">
        <w:rPr>
          <w:rFonts w:asciiTheme="minorHAnsi" w:hAnsiTheme="minorHAnsi" w:cstheme="minorHAnsi"/>
          <w:snapToGrid w:val="0"/>
          <w:color w:val="000000"/>
        </w:rPr>
        <w:t xml:space="preserve"> (przez tzw. układ ASIC) na podstawie portów i adresów WWN.</w:t>
      </w:r>
    </w:p>
    <w:p w:rsidR="006E5534" w:rsidRPr="00FF1B17" w:rsidRDefault="006E5534" w:rsidP="00FF1B17">
      <w:pPr>
        <w:numPr>
          <w:ilvl w:val="0"/>
          <w:numId w:val="39"/>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lastRenderedPageBreak/>
        <w:t xml:space="preserve">Przełącznik FC musi mieć możliwość wymiany i aktywacji wersji </w:t>
      </w:r>
      <w:proofErr w:type="spellStart"/>
      <w:r w:rsidRPr="00FF1B17">
        <w:rPr>
          <w:rFonts w:asciiTheme="minorHAnsi" w:hAnsiTheme="minorHAnsi" w:cstheme="minorHAnsi"/>
          <w:snapToGrid w:val="0"/>
        </w:rPr>
        <w:t>firmware’u</w:t>
      </w:r>
      <w:proofErr w:type="spellEnd"/>
      <w:r w:rsidRPr="00FF1B17">
        <w:rPr>
          <w:rFonts w:asciiTheme="minorHAnsi" w:hAnsiTheme="minorHAnsi" w:cstheme="minorHAnsi"/>
          <w:snapToGrid w:val="0"/>
        </w:rPr>
        <w:t xml:space="preserve"> (zarówno na wersję wyższą jak i na niższą) w czasie pracy urządzenia i bez zakłócenia przesyłanego ruchu FC.</w:t>
      </w:r>
    </w:p>
    <w:p w:rsidR="006E5534" w:rsidRPr="00FF1B17" w:rsidRDefault="006E5534" w:rsidP="00FF1B17">
      <w:pPr>
        <w:numPr>
          <w:ilvl w:val="0"/>
          <w:numId w:val="39"/>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t>Przełącznik FC musi obsługiwać sprzętową kompresję ramek FC dla wybranych połączeń ISL na co najmniej 4 portach przełącznika.</w:t>
      </w:r>
    </w:p>
    <w:p w:rsidR="006E5534" w:rsidRPr="00FF1B17" w:rsidRDefault="006E5534" w:rsidP="00FF1B17">
      <w:pPr>
        <w:numPr>
          <w:ilvl w:val="0"/>
          <w:numId w:val="39"/>
        </w:numPr>
        <w:spacing w:after="0"/>
        <w:jc w:val="both"/>
        <w:rPr>
          <w:rFonts w:asciiTheme="minorHAnsi" w:hAnsiTheme="minorHAnsi" w:cstheme="minorHAnsi"/>
          <w:snapToGrid w:val="0"/>
          <w:color w:val="000000"/>
        </w:rPr>
      </w:pPr>
      <w:r w:rsidRPr="00FF1B17">
        <w:rPr>
          <w:rFonts w:asciiTheme="minorHAnsi" w:hAnsiTheme="minorHAnsi" w:cstheme="minorHAnsi"/>
          <w:bCs/>
        </w:rPr>
        <w:t>Przełącznik FC musi wspierać następujące mechanizmy zwiększające poziom bezpieczeństwa:</w:t>
      </w:r>
    </w:p>
    <w:p w:rsidR="006E5534" w:rsidRPr="00FF1B17" w:rsidRDefault="006E5534" w:rsidP="00FF1B17">
      <w:pPr>
        <w:pStyle w:val="Akapitzlist"/>
        <w:numPr>
          <w:ilvl w:val="1"/>
          <w:numId w:val="37"/>
        </w:numPr>
        <w:spacing w:after="0"/>
        <w:jc w:val="both"/>
        <w:rPr>
          <w:rFonts w:asciiTheme="minorHAnsi" w:hAnsiTheme="minorHAnsi" w:cstheme="minorHAnsi"/>
          <w:snapToGrid w:val="0"/>
        </w:rPr>
      </w:pPr>
      <w:r w:rsidRPr="00FF1B17">
        <w:rPr>
          <w:rFonts w:asciiTheme="minorHAnsi" w:hAnsiTheme="minorHAnsi" w:cstheme="minorHAnsi"/>
          <w:snapToGrid w:val="0"/>
        </w:rPr>
        <w:t>mechanizm szyfrowania i kompresji wybranych połączeń ISL wspierany, na co najmniej 4 portach przełącznika FC. Symetryczny klucz szyfrujący nie może być krótszy niż 256-bitów</w:t>
      </w:r>
      <w:r>
        <w:rPr>
          <w:rFonts w:asciiTheme="minorHAnsi" w:hAnsiTheme="minorHAnsi" w:cstheme="minorHAnsi"/>
          <w:snapToGrid w:val="0"/>
        </w:rPr>
        <w:t>;</w:t>
      </w:r>
    </w:p>
    <w:p w:rsidR="006E5534" w:rsidRPr="00FF1B17" w:rsidRDefault="006E5534" w:rsidP="00FF1B17">
      <w:pPr>
        <w:numPr>
          <w:ilvl w:val="1"/>
          <w:numId w:val="37"/>
        </w:numPr>
        <w:spacing w:after="0"/>
        <w:jc w:val="both"/>
        <w:rPr>
          <w:rFonts w:asciiTheme="minorHAnsi" w:hAnsiTheme="minorHAnsi" w:cstheme="minorHAnsi"/>
          <w:snapToGrid w:val="0"/>
        </w:rPr>
      </w:pPr>
      <w:r w:rsidRPr="00FF1B17">
        <w:rPr>
          <w:rFonts w:asciiTheme="minorHAnsi" w:hAnsiTheme="minorHAnsi" w:cstheme="minorHAnsi"/>
          <w:snapToGrid w:val="0"/>
        </w:rPr>
        <w:t xml:space="preserve">mechanizm tzw. </w:t>
      </w:r>
      <w:proofErr w:type="spellStart"/>
      <w:r w:rsidRPr="00FF1B17">
        <w:rPr>
          <w:rFonts w:asciiTheme="minorHAnsi" w:hAnsiTheme="minorHAnsi" w:cstheme="minorHAnsi"/>
          <w:snapToGrid w:val="0"/>
        </w:rPr>
        <w:t>Fabric</w:t>
      </w:r>
      <w:proofErr w:type="spellEnd"/>
      <w:r w:rsidRPr="00FF1B17">
        <w:rPr>
          <w:rFonts w:asciiTheme="minorHAnsi" w:hAnsiTheme="minorHAnsi" w:cstheme="minorHAnsi"/>
          <w:snapToGrid w:val="0"/>
        </w:rPr>
        <w:t xml:space="preserve"> </w:t>
      </w:r>
      <w:proofErr w:type="spellStart"/>
      <w:r w:rsidRPr="00FF1B17">
        <w:rPr>
          <w:rFonts w:asciiTheme="minorHAnsi" w:hAnsiTheme="minorHAnsi" w:cstheme="minorHAnsi"/>
          <w:snapToGrid w:val="0"/>
        </w:rPr>
        <w:t>Binding</w:t>
      </w:r>
      <w:proofErr w:type="spellEnd"/>
      <w:r w:rsidRPr="00FF1B17">
        <w:rPr>
          <w:rFonts w:asciiTheme="minorHAnsi" w:hAnsiTheme="minorHAnsi" w:cstheme="minorHAnsi"/>
          <w:snapToGrid w:val="0"/>
        </w:rPr>
        <w:t xml:space="preserve">, który umożliwia zdefiniowanie listy kontroli dostępu regulującej prawa przełączników FC do uczestnictwa w sieci </w:t>
      </w:r>
      <w:proofErr w:type="spellStart"/>
      <w:r w:rsidRPr="00FF1B17">
        <w:rPr>
          <w:rFonts w:asciiTheme="minorHAnsi" w:hAnsiTheme="minorHAnsi" w:cstheme="minorHAnsi"/>
          <w:snapToGrid w:val="0"/>
        </w:rPr>
        <w:t>fabric</w:t>
      </w:r>
      <w:proofErr w:type="spellEnd"/>
      <w:r>
        <w:rPr>
          <w:rFonts w:asciiTheme="minorHAnsi" w:hAnsiTheme="minorHAnsi" w:cstheme="minorHAnsi"/>
          <w:snapToGrid w:val="0"/>
        </w:rPr>
        <w:t>;</w:t>
      </w:r>
    </w:p>
    <w:p w:rsidR="006E5534" w:rsidRPr="00FF1B17" w:rsidRDefault="006E5534" w:rsidP="00FF1B17">
      <w:pPr>
        <w:numPr>
          <w:ilvl w:val="1"/>
          <w:numId w:val="37"/>
        </w:numPr>
        <w:spacing w:after="0"/>
        <w:jc w:val="both"/>
        <w:rPr>
          <w:rFonts w:asciiTheme="minorHAnsi" w:hAnsiTheme="minorHAnsi" w:cstheme="minorHAnsi"/>
          <w:snapToGrid w:val="0"/>
        </w:rPr>
      </w:pPr>
      <w:r w:rsidRPr="00FF1B17">
        <w:rPr>
          <w:rFonts w:asciiTheme="minorHAnsi" w:hAnsiTheme="minorHAnsi" w:cstheme="minorHAnsi"/>
          <w:snapToGrid w:val="0"/>
        </w:rPr>
        <w:t xml:space="preserve">uwierzytelnianie (autentykacja) przełączników w sieci </w:t>
      </w:r>
      <w:proofErr w:type="spellStart"/>
      <w:r w:rsidRPr="00FF1B17">
        <w:rPr>
          <w:rFonts w:asciiTheme="minorHAnsi" w:hAnsiTheme="minorHAnsi" w:cstheme="minorHAnsi"/>
          <w:snapToGrid w:val="0"/>
        </w:rPr>
        <w:t>Fabric</w:t>
      </w:r>
      <w:proofErr w:type="spellEnd"/>
      <w:r w:rsidRPr="00FF1B17">
        <w:rPr>
          <w:rFonts w:asciiTheme="minorHAnsi" w:hAnsiTheme="minorHAnsi" w:cstheme="minorHAnsi"/>
          <w:snapToGrid w:val="0"/>
        </w:rPr>
        <w:t xml:space="preserve"> za pomocą protokołów DH-CHAP i FCAP</w:t>
      </w:r>
      <w:r>
        <w:rPr>
          <w:rFonts w:asciiTheme="minorHAnsi" w:hAnsiTheme="minorHAnsi" w:cstheme="minorHAnsi"/>
          <w:snapToGrid w:val="0"/>
        </w:rPr>
        <w:t>;</w:t>
      </w:r>
    </w:p>
    <w:p w:rsidR="006E5534" w:rsidRPr="00FF1B17" w:rsidRDefault="006E5534" w:rsidP="00FF1B17">
      <w:pPr>
        <w:numPr>
          <w:ilvl w:val="1"/>
          <w:numId w:val="37"/>
        </w:numPr>
        <w:spacing w:after="0"/>
        <w:jc w:val="both"/>
        <w:rPr>
          <w:rFonts w:asciiTheme="minorHAnsi" w:hAnsiTheme="minorHAnsi" w:cstheme="minorHAnsi"/>
          <w:snapToGrid w:val="0"/>
        </w:rPr>
      </w:pPr>
      <w:r w:rsidRPr="00FF1B17">
        <w:rPr>
          <w:rFonts w:asciiTheme="minorHAnsi" w:hAnsiTheme="minorHAnsi" w:cstheme="minorHAnsi"/>
          <w:snapToGrid w:val="0"/>
        </w:rPr>
        <w:t xml:space="preserve">uwierzytelnianie (autentykacja) urządzeń końcowych w sieci </w:t>
      </w:r>
      <w:proofErr w:type="spellStart"/>
      <w:r w:rsidRPr="00FF1B17">
        <w:rPr>
          <w:rFonts w:asciiTheme="minorHAnsi" w:hAnsiTheme="minorHAnsi" w:cstheme="minorHAnsi"/>
          <w:snapToGrid w:val="0"/>
        </w:rPr>
        <w:t>Fabric</w:t>
      </w:r>
      <w:proofErr w:type="spellEnd"/>
      <w:r w:rsidRPr="00FF1B17">
        <w:rPr>
          <w:rFonts w:asciiTheme="minorHAnsi" w:hAnsiTheme="minorHAnsi" w:cstheme="minorHAnsi"/>
          <w:snapToGrid w:val="0"/>
        </w:rPr>
        <w:t xml:space="preserve"> za pomocą protokołu DH-CHAP</w:t>
      </w:r>
      <w:r>
        <w:rPr>
          <w:rFonts w:asciiTheme="minorHAnsi" w:hAnsiTheme="minorHAnsi" w:cstheme="minorHAnsi"/>
          <w:snapToGrid w:val="0"/>
        </w:rPr>
        <w:t>;</w:t>
      </w:r>
    </w:p>
    <w:p w:rsidR="006E5534" w:rsidRPr="00FF1B17" w:rsidRDefault="006E5534" w:rsidP="00FF1B17">
      <w:pPr>
        <w:numPr>
          <w:ilvl w:val="1"/>
          <w:numId w:val="37"/>
        </w:numPr>
        <w:spacing w:after="0"/>
        <w:jc w:val="both"/>
        <w:rPr>
          <w:rFonts w:asciiTheme="minorHAnsi" w:hAnsiTheme="minorHAnsi" w:cstheme="minorHAnsi"/>
          <w:snapToGrid w:val="0"/>
        </w:rPr>
      </w:pPr>
      <w:r w:rsidRPr="00FF1B17">
        <w:rPr>
          <w:rFonts w:asciiTheme="minorHAnsi" w:hAnsiTheme="minorHAnsi" w:cstheme="minorHAnsi"/>
          <w:snapToGrid w:val="0"/>
        </w:rPr>
        <w:t>szyfrowanie połączenia z konsolą administracyjną. Wsparcie dla SSHv2</w:t>
      </w:r>
      <w:r>
        <w:rPr>
          <w:rFonts w:asciiTheme="minorHAnsi" w:hAnsiTheme="minorHAnsi" w:cstheme="minorHAnsi"/>
          <w:snapToGrid w:val="0"/>
        </w:rPr>
        <w:t>;</w:t>
      </w:r>
    </w:p>
    <w:p w:rsidR="006E5534" w:rsidRPr="00FF1B17" w:rsidRDefault="006E5534" w:rsidP="00FF1B17">
      <w:pPr>
        <w:numPr>
          <w:ilvl w:val="1"/>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t xml:space="preserve">definiowanie wielu kont administratorów z możliwością ograniczenia ich uprawnień za pomocą mechanizmu tzw. RBAC (Role </w:t>
      </w:r>
      <w:proofErr w:type="spellStart"/>
      <w:r w:rsidRPr="00FF1B17">
        <w:rPr>
          <w:rFonts w:asciiTheme="minorHAnsi" w:hAnsiTheme="minorHAnsi" w:cstheme="minorHAnsi"/>
          <w:snapToGrid w:val="0"/>
          <w:color w:val="000000"/>
        </w:rPr>
        <w:t>Based</w:t>
      </w:r>
      <w:proofErr w:type="spellEnd"/>
      <w:r w:rsidRPr="00FF1B17">
        <w:rPr>
          <w:rFonts w:asciiTheme="minorHAnsi" w:hAnsiTheme="minorHAnsi" w:cstheme="minorHAnsi"/>
          <w:snapToGrid w:val="0"/>
          <w:color w:val="000000"/>
        </w:rPr>
        <w:t xml:space="preserve"> Access </w:t>
      </w:r>
      <w:proofErr w:type="spellStart"/>
      <w:r w:rsidRPr="00FF1B17">
        <w:rPr>
          <w:rFonts w:asciiTheme="minorHAnsi" w:hAnsiTheme="minorHAnsi" w:cstheme="minorHAnsi"/>
          <w:snapToGrid w:val="0"/>
          <w:color w:val="000000"/>
        </w:rPr>
        <w:t>Control</w:t>
      </w:r>
      <w:proofErr w:type="spellEnd"/>
      <w:r w:rsidRPr="00FF1B17">
        <w:rPr>
          <w:rFonts w:asciiTheme="minorHAnsi" w:hAnsiTheme="minorHAnsi" w:cstheme="minorHAnsi"/>
          <w:snapToGrid w:val="0"/>
          <w:color w:val="000000"/>
        </w:rPr>
        <w:t>)</w:t>
      </w:r>
      <w:r>
        <w:rPr>
          <w:rFonts w:asciiTheme="minorHAnsi" w:hAnsiTheme="minorHAnsi" w:cstheme="minorHAnsi"/>
          <w:snapToGrid w:val="0"/>
          <w:color w:val="000000"/>
        </w:rPr>
        <w:t>;</w:t>
      </w:r>
    </w:p>
    <w:p w:rsidR="006E5534" w:rsidRPr="00FF1B17" w:rsidRDefault="006E5534" w:rsidP="00FF1B17">
      <w:pPr>
        <w:numPr>
          <w:ilvl w:val="1"/>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t>definiowane kont administratorów w środowisku RADIUS, LDAP w MS Active Directory, Open LDAP, TACACS+</w:t>
      </w:r>
      <w:r>
        <w:rPr>
          <w:rFonts w:asciiTheme="minorHAnsi" w:hAnsiTheme="minorHAnsi" w:cstheme="minorHAnsi"/>
          <w:snapToGrid w:val="0"/>
          <w:color w:val="000000"/>
        </w:rPr>
        <w:t>;</w:t>
      </w:r>
    </w:p>
    <w:p w:rsidR="006E5534" w:rsidRPr="00FF1B17" w:rsidRDefault="006E5534" w:rsidP="00FF1B17">
      <w:pPr>
        <w:numPr>
          <w:ilvl w:val="1"/>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t>szyfrowanie komunikacji narzędzi administracyjnych za pomocą SSL/HTTPS</w:t>
      </w:r>
    </w:p>
    <w:p w:rsidR="006E5534" w:rsidRPr="00FF1B17" w:rsidRDefault="006E5534" w:rsidP="00FF1B17">
      <w:pPr>
        <w:numPr>
          <w:ilvl w:val="1"/>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t>obsługa SNMP v1 oraz v3</w:t>
      </w:r>
      <w:r>
        <w:rPr>
          <w:rFonts w:asciiTheme="minorHAnsi" w:hAnsiTheme="minorHAnsi" w:cstheme="minorHAnsi"/>
          <w:snapToGrid w:val="0"/>
          <w:color w:val="000000"/>
        </w:rPr>
        <w:t>;</w:t>
      </w:r>
    </w:p>
    <w:p w:rsidR="006E5534" w:rsidRPr="00FF1B17" w:rsidRDefault="006E5534" w:rsidP="00FF1B17">
      <w:pPr>
        <w:numPr>
          <w:ilvl w:val="1"/>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t xml:space="preserve">IP </w:t>
      </w:r>
      <w:proofErr w:type="spellStart"/>
      <w:r w:rsidRPr="00FF1B17">
        <w:rPr>
          <w:rFonts w:asciiTheme="minorHAnsi" w:hAnsiTheme="minorHAnsi" w:cstheme="minorHAnsi"/>
          <w:snapToGrid w:val="0"/>
          <w:color w:val="000000"/>
        </w:rPr>
        <w:t>Filter</w:t>
      </w:r>
      <w:proofErr w:type="spellEnd"/>
      <w:r w:rsidRPr="00FF1B17">
        <w:rPr>
          <w:rFonts w:asciiTheme="minorHAnsi" w:hAnsiTheme="minorHAnsi" w:cstheme="minorHAnsi"/>
          <w:snapToGrid w:val="0"/>
          <w:color w:val="000000"/>
        </w:rPr>
        <w:t xml:space="preserve"> dla portu administracyjnego przełącznika</w:t>
      </w:r>
      <w:r>
        <w:rPr>
          <w:rFonts w:asciiTheme="minorHAnsi" w:hAnsiTheme="minorHAnsi" w:cstheme="minorHAnsi"/>
          <w:snapToGrid w:val="0"/>
          <w:color w:val="000000"/>
        </w:rPr>
        <w:t>;</w:t>
      </w:r>
    </w:p>
    <w:p w:rsidR="006E5534" w:rsidRPr="00FF1B17" w:rsidRDefault="006E5534" w:rsidP="00FF1B17">
      <w:pPr>
        <w:numPr>
          <w:ilvl w:val="1"/>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t xml:space="preserve">wgrywanie nowych wersji </w:t>
      </w:r>
      <w:proofErr w:type="spellStart"/>
      <w:r w:rsidRPr="00FF1B17">
        <w:rPr>
          <w:rFonts w:asciiTheme="minorHAnsi" w:hAnsiTheme="minorHAnsi" w:cstheme="minorHAnsi"/>
          <w:snapToGrid w:val="0"/>
          <w:color w:val="000000"/>
        </w:rPr>
        <w:t>firmware</w:t>
      </w:r>
      <w:proofErr w:type="spellEnd"/>
      <w:r w:rsidRPr="00FF1B17">
        <w:rPr>
          <w:rFonts w:asciiTheme="minorHAnsi" w:hAnsiTheme="minorHAnsi" w:cstheme="minorHAnsi"/>
          <w:snapToGrid w:val="0"/>
          <w:color w:val="000000"/>
        </w:rPr>
        <w:t xml:space="preserve"> przełącznika FC z wykorzystaniem bezpiecznych protokołów SCP oraz SFTP</w:t>
      </w:r>
      <w:r>
        <w:rPr>
          <w:rFonts w:asciiTheme="minorHAnsi" w:hAnsiTheme="minorHAnsi" w:cstheme="minorHAnsi"/>
          <w:snapToGrid w:val="0"/>
          <w:color w:val="000000"/>
        </w:rPr>
        <w:t>;</w:t>
      </w:r>
    </w:p>
    <w:p w:rsidR="006E5534" w:rsidRPr="00FF1B17" w:rsidRDefault="006E5534" w:rsidP="00FF1B17">
      <w:pPr>
        <w:numPr>
          <w:ilvl w:val="1"/>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t>wykonywanie kopii bezpieczeństwa konfiguracji przełącznika FC z wykorzystaniem bezpiecznych protokołów SCP oraz SFTP</w:t>
      </w:r>
      <w:r>
        <w:rPr>
          <w:rFonts w:asciiTheme="minorHAnsi" w:hAnsiTheme="minorHAnsi" w:cstheme="minorHAnsi"/>
          <w:snapToGrid w:val="0"/>
          <w:color w:val="000000"/>
        </w:rPr>
        <w:t>;</w:t>
      </w:r>
    </w:p>
    <w:p w:rsidR="006E5534" w:rsidRPr="00FF1B17" w:rsidRDefault="006E5534" w:rsidP="00FF1B17">
      <w:pPr>
        <w:numPr>
          <w:ilvl w:val="0"/>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t>Przełącznik FC musi mieć możliwość konfiguracji przez:</w:t>
      </w:r>
    </w:p>
    <w:p w:rsidR="006E5534" w:rsidRPr="00FF1B17" w:rsidRDefault="006E5534" w:rsidP="00FF1B17">
      <w:pPr>
        <w:pStyle w:val="Akapitzlist"/>
        <w:numPr>
          <w:ilvl w:val="0"/>
          <w:numId w:val="40"/>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t>polecenia tekstowe w interfejsie znakowym konsoli terminala;</w:t>
      </w:r>
    </w:p>
    <w:p w:rsidR="006E5534" w:rsidRPr="00FF1B17" w:rsidRDefault="006E5534" w:rsidP="00FF1B17">
      <w:pPr>
        <w:numPr>
          <w:ilvl w:val="0"/>
          <w:numId w:val="40"/>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t>przeglądarkę internetową z interfejsem graficznym lub dedykowane oprogramowanie</w:t>
      </w:r>
      <w:r>
        <w:rPr>
          <w:rFonts w:asciiTheme="minorHAnsi" w:hAnsiTheme="minorHAnsi" w:cstheme="minorHAnsi"/>
          <w:snapToGrid w:val="0"/>
        </w:rPr>
        <w:t>;</w:t>
      </w:r>
    </w:p>
    <w:p w:rsidR="006E5534" w:rsidRPr="00FF1B17" w:rsidRDefault="006E5534" w:rsidP="00FF1B17">
      <w:pPr>
        <w:numPr>
          <w:ilvl w:val="0"/>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t xml:space="preserve">Przełącznik FC </w:t>
      </w:r>
      <w:r>
        <w:rPr>
          <w:rFonts w:asciiTheme="minorHAnsi" w:hAnsiTheme="minorHAnsi" w:cstheme="minorHAnsi"/>
          <w:snapToGrid w:val="0"/>
        </w:rPr>
        <w:t xml:space="preserve">musi </w:t>
      </w:r>
      <w:r w:rsidRPr="00FF1B17">
        <w:rPr>
          <w:rFonts w:asciiTheme="minorHAnsi" w:hAnsiTheme="minorHAnsi" w:cstheme="minorHAnsi"/>
          <w:snapToGrid w:val="0"/>
        </w:rPr>
        <w:t>być wyposażony w następujące narzędzia diagnostyczne i mechanizmy obsługi ruchu FC:</w:t>
      </w:r>
    </w:p>
    <w:p w:rsidR="006E5534" w:rsidRPr="00FF1B17" w:rsidRDefault="006E5534" w:rsidP="00FF1B17">
      <w:pPr>
        <w:pStyle w:val="Akapitzlist"/>
        <w:numPr>
          <w:ilvl w:val="0"/>
          <w:numId w:val="41"/>
        </w:numPr>
        <w:spacing w:after="0"/>
        <w:jc w:val="both"/>
        <w:rPr>
          <w:rFonts w:asciiTheme="minorHAnsi" w:hAnsiTheme="minorHAnsi" w:cstheme="minorHAnsi"/>
          <w:snapToGrid w:val="0"/>
        </w:rPr>
      </w:pPr>
      <w:r w:rsidRPr="00FF1B17">
        <w:rPr>
          <w:rFonts w:asciiTheme="minorHAnsi" w:hAnsiTheme="minorHAnsi" w:cstheme="minorHAnsi"/>
          <w:snapToGrid w:val="0"/>
        </w:rPr>
        <w:t>logowanie zdarzeń poprzez mechanizm „</w:t>
      </w:r>
      <w:proofErr w:type="spellStart"/>
      <w:r w:rsidRPr="00FF1B17">
        <w:rPr>
          <w:rFonts w:asciiTheme="minorHAnsi" w:hAnsiTheme="minorHAnsi" w:cstheme="minorHAnsi"/>
          <w:snapToGrid w:val="0"/>
        </w:rPr>
        <w:t>syslog</w:t>
      </w:r>
      <w:proofErr w:type="spellEnd"/>
      <w:r w:rsidRPr="00FF1B17">
        <w:rPr>
          <w:rFonts w:asciiTheme="minorHAnsi" w:hAnsiTheme="minorHAnsi" w:cstheme="minorHAnsi"/>
          <w:snapToGrid w:val="0"/>
        </w:rPr>
        <w:t>”;</w:t>
      </w:r>
    </w:p>
    <w:p w:rsidR="006E5534" w:rsidRPr="00FF1B17" w:rsidRDefault="006E5534" w:rsidP="00FF1B17">
      <w:pPr>
        <w:numPr>
          <w:ilvl w:val="0"/>
          <w:numId w:val="41"/>
        </w:numPr>
        <w:spacing w:after="0"/>
        <w:jc w:val="both"/>
        <w:rPr>
          <w:rFonts w:asciiTheme="minorHAnsi" w:hAnsiTheme="minorHAnsi" w:cstheme="minorHAnsi"/>
          <w:snapToGrid w:val="0"/>
        </w:rPr>
      </w:pPr>
      <w:r w:rsidRPr="00FF1B17">
        <w:rPr>
          <w:rFonts w:asciiTheme="minorHAnsi" w:hAnsiTheme="minorHAnsi" w:cstheme="minorHAnsi"/>
          <w:snapToGrid w:val="0"/>
        </w:rPr>
        <w:t xml:space="preserve">ciągłe monitorowanie parametrów pracy przełącznika, portów, wkładek SFP i sieci </w:t>
      </w:r>
      <w:proofErr w:type="spellStart"/>
      <w:r w:rsidRPr="00FF1B17">
        <w:rPr>
          <w:rFonts w:asciiTheme="minorHAnsi" w:hAnsiTheme="minorHAnsi" w:cstheme="minorHAnsi"/>
          <w:snapToGrid w:val="0"/>
        </w:rPr>
        <w:t>fabric</w:t>
      </w:r>
      <w:proofErr w:type="spellEnd"/>
      <w:r w:rsidRPr="00FF1B17">
        <w:rPr>
          <w:rFonts w:asciiTheme="minorHAnsi" w:hAnsiTheme="minorHAnsi" w:cstheme="minorHAnsi"/>
          <w:snapToGrid w:val="0"/>
        </w:rPr>
        <w:t xml:space="preserve"> z automatycznym powiadamianiem administratora, wyłączeniem pracy portu lub przesunięciem przepływów tzw. slow </w:t>
      </w:r>
      <w:proofErr w:type="spellStart"/>
      <w:r w:rsidRPr="00FF1B17">
        <w:rPr>
          <w:rFonts w:asciiTheme="minorHAnsi" w:hAnsiTheme="minorHAnsi" w:cstheme="minorHAnsi"/>
          <w:snapToGrid w:val="0"/>
        </w:rPr>
        <w:t>drain</w:t>
      </w:r>
      <w:proofErr w:type="spellEnd"/>
      <w:r w:rsidRPr="00FF1B17">
        <w:rPr>
          <w:rFonts w:asciiTheme="minorHAnsi" w:hAnsiTheme="minorHAnsi" w:cstheme="minorHAnsi"/>
          <w:snapToGrid w:val="0"/>
        </w:rPr>
        <w:t xml:space="preserve"> na niski priorytet w przypadku przekroczenia zdefiniowanych wartości granicznych. Powiadamianie administrator musi być możliwe za pomocą wysyłania wiadomości e-mail, pułapki SNMP lub komunikatu w logu</w:t>
      </w:r>
      <w:r>
        <w:rPr>
          <w:rFonts w:asciiTheme="minorHAnsi" w:hAnsiTheme="minorHAnsi" w:cstheme="minorHAnsi"/>
          <w:snapToGrid w:val="0"/>
        </w:rPr>
        <w:t>.</w:t>
      </w:r>
    </w:p>
    <w:p w:rsidR="006E5534" w:rsidRPr="00FF1B17" w:rsidRDefault="006E5534" w:rsidP="00FF1B17">
      <w:pPr>
        <w:numPr>
          <w:ilvl w:val="0"/>
          <w:numId w:val="41"/>
        </w:numPr>
        <w:spacing w:after="0"/>
        <w:jc w:val="both"/>
        <w:rPr>
          <w:rFonts w:asciiTheme="minorHAnsi" w:hAnsiTheme="minorHAnsi" w:cstheme="minorHAnsi"/>
          <w:snapToGrid w:val="0"/>
        </w:rPr>
      </w:pPr>
      <w:r w:rsidRPr="00FF1B17">
        <w:rPr>
          <w:rFonts w:asciiTheme="minorHAnsi" w:hAnsiTheme="minorHAnsi" w:cstheme="minorHAnsi"/>
          <w:snapToGrid w:val="0"/>
        </w:rPr>
        <w:t xml:space="preserve">port diagnostyczny tzw. </w:t>
      </w:r>
      <w:proofErr w:type="spellStart"/>
      <w:r w:rsidRPr="00FF1B17">
        <w:rPr>
          <w:rFonts w:asciiTheme="minorHAnsi" w:hAnsiTheme="minorHAnsi" w:cstheme="minorHAnsi"/>
          <w:snapToGrid w:val="0"/>
        </w:rPr>
        <w:t>D_port</w:t>
      </w:r>
      <w:proofErr w:type="spellEnd"/>
      <w:r w:rsidRPr="00FF1B17">
        <w:rPr>
          <w:rFonts w:asciiTheme="minorHAnsi" w:hAnsiTheme="minorHAnsi" w:cstheme="minorHAnsi"/>
          <w:snapToGrid w:val="0"/>
        </w:rPr>
        <w:t xml:space="preserve">. Port diagnostyczny musi umożliwiać wykonanie testów sprawdzających komunikację portu przełącznika z wkładką SFP, połączenie optyczne pomiędzy dwoma przełącznikami, testowe obciążenie połączenia pełną przepustowością 16/32/64Gbps oraz pomiar opóźnienia i odległości między przełącznikami z dokładnością co najmniej do 5m dla wkładek SFP 16/32/64Gbps. </w:t>
      </w:r>
      <w:r w:rsidRPr="00FF1B17">
        <w:rPr>
          <w:rFonts w:asciiTheme="minorHAnsi" w:hAnsiTheme="minorHAnsi" w:cstheme="minorHAnsi"/>
          <w:snapToGrid w:val="0"/>
        </w:rPr>
        <w:lastRenderedPageBreak/>
        <w:t xml:space="preserve">Testy wykonywane przez port diagnostyczny nie mogą wpływać w żaden sposób na działanie pozostałych portów przełącznika i całej sieci </w:t>
      </w:r>
      <w:proofErr w:type="spellStart"/>
      <w:r w:rsidRPr="00FF1B17">
        <w:rPr>
          <w:rFonts w:asciiTheme="minorHAnsi" w:hAnsiTheme="minorHAnsi" w:cstheme="minorHAnsi"/>
          <w:snapToGrid w:val="0"/>
        </w:rPr>
        <w:t>fabric</w:t>
      </w:r>
      <w:proofErr w:type="spellEnd"/>
      <w:r w:rsidRPr="00FF1B17">
        <w:rPr>
          <w:rFonts w:asciiTheme="minorHAnsi" w:hAnsiTheme="minorHAnsi" w:cstheme="minorHAnsi"/>
          <w:snapToGrid w:val="0"/>
        </w:rPr>
        <w:t>.</w:t>
      </w:r>
    </w:p>
    <w:p w:rsidR="006E5534" w:rsidRPr="00FF1B17" w:rsidRDefault="006E5534" w:rsidP="00FF1B17">
      <w:pPr>
        <w:numPr>
          <w:ilvl w:val="0"/>
          <w:numId w:val="41"/>
        </w:numPr>
        <w:spacing w:after="0"/>
        <w:jc w:val="both"/>
        <w:rPr>
          <w:rFonts w:asciiTheme="minorHAnsi" w:hAnsiTheme="minorHAnsi" w:cstheme="minorHAnsi"/>
          <w:snapToGrid w:val="0"/>
        </w:rPr>
      </w:pPr>
      <w:proofErr w:type="spellStart"/>
      <w:r w:rsidRPr="00FF1B17">
        <w:rPr>
          <w:rFonts w:asciiTheme="minorHAnsi" w:hAnsiTheme="minorHAnsi" w:cstheme="minorHAnsi"/>
          <w:snapToGrid w:val="0"/>
        </w:rPr>
        <w:t>FCping</w:t>
      </w:r>
      <w:proofErr w:type="spellEnd"/>
      <w:r>
        <w:rPr>
          <w:rFonts w:asciiTheme="minorHAnsi" w:hAnsiTheme="minorHAnsi" w:cstheme="minorHAnsi"/>
          <w:snapToGrid w:val="0"/>
        </w:rPr>
        <w:t>;</w:t>
      </w:r>
    </w:p>
    <w:p w:rsidR="006E5534" w:rsidRPr="00FF1B17" w:rsidRDefault="006E5534" w:rsidP="00FF1B17">
      <w:pPr>
        <w:numPr>
          <w:ilvl w:val="0"/>
          <w:numId w:val="41"/>
        </w:numPr>
        <w:spacing w:after="0"/>
        <w:jc w:val="both"/>
        <w:rPr>
          <w:rFonts w:asciiTheme="minorHAnsi" w:hAnsiTheme="minorHAnsi" w:cstheme="minorHAnsi"/>
          <w:snapToGrid w:val="0"/>
        </w:rPr>
      </w:pPr>
      <w:r w:rsidRPr="00FF1B17">
        <w:rPr>
          <w:rFonts w:asciiTheme="minorHAnsi" w:hAnsiTheme="minorHAnsi" w:cstheme="minorHAnsi"/>
          <w:snapToGrid w:val="0"/>
        </w:rPr>
        <w:t xml:space="preserve">FC </w:t>
      </w:r>
      <w:proofErr w:type="spellStart"/>
      <w:r w:rsidRPr="00FF1B17">
        <w:rPr>
          <w:rFonts w:asciiTheme="minorHAnsi" w:hAnsiTheme="minorHAnsi" w:cstheme="minorHAnsi"/>
          <w:snapToGrid w:val="0"/>
        </w:rPr>
        <w:t>traceroute</w:t>
      </w:r>
      <w:proofErr w:type="spellEnd"/>
      <w:r>
        <w:rPr>
          <w:rFonts w:asciiTheme="minorHAnsi" w:hAnsiTheme="minorHAnsi" w:cstheme="minorHAnsi"/>
          <w:snapToGrid w:val="0"/>
        </w:rPr>
        <w:t>;</w:t>
      </w:r>
    </w:p>
    <w:p w:rsidR="006E5534" w:rsidRPr="00FF1B17" w:rsidRDefault="006E5534" w:rsidP="00FF1B17">
      <w:pPr>
        <w:numPr>
          <w:ilvl w:val="0"/>
          <w:numId w:val="41"/>
        </w:numPr>
        <w:spacing w:after="0"/>
        <w:jc w:val="both"/>
        <w:rPr>
          <w:rFonts w:asciiTheme="minorHAnsi" w:hAnsiTheme="minorHAnsi" w:cstheme="minorHAnsi"/>
          <w:snapToGrid w:val="0"/>
        </w:rPr>
      </w:pPr>
      <w:r w:rsidRPr="00FF1B17">
        <w:rPr>
          <w:rFonts w:asciiTheme="minorHAnsi" w:hAnsiTheme="minorHAnsi" w:cstheme="minorHAnsi"/>
          <w:snapToGrid w:val="0"/>
        </w:rPr>
        <w:t>kopiowanie wybranych przepływów danych na wskazany lokalny port przełącznika</w:t>
      </w:r>
      <w:r>
        <w:rPr>
          <w:rFonts w:asciiTheme="minorHAnsi" w:hAnsiTheme="minorHAnsi" w:cstheme="minorHAnsi"/>
          <w:snapToGrid w:val="0"/>
        </w:rPr>
        <w:t>;</w:t>
      </w:r>
    </w:p>
    <w:p w:rsidR="006E5534" w:rsidRPr="00FF1B17" w:rsidRDefault="006E5534" w:rsidP="00FF1B17">
      <w:pPr>
        <w:numPr>
          <w:ilvl w:val="0"/>
          <w:numId w:val="41"/>
        </w:numPr>
        <w:spacing w:after="0"/>
        <w:jc w:val="both"/>
        <w:rPr>
          <w:rFonts w:asciiTheme="minorHAnsi" w:hAnsiTheme="minorHAnsi" w:cstheme="minorHAnsi"/>
          <w:snapToGrid w:val="0"/>
        </w:rPr>
      </w:pPr>
      <w:r w:rsidRPr="00FF1B17">
        <w:rPr>
          <w:rFonts w:asciiTheme="minorHAnsi" w:hAnsiTheme="minorHAnsi" w:cstheme="minorHAnsi"/>
          <w:snapToGrid w:val="0"/>
        </w:rPr>
        <w:t xml:space="preserve">przełącznik musi być wyposażony w mechanizm sprzętowego monitorowania przepływów danych dla automatycznie wykrywanych par komunikujących się urządzeń. Dla każdego monitorowanego przepływu muszą być gromadzone statystyki dotyczące, co najmniej liczby wysłanych i odebranych ramek, przepustowości, liczby IOPS, IO </w:t>
      </w:r>
      <w:proofErr w:type="spellStart"/>
      <w:r w:rsidRPr="00FF1B17">
        <w:rPr>
          <w:rFonts w:asciiTheme="minorHAnsi" w:hAnsiTheme="minorHAnsi" w:cstheme="minorHAnsi"/>
          <w:snapToGrid w:val="0"/>
        </w:rPr>
        <w:t>completion</w:t>
      </w:r>
      <w:proofErr w:type="spellEnd"/>
      <w:r w:rsidRPr="00FF1B17">
        <w:rPr>
          <w:rFonts w:asciiTheme="minorHAnsi" w:hAnsiTheme="minorHAnsi" w:cstheme="minorHAnsi"/>
          <w:snapToGrid w:val="0"/>
        </w:rPr>
        <w:t xml:space="preserve"> time, IO first </w:t>
      </w:r>
      <w:proofErr w:type="spellStart"/>
      <w:r w:rsidRPr="00FF1B17">
        <w:rPr>
          <w:rFonts w:asciiTheme="minorHAnsi" w:hAnsiTheme="minorHAnsi" w:cstheme="minorHAnsi"/>
          <w:snapToGrid w:val="0"/>
        </w:rPr>
        <w:t>response</w:t>
      </w:r>
      <w:proofErr w:type="spellEnd"/>
      <w:r w:rsidRPr="00FF1B17">
        <w:rPr>
          <w:rFonts w:asciiTheme="minorHAnsi" w:hAnsiTheme="minorHAnsi" w:cstheme="minorHAnsi"/>
          <w:snapToGrid w:val="0"/>
        </w:rPr>
        <w:t xml:space="preserve"> time, </w:t>
      </w:r>
      <w:proofErr w:type="spellStart"/>
      <w:r w:rsidRPr="00FF1B17">
        <w:rPr>
          <w:rFonts w:asciiTheme="minorHAnsi" w:hAnsiTheme="minorHAnsi" w:cstheme="minorHAnsi"/>
          <w:snapToGrid w:val="0"/>
        </w:rPr>
        <w:t>pending</w:t>
      </w:r>
      <w:proofErr w:type="spellEnd"/>
      <w:r w:rsidRPr="00FF1B17">
        <w:rPr>
          <w:rFonts w:asciiTheme="minorHAnsi" w:hAnsiTheme="minorHAnsi" w:cstheme="minorHAnsi"/>
          <w:snapToGrid w:val="0"/>
        </w:rPr>
        <w:t xml:space="preserve"> IO.</w:t>
      </w:r>
    </w:p>
    <w:p w:rsidR="006E5534" w:rsidRPr="00FF1B17" w:rsidRDefault="006E5534" w:rsidP="00FF1B17">
      <w:pPr>
        <w:numPr>
          <w:ilvl w:val="0"/>
          <w:numId w:val="41"/>
        </w:numPr>
        <w:spacing w:after="0"/>
        <w:jc w:val="both"/>
        <w:rPr>
          <w:rFonts w:asciiTheme="minorHAnsi" w:hAnsiTheme="minorHAnsi" w:cstheme="minorHAnsi"/>
          <w:snapToGrid w:val="0"/>
        </w:rPr>
      </w:pPr>
      <w:r w:rsidRPr="00FF1B17">
        <w:rPr>
          <w:rFonts w:asciiTheme="minorHAnsi" w:hAnsiTheme="minorHAnsi" w:cstheme="minorHAnsi"/>
          <w:snapToGrid w:val="0"/>
        </w:rPr>
        <w:t>Przełącznik musi być wyposażony w mechanizm sprzętowego generatora ruchu umożliwiającego symulowanie komunikacji w wielodomenowych sieciach SAN bez konieczności angażowania fizycznych urządzeń takich jak serwery lub macierze dyskowe.</w:t>
      </w:r>
    </w:p>
    <w:p w:rsidR="006E5534" w:rsidRPr="00FF1B17" w:rsidRDefault="006E5534" w:rsidP="00FF1B17">
      <w:pPr>
        <w:numPr>
          <w:ilvl w:val="0"/>
          <w:numId w:val="41"/>
        </w:numPr>
        <w:spacing w:after="0"/>
        <w:jc w:val="both"/>
        <w:rPr>
          <w:rFonts w:asciiTheme="minorHAnsi" w:hAnsiTheme="minorHAnsi" w:cstheme="minorHAnsi"/>
          <w:snapToGrid w:val="0"/>
        </w:rPr>
      </w:pPr>
      <w:r w:rsidRPr="00FF1B17">
        <w:rPr>
          <w:rFonts w:asciiTheme="minorHAnsi" w:hAnsiTheme="minorHAnsi" w:cstheme="minorHAnsi"/>
          <w:snapToGrid w:val="0"/>
        </w:rPr>
        <w:t xml:space="preserve">Przełącznik musi być wyposażony w mechanizm umożliwiający kopiowanie pierwszych 64 bajtów ramek dla wybranych przepływów danych do pamięci lokalnej przełącznika w celu dalszej analizy. </w:t>
      </w:r>
    </w:p>
    <w:p w:rsidR="006E5534" w:rsidRPr="00FF1B17" w:rsidRDefault="006E5534" w:rsidP="00FF1B17">
      <w:pPr>
        <w:numPr>
          <w:ilvl w:val="0"/>
          <w:numId w:val="41"/>
        </w:numPr>
        <w:spacing w:after="0"/>
        <w:jc w:val="both"/>
        <w:rPr>
          <w:rFonts w:asciiTheme="minorHAnsi" w:hAnsiTheme="minorHAnsi" w:cstheme="minorHAnsi"/>
          <w:snapToGrid w:val="0"/>
          <w:lang w:val="en-US"/>
        </w:rPr>
      </w:pPr>
      <w:proofErr w:type="spellStart"/>
      <w:r w:rsidRPr="00FF1B17">
        <w:rPr>
          <w:rFonts w:asciiTheme="minorHAnsi" w:hAnsiTheme="minorHAnsi" w:cstheme="minorHAnsi"/>
          <w:snapToGrid w:val="0"/>
          <w:lang w:val="en-US"/>
        </w:rPr>
        <w:t>Przełącznik</w:t>
      </w:r>
      <w:proofErr w:type="spellEnd"/>
      <w:r w:rsidRPr="00FF1B17">
        <w:rPr>
          <w:rFonts w:asciiTheme="minorHAnsi" w:hAnsiTheme="minorHAnsi" w:cstheme="minorHAnsi"/>
          <w:snapToGrid w:val="0"/>
          <w:lang w:val="en-US"/>
        </w:rPr>
        <w:t xml:space="preserve"> </w:t>
      </w:r>
      <w:proofErr w:type="spellStart"/>
      <w:r w:rsidRPr="00FF1B17">
        <w:rPr>
          <w:rFonts w:asciiTheme="minorHAnsi" w:hAnsiTheme="minorHAnsi" w:cstheme="minorHAnsi"/>
          <w:snapToGrid w:val="0"/>
          <w:lang w:val="en-US"/>
        </w:rPr>
        <w:t>musi</w:t>
      </w:r>
      <w:proofErr w:type="spellEnd"/>
      <w:r w:rsidRPr="00FF1B17">
        <w:rPr>
          <w:rFonts w:asciiTheme="minorHAnsi" w:hAnsiTheme="minorHAnsi" w:cstheme="minorHAnsi"/>
          <w:snapToGrid w:val="0"/>
          <w:lang w:val="en-US"/>
        </w:rPr>
        <w:t xml:space="preserve"> </w:t>
      </w:r>
      <w:proofErr w:type="spellStart"/>
      <w:r w:rsidRPr="00FF1B17">
        <w:rPr>
          <w:rFonts w:asciiTheme="minorHAnsi" w:hAnsiTheme="minorHAnsi" w:cstheme="minorHAnsi"/>
          <w:snapToGrid w:val="0"/>
          <w:lang w:val="en-US"/>
        </w:rPr>
        <w:t>obsługiwać</w:t>
      </w:r>
      <w:proofErr w:type="spellEnd"/>
      <w:r w:rsidRPr="00FF1B17">
        <w:rPr>
          <w:rFonts w:asciiTheme="minorHAnsi" w:hAnsiTheme="minorHAnsi" w:cstheme="minorHAnsi"/>
          <w:snapToGrid w:val="0"/>
          <w:lang w:val="en-US"/>
        </w:rPr>
        <w:t xml:space="preserve"> </w:t>
      </w:r>
      <w:proofErr w:type="spellStart"/>
      <w:r w:rsidRPr="00FF1B17">
        <w:rPr>
          <w:rFonts w:asciiTheme="minorHAnsi" w:hAnsiTheme="minorHAnsi" w:cstheme="minorHAnsi"/>
          <w:snapToGrid w:val="0"/>
          <w:lang w:val="en-US"/>
        </w:rPr>
        <w:t>wysyłanie</w:t>
      </w:r>
      <w:proofErr w:type="spellEnd"/>
      <w:r w:rsidRPr="00FF1B17">
        <w:rPr>
          <w:rFonts w:asciiTheme="minorHAnsi" w:hAnsiTheme="minorHAnsi" w:cstheme="minorHAnsi"/>
          <w:snapToGrid w:val="0"/>
          <w:lang w:val="en-US"/>
        </w:rPr>
        <w:t xml:space="preserve"> </w:t>
      </w:r>
      <w:proofErr w:type="spellStart"/>
      <w:r w:rsidRPr="00FF1B17">
        <w:rPr>
          <w:rFonts w:asciiTheme="minorHAnsi" w:hAnsiTheme="minorHAnsi" w:cstheme="minorHAnsi"/>
          <w:snapToGrid w:val="0"/>
          <w:lang w:val="en-US"/>
        </w:rPr>
        <w:t>komunikatów</w:t>
      </w:r>
      <w:proofErr w:type="spellEnd"/>
      <w:r w:rsidRPr="00FF1B17">
        <w:rPr>
          <w:rFonts w:asciiTheme="minorHAnsi" w:hAnsiTheme="minorHAnsi" w:cstheme="minorHAnsi"/>
          <w:snapToGrid w:val="0"/>
          <w:lang w:val="en-US"/>
        </w:rPr>
        <w:t xml:space="preserve"> FPIN </w:t>
      </w:r>
      <w:proofErr w:type="spellStart"/>
      <w:r w:rsidRPr="00FF1B17">
        <w:rPr>
          <w:rFonts w:asciiTheme="minorHAnsi" w:hAnsiTheme="minorHAnsi" w:cstheme="minorHAnsi"/>
          <w:snapToGrid w:val="0"/>
          <w:lang w:val="en-US"/>
        </w:rPr>
        <w:t>typu</w:t>
      </w:r>
      <w:proofErr w:type="spellEnd"/>
      <w:r w:rsidRPr="00FF1B17">
        <w:rPr>
          <w:rFonts w:asciiTheme="minorHAnsi" w:hAnsiTheme="minorHAnsi" w:cstheme="minorHAnsi"/>
          <w:snapToGrid w:val="0"/>
          <w:lang w:val="en-US"/>
        </w:rPr>
        <w:t>: Link Integrity Notification, Delivery Notification, Peer Congestion Notification, Congestion Notification.</w:t>
      </w:r>
    </w:p>
    <w:p w:rsidR="006E5534" w:rsidRPr="00FF1B17" w:rsidRDefault="006E5534" w:rsidP="00FF1B17">
      <w:pPr>
        <w:numPr>
          <w:ilvl w:val="0"/>
          <w:numId w:val="41"/>
        </w:numPr>
        <w:spacing w:after="0"/>
        <w:jc w:val="both"/>
        <w:rPr>
          <w:rFonts w:asciiTheme="minorHAnsi" w:hAnsiTheme="minorHAnsi" w:cstheme="minorHAnsi"/>
          <w:snapToGrid w:val="0"/>
        </w:rPr>
      </w:pPr>
      <w:r w:rsidRPr="00FF1B17">
        <w:rPr>
          <w:rFonts w:asciiTheme="minorHAnsi" w:hAnsiTheme="minorHAnsi" w:cstheme="minorHAnsi"/>
          <w:snapToGrid w:val="0"/>
        </w:rPr>
        <w:t xml:space="preserve">Przełącznik musi obsługiwać wysyłanie sprzętowych sygnałów typu </w:t>
      </w:r>
      <w:proofErr w:type="spellStart"/>
      <w:r w:rsidRPr="00FF1B17">
        <w:rPr>
          <w:rFonts w:asciiTheme="minorHAnsi" w:hAnsiTheme="minorHAnsi" w:cstheme="minorHAnsi"/>
          <w:snapToGrid w:val="0"/>
        </w:rPr>
        <w:t>End</w:t>
      </w:r>
      <w:proofErr w:type="spellEnd"/>
      <w:r w:rsidRPr="00FF1B17">
        <w:rPr>
          <w:rFonts w:asciiTheme="minorHAnsi" w:hAnsiTheme="minorHAnsi" w:cstheme="minorHAnsi"/>
          <w:snapToGrid w:val="0"/>
        </w:rPr>
        <w:t xml:space="preserve"> </w:t>
      </w:r>
      <w:proofErr w:type="spellStart"/>
      <w:r w:rsidRPr="00FF1B17">
        <w:rPr>
          <w:rFonts w:asciiTheme="minorHAnsi" w:hAnsiTheme="minorHAnsi" w:cstheme="minorHAnsi"/>
          <w:snapToGrid w:val="0"/>
        </w:rPr>
        <w:t>Device</w:t>
      </w:r>
      <w:proofErr w:type="spellEnd"/>
      <w:r w:rsidRPr="00FF1B17">
        <w:rPr>
          <w:rFonts w:asciiTheme="minorHAnsi" w:hAnsiTheme="minorHAnsi" w:cstheme="minorHAnsi"/>
          <w:snapToGrid w:val="0"/>
        </w:rPr>
        <w:t xml:space="preserve"> </w:t>
      </w:r>
      <w:proofErr w:type="spellStart"/>
      <w:r w:rsidRPr="00FF1B17">
        <w:rPr>
          <w:rFonts w:asciiTheme="minorHAnsi" w:hAnsiTheme="minorHAnsi" w:cstheme="minorHAnsi"/>
          <w:snapToGrid w:val="0"/>
        </w:rPr>
        <w:t>Congestion</w:t>
      </w:r>
      <w:proofErr w:type="spellEnd"/>
      <w:r w:rsidRPr="00FF1B17">
        <w:rPr>
          <w:rFonts w:asciiTheme="minorHAnsi" w:hAnsiTheme="minorHAnsi" w:cstheme="minorHAnsi"/>
          <w:snapToGrid w:val="0"/>
        </w:rPr>
        <w:t xml:space="preserve"> za pomocą mechanizmu prymitywów FC typu ARB.</w:t>
      </w:r>
    </w:p>
    <w:p w:rsidR="006E5534" w:rsidRPr="00FF1B17" w:rsidRDefault="006E5534" w:rsidP="00FF1B17">
      <w:pPr>
        <w:numPr>
          <w:ilvl w:val="0"/>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t xml:space="preserve">Przełącznik FC musi być dostarczony z aktywną możliwością przydzielenia, co najmniej 22000 tzw. </w:t>
      </w:r>
      <w:proofErr w:type="spellStart"/>
      <w:r w:rsidRPr="00FF1B17">
        <w:rPr>
          <w:rFonts w:asciiTheme="minorHAnsi" w:hAnsiTheme="minorHAnsi" w:cstheme="minorHAnsi"/>
          <w:snapToGrid w:val="0"/>
          <w:color w:val="000000"/>
        </w:rPr>
        <w:t>buffer</w:t>
      </w:r>
      <w:proofErr w:type="spellEnd"/>
      <w:r w:rsidRPr="00FF1B17">
        <w:rPr>
          <w:rFonts w:asciiTheme="minorHAnsi" w:hAnsiTheme="minorHAnsi" w:cstheme="minorHAnsi"/>
          <w:snapToGrid w:val="0"/>
          <w:color w:val="000000"/>
        </w:rPr>
        <w:t xml:space="preserve"> </w:t>
      </w:r>
      <w:proofErr w:type="spellStart"/>
      <w:r w:rsidRPr="00FF1B17">
        <w:rPr>
          <w:rFonts w:asciiTheme="minorHAnsi" w:hAnsiTheme="minorHAnsi" w:cstheme="minorHAnsi"/>
          <w:snapToGrid w:val="0"/>
          <w:color w:val="000000"/>
        </w:rPr>
        <w:t>credits</w:t>
      </w:r>
      <w:proofErr w:type="spellEnd"/>
      <w:r w:rsidRPr="00FF1B17">
        <w:rPr>
          <w:rFonts w:asciiTheme="minorHAnsi" w:hAnsiTheme="minorHAnsi" w:cstheme="minorHAnsi"/>
          <w:snapToGrid w:val="0"/>
          <w:color w:val="000000"/>
        </w:rPr>
        <w:t xml:space="preserve"> do wybranego portu FC przełącznika.</w:t>
      </w:r>
    </w:p>
    <w:p w:rsidR="006E5534" w:rsidRPr="00FF1B17" w:rsidRDefault="006E5534" w:rsidP="00FF1B17">
      <w:pPr>
        <w:numPr>
          <w:ilvl w:val="0"/>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t xml:space="preserve">Przełącznik FC musi zapewnić możliwość jego zarządzania przez zintegrowany port Ethernet RJ45, konsolowy </w:t>
      </w:r>
      <w:proofErr w:type="spellStart"/>
      <w:r w:rsidRPr="00FF1B17">
        <w:rPr>
          <w:rFonts w:asciiTheme="minorHAnsi" w:hAnsiTheme="minorHAnsi" w:cstheme="minorHAnsi"/>
          <w:snapToGrid w:val="0"/>
        </w:rPr>
        <w:t>miniUSB</w:t>
      </w:r>
      <w:proofErr w:type="spellEnd"/>
      <w:r w:rsidRPr="00FF1B17">
        <w:rPr>
          <w:rFonts w:asciiTheme="minorHAnsi" w:hAnsiTheme="minorHAnsi" w:cstheme="minorHAnsi"/>
          <w:snapToGrid w:val="0"/>
        </w:rPr>
        <w:t xml:space="preserve"> oraz </w:t>
      </w:r>
      <w:proofErr w:type="spellStart"/>
      <w:r w:rsidRPr="00FF1B17">
        <w:rPr>
          <w:rFonts w:asciiTheme="minorHAnsi" w:hAnsiTheme="minorHAnsi" w:cstheme="minorHAnsi"/>
          <w:snapToGrid w:val="0"/>
        </w:rPr>
        <w:t>inband</w:t>
      </w:r>
      <w:proofErr w:type="spellEnd"/>
      <w:r w:rsidRPr="00FF1B17">
        <w:rPr>
          <w:rFonts w:asciiTheme="minorHAnsi" w:hAnsiTheme="minorHAnsi" w:cstheme="minorHAnsi"/>
          <w:snapToGrid w:val="0"/>
        </w:rPr>
        <w:t xml:space="preserve"> </w:t>
      </w:r>
      <w:proofErr w:type="spellStart"/>
      <w:r w:rsidRPr="00FF1B17">
        <w:rPr>
          <w:rFonts w:asciiTheme="minorHAnsi" w:hAnsiTheme="minorHAnsi" w:cstheme="minorHAnsi"/>
          <w:snapToGrid w:val="0"/>
        </w:rPr>
        <w:t>IP-over-FC</w:t>
      </w:r>
      <w:proofErr w:type="spellEnd"/>
      <w:r w:rsidRPr="00FF1B17">
        <w:rPr>
          <w:rFonts w:asciiTheme="minorHAnsi" w:hAnsiTheme="minorHAnsi" w:cstheme="minorHAnsi"/>
          <w:snapToGrid w:val="0"/>
        </w:rPr>
        <w:t>.</w:t>
      </w:r>
    </w:p>
    <w:p w:rsidR="006E5534" w:rsidRPr="00FF1B17" w:rsidRDefault="006E5534" w:rsidP="00FF1B17">
      <w:pPr>
        <w:numPr>
          <w:ilvl w:val="0"/>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t xml:space="preserve">Przełącznik FC musi zapewniać obsługę protokołu </w:t>
      </w:r>
      <w:proofErr w:type="spellStart"/>
      <w:r w:rsidRPr="00FF1B17">
        <w:rPr>
          <w:rFonts w:asciiTheme="minorHAnsi" w:hAnsiTheme="minorHAnsi" w:cstheme="minorHAnsi"/>
          <w:snapToGrid w:val="0"/>
        </w:rPr>
        <w:t>NVMe</w:t>
      </w:r>
      <w:proofErr w:type="spellEnd"/>
      <w:r w:rsidRPr="00FF1B17">
        <w:rPr>
          <w:rFonts w:asciiTheme="minorHAnsi" w:hAnsiTheme="minorHAnsi" w:cstheme="minorHAnsi"/>
          <w:snapToGrid w:val="0"/>
        </w:rPr>
        <w:t xml:space="preserve"> </w:t>
      </w:r>
      <w:proofErr w:type="spellStart"/>
      <w:r w:rsidRPr="00FF1B17">
        <w:rPr>
          <w:rFonts w:asciiTheme="minorHAnsi" w:hAnsiTheme="minorHAnsi" w:cstheme="minorHAnsi"/>
          <w:snapToGrid w:val="0"/>
        </w:rPr>
        <w:t>over</w:t>
      </w:r>
      <w:proofErr w:type="spellEnd"/>
      <w:r w:rsidRPr="00FF1B17">
        <w:rPr>
          <w:rFonts w:asciiTheme="minorHAnsi" w:hAnsiTheme="minorHAnsi" w:cstheme="minorHAnsi"/>
          <w:snapToGrid w:val="0"/>
        </w:rPr>
        <w:t xml:space="preserve"> FC.</w:t>
      </w:r>
    </w:p>
    <w:p w:rsidR="006E5534" w:rsidRPr="00FF1B17" w:rsidRDefault="006E5534" w:rsidP="00FF1B17">
      <w:pPr>
        <w:numPr>
          <w:ilvl w:val="0"/>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t>Przełącznik FC musi zapewniać obsługę interfejsu zarządzającego REST API.</w:t>
      </w:r>
    </w:p>
    <w:p w:rsidR="006E5534" w:rsidRPr="00FF1B17" w:rsidRDefault="006E5534" w:rsidP="00FF1B17">
      <w:pPr>
        <w:numPr>
          <w:ilvl w:val="0"/>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t xml:space="preserve">W przełączniku FC musi istnieć możliwość wydzielenia logicznych, izolowanych od siebie przełączników. Każdy z logicznych przełączników musi mieć własny </w:t>
      </w:r>
      <w:proofErr w:type="spellStart"/>
      <w:r w:rsidRPr="00FF1B17">
        <w:rPr>
          <w:rFonts w:asciiTheme="minorHAnsi" w:hAnsiTheme="minorHAnsi" w:cstheme="minorHAnsi"/>
          <w:snapToGrid w:val="0"/>
        </w:rPr>
        <w:t>Domain</w:t>
      </w:r>
      <w:proofErr w:type="spellEnd"/>
      <w:r w:rsidRPr="00FF1B17">
        <w:rPr>
          <w:rFonts w:asciiTheme="minorHAnsi" w:hAnsiTheme="minorHAnsi" w:cstheme="minorHAnsi"/>
          <w:snapToGrid w:val="0"/>
        </w:rPr>
        <w:t xml:space="preserve"> ID, własne usługi </w:t>
      </w:r>
      <w:proofErr w:type="spellStart"/>
      <w:r w:rsidRPr="00FF1B17">
        <w:rPr>
          <w:rFonts w:asciiTheme="minorHAnsi" w:hAnsiTheme="minorHAnsi" w:cstheme="minorHAnsi"/>
          <w:snapToGrid w:val="0"/>
        </w:rPr>
        <w:t>fabric</w:t>
      </w:r>
      <w:proofErr w:type="spellEnd"/>
      <w:r w:rsidRPr="00FF1B17">
        <w:rPr>
          <w:rFonts w:asciiTheme="minorHAnsi" w:hAnsiTheme="minorHAnsi" w:cstheme="minorHAnsi"/>
          <w:snapToGrid w:val="0"/>
        </w:rPr>
        <w:t xml:space="preserve"> (tzw. </w:t>
      </w:r>
      <w:proofErr w:type="spellStart"/>
      <w:r w:rsidRPr="00FF1B17">
        <w:rPr>
          <w:rFonts w:asciiTheme="minorHAnsi" w:hAnsiTheme="minorHAnsi" w:cstheme="minorHAnsi"/>
          <w:snapToGrid w:val="0"/>
        </w:rPr>
        <w:t>fabric</w:t>
      </w:r>
      <w:proofErr w:type="spellEnd"/>
      <w:r w:rsidRPr="00FF1B17">
        <w:rPr>
          <w:rFonts w:asciiTheme="minorHAnsi" w:hAnsiTheme="minorHAnsi" w:cstheme="minorHAnsi"/>
          <w:snapToGrid w:val="0"/>
        </w:rPr>
        <w:t xml:space="preserve"> services), niezależną bazę </w:t>
      </w:r>
      <w:proofErr w:type="spellStart"/>
      <w:r w:rsidRPr="00FF1B17">
        <w:rPr>
          <w:rFonts w:asciiTheme="minorHAnsi" w:hAnsiTheme="minorHAnsi" w:cstheme="minorHAnsi"/>
          <w:snapToGrid w:val="0"/>
        </w:rPr>
        <w:t>zoningu</w:t>
      </w:r>
      <w:proofErr w:type="spellEnd"/>
      <w:r w:rsidRPr="00FF1B17">
        <w:rPr>
          <w:rFonts w:asciiTheme="minorHAnsi" w:hAnsiTheme="minorHAnsi" w:cstheme="minorHAnsi"/>
          <w:snapToGrid w:val="0"/>
        </w:rPr>
        <w:t xml:space="preserve"> oraz możliwość przypisanie dedykowanego administratora.</w:t>
      </w:r>
    </w:p>
    <w:p w:rsidR="006E5534" w:rsidRPr="00FF1B17" w:rsidRDefault="006E5534" w:rsidP="00FF1B17">
      <w:pPr>
        <w:pStyle w:val="Akapitzlist"/>
        <w:numPr>
          <w:ilvl w:val="0"/>
          <w:numId w:val="37"/>
        </w:numPr>
        <w:spacing w:after="0"/>
        <w:jc w:val="both"/>
        <w:rPr>
          <w:rFonts w:asciiTheme="minorHAnsi" w:hAnsiTheme="minorHAnsi" w:cstheme="minorHAnsi"/>
          <w:snapToGrid w:val="0"/>
          <w:color w:val="000000"/>
        </w:rPr>
      </w:pPr>
      <w:r>
        <w:rPr>
          <w:rFonts w:asciiTheme="minorHAnsi" w:hAnsiTheme="minorHAnsi" w:cstheme="minorHAnsi"/>
          <w:snapToGrid w:val="0"/>
          <w:color w:val="000000"/>
        </w:rPr>
        <w:t>W przełączniku FC m</w:t>
      </w:r>
      <w:r w:rsidRPr="00FF1B17">
        <w:rPr>
          <w:rFonts w:asciiTheme="minorHAnsi" w:hAnsiTheme="minorHAnsi" w:cstheme="minorHAnsi"/>
          <w:snapToGrid w:val="0"/>
          <w:color w:val="000000"/>
        </w:rPr>
        <w:t xml:space="preserve">usi istnieć możliwość połączenia wybranych logicznych przełączników wydzielonych w różnych fizycznych przełącznikach FC za pomocą dedykowanych połączeń ISL. Połączone w ten sposób przełączniki muszą tworzyć pojedynczą sieć </w:t>
      </w:r>
      <w:proofErr w:type="spellStart"/>
      <w:r w:rsidRPr="00FF1B17">
        <w:rPr>
          <w:rFonts w:asciiTheme="minorHAnsi" w:hAnsiTheme="minorHAnsi" w:cstheme="minorHAnsi"/>
          <w:snapToGrid w:val="0"/>
          <w:color w:val="000000"/>
        </w:rPr>
        <w:t>fabric</w:t>
      </w:r>
      <w:proofErr w:type="spellEnd"/>
      <w:r w:rsidRPr="00FF1B17">
        <w:rPr>
          <w:rFonts w:asciiTheme="minorHAnsi" w:hAnsiTheme="minorHAnsi" w:cstheme="minorHAnsi"/>
          <w:snapToGrid w:val="0"/>
          <w:color w:val="000000"/>
        </w:rPr>
        <w:t>.</w:t>
      </w:r>
    </w:p>
    <w:p w:rsidR="006E5534" w:rsidRPr="00FF1B17" w:rsidRDefault="006E5534" w:rsidP="00FF1B17">
      <w:pPr>
        <w:numPr>
          <w:ilvl w:val="0"/>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t>Przełącznik FC musi realizować kategoryzację ruchu między parami urządzeń (</w:t>
      </w:r>
      <w:proofErr w:type="spellStart"/>
      <w:r w:rsidRPr="00FF1B17">
        <w:rPr>
          <w:rFonts w:asciiTheme="minorHAnsi" w:hAnsiTheme="minorHAnsi" w:cstheme="minorHAnsi"/>
          <w:snapToGrid w:val="0"/>
        </w:rPr>
        <w:t>initiator</w:t>
      </w:r>
      <w:proofErr w:type="spellEnd"/>
      <w:r w:rsidRPr="00FF1B17">
        <w:rPr>
          <w:rFonts w:asciiTheme="minorHAnsi" w:hAnsiTheme="minorHAnsi" w:cstheme="minorHAnsi"/>
          <w:snapToGrid w:val="0"/>
        </w:rPr>
        <w:t xml:space="preserve"> - target) oraz przydzielenie takich par urządzeń do kategorii o wysokim, średnim lub niskim priorytecie. Konfiguracja przydziału do różnych klas priorytetów musi się odbywać za pomocą standardowych narzędzi do konfiguracji </w:t>
      </w:r>
      <w:proofErr w:type="spellStart"/>
      <w:r w:rsidRPr="00FF1B17">
        <w:rPr>
          <w:rFonts w:asciiTheme="minorHAnsi" w:hAnsiTheme="minorHAnsi" w:cstheme="minorHAnsi"/>
          <w:snapToGrid w:val="0"/>
        </w:rPr>
        <w:t>zoningu</w:t>
      </w:r>
      <w:proofErr w:type="spellEnd"/>
      <w:r w:rsidRPr="00FF1B17">
        <w:rPr>
          <w:rFonts w:asciiTheme="minorHAnsi" w:hAnsiTheme="minorHAnsi" w:cstheme="minorHAnsi"/>
          <w:snapToGrid w:val="0"/>
        </w:rPr>
        <w:t>.</w:t>
      </w:r>
    </w:p>
    <w:p w:rsidR="006E5534" w:rsidRPr="00FF1B17" w:rsidRDefault="006E5534" w:rsidP="00FF1B17">
      <w:pPr>
        <w:numPr>
          <w:ilvl w:val="0"/>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t xml:space="preserve">Przełącznik FC musi być wyposażony w mechanizm automatycznej kategoryzacji przepływów danych na podstawie prędkości pracy portu docelowego z przydziałem przepływów o prędkościach 16/8/4Gbps, 32Gbps i 64Gbps do różnych grup. Przepływy danych przydzielone do różnych grup nie mogą wpływać wzajemnie na swoją gospodarkę tzw. </w:t>
      </w:r>
      <w:proofErr w:type="spellStart"/>
      <w:r w:rsidRPr="00FF1B17">
        <w:rPr>
          <w:rFonts w:asciiTheme="minorHAnsi" w:hAnsiTheme="minorHAnsi" w:cstheme="minorHAnsi"/>
          <w:snapToGrid w:val="0"/>
        </w:rPr>
        <w:t>buffer</w:t>
      </w:r>
      <w:proofErr w:type="spellEnd"/>
      <w:r w:rsidRPr="00FF1B17">
        <w:rPr>
          <w:rFonts w:asciiTheme="minorHAnsi" w:hAnsiTheme="minorHAnsi" w:cstheme="minorHAnsi"/>
          <w:snapToGrid w:val="0"/>
        </w:rPr>
        <w:t xml:space="preserve"> </w:t>
      </w:r>
      <w:proofErr w:type="spellStart"/>
      <w:r w:rsidRPr="00FF1B17">
        <w:rPr>
          <w:rFonts w:asciiTheme="minorHAnsi" w:hAnsiTheme="minorHAnsi" w:cstheme="minorHAnsi"/>
          <w:snapToGrid w:val="0"/>
        </w:rPr>
        <w:t>credits</w:t>
      </w:r>
      <w:proofErr w:type="spellEnd"/>
      <w:r w:rsidRPr="00FF1B17">
        <w:rPr>
          <w:rFonts w:asciiTheme="minorHAnsi" w:hAnsiTheme="minorHAnsi" w:cstheme="minorHAnsi"/>
          <w:snapToGrid w:val="0"/>
        </w:rPr>
        <w:t>.</w:t>
      </w:r>
    </w:p>
    <w:p w:rsidR="006E5534" w:rsidRPr="00FF1B17" w:rsidRDefault="006E5534" w:rsidP="00FF1B17">
      <w:pPr>
        <w:pStyle w:val="Akapitzlist"/>
        <w:numPr>
          <w:ilvl w:val="0"/>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color w:val="000000"/>
        </w:rPr>
        <w:lastRenderedPageBreak/>
        <w:t>Przełącznik FC musi realizować kategoryzację ruchu na podstawie wartości parametru CS_CTL w nagłówku ramki FC oraz odpowiednie przydzielenie ramki do kategorii o wysokim, średnim lub niskim priorytecie.</w:t>
      </w:r>
    </w:p>
    <w:p w:rsidR="006E5534" w:rsidRPr="00FF1B17" w:rsidRDefault="002450F6" w:rsidP="00FF1B17">
      <w:pPr>
        <w:numPr>
          <w:ilvl w:val="0"/>
          <w:numId w:val="37"/>
        </w:numPr>
        <w:spacing w:after="0"/>
        <w:jc w:val="both"/>
        <w:rPr>
          <w:rFonts w:asciiTheme="minorHAnsi" w:hAnsiTheme="minorHAnsi" w:cstheme="minorHAnsi"/>
          <w:snapToGrid w:val="0"/>
          <w:color w:val="000000"/>
        </w:rPr>
      </w:pPr>
      <w:r w:rsidRPr="00C448B0">
        <w:rPr>
          <w:rFonts w:asciiTheme="minorHAnsi" w:hAnsiTheme="minorHAnsi" w:cstheme="minorHAnsi"/>
          <w:snapToGrid w:val="0"/>
          <w:color w:val="000000"/>
        </w:rPr>
        <w:t xml:space="preserve">Przełącznik FC musi realizować </w:t>
      </w:r>
      <w:r>
        <w:rPr>
          <w:rFonts w:asciiTheme="minorHAnsi" w:hAnsiTheme="minorHAnsi" w:cstheme="minorHAnsi"/>
          <w:snapToGrid w:val="0"/>
          <w:color w:val="000000"/>
        </w:rPr>
        <w:t>w</w:t>
      </w:r>
      <w:r w:rsidR="006E5534" w:rsidRPr="00FF1B17">
        <w:rPr>
          <w:rFonts w:asciiTheme="minorHAnsi" w:hAnsiTheme="minorHAnsi" w:cstheme="minorHAnsi"/>
          <w:snapToGrid w:val="0"/>
        </w:rPr>
        <w:t xml:space="preserve">sparcie dla </w:t>
      </w:r>
      <w:proofErr w:type="spellStart"/>
      <w:r w:rsidR="006E5534" w:rsidRPr="00FF1B17">
        <w:rPr>
          <w:rFonts w:asciiTheme="minorHAnsi" w:hAnsiTheme="minorHAnsi" w:cstheme="minorHAnsi"/>
          <w:snapToGrid w:val="0"/>
        </w:rPr>
        <w:t>N_Port</w:t>
      </w:r>
      <w:proofErr w:type="spellEnd"/>
      <w:r w:rsidR="006E5534" w:rsidRPr="00FF1B17">
        <w:rPr>
          <w:rFonts w:asciiTheme="minorHAnsi" w:hAnsiTheme="minorHAnsi" w:cstheme="minorHAnsi"/>
          <w:snapToGrid w:val="0"/>
        </w:rPr>
        <w:t xml:space="preserve"> ID </w:t>
      </w:r>
      <w:proofErr w:type="spellStart"/>
      <w:r w:rsidR="006E5534" w:rsidRPr="00FF1B17">
        <w:rPr>
          <w:rFonts w:asciiTheme="minorHAnsi" w:hAnsiTheme="minorHAnsi" w:cstheme="minorHAnsi"/>
          <w:snapToGrid w:val="0"/>
        </w:rPr>
        <w:t>Virtualization</w:t>
      </w:r>
      <w:proofErr w:type="spellEnd"/>
      <w:r w:rsidR="006E5534" w:rsidRPr="00FF1B17">
        <w:rPr>
          <w:rFonts w:asciiTheme="minorHAnsi" w:hAnsiTheme="minorHAnsi" w:cstheme="minorHAnsi"/>
          <w:snapToGrid w:val="0"/>
        </w:rPr>
        <w:t xml:space="preserve"> (NPIV). Obsługa, co najmniej 255 wirtualnych urządzeń na pojedynczym porcie przełącznika.</w:t>
      </w:r>
    </w:p>
    <w:p w:rsidR="006E5534" w:rsidRPr="00FF1B17" w:rsidRDefault="006E5534" w:rsidP="00FF1B17">
      <w:pPr>
        <w:numPr>
          <w:ilvl w:val="0"/>
          <w:numId w:val="37"/>
        </w:numPr>
        <w:spacing w:after="0"/>
        <w:jc w:val="both"/>
        <w:rPr>
          <w:rFonts w:asciiTheme="minorHAnsi" w:hAnsiTheme="minorHAnsi" w:cstheme="minorHAnsi"/>
          <w:snapToGrid w:val="0"/>
          <w:color w:val="000000"/>
        </w:rPr>
      </w:pPr>
      <w:r w:rsidRPr="00FF1B17">
        <w:rPr>
          <w:rFonts w:asciiTheme="minorHAnsi" w:hAnsiTheme="minorHAnsi" w:cstheme="minorHAnsi"/>
          <w:snapToGrid w:val="0"/>
        </w:rPr>
        <w:t xml:space="preserve">Przełącznik FC musi jednocześnie obsługiwać protokoły FCP, </w:t>
      </w:r>
      <w:proofErr w:type="spellStart"/>
      <w:r w:rsidRPr="00FF1B17">
        <w:rPr>
          <w:rFonts w:asciiTheme="minorHAnsi" w:hAnsiTheme="minorHAnsi" w:cstheme="minorHAnsi"/>
          <w:snapToGrid w:val="0"/>
        </w:rPr>
        <w:t>NVMe</w:t>
      </w:r>
      <w:proofErr w:type="spellEnd"/>
      <w:r w:rsidRPr="00FF1B17">
        <w:rPr>
          <w:rFonts w:asciiTheme="minorHAnsi" w:hAnsiTheme="minorHAnsi" w:cstheme="minorHAnsi"/>
          <w:snapToGrid w:val="0"/>
        </w:rPr>
        <w:t xml:space="preserve"> </w:t>
      </w:r>
      <w:proofErr w:type="spellStart"/>
      <w:r w:rsidRPr="00FF1B17">
        <w:rPr>
          <w:rFonts w:asciiTheme="minorHAnsi" w:hAnsiTheme="minorHAnsi" w:cstheme="minorHAnsi"/>
          <w:snapToGrid w:val="0"/>
        </w:rPr>
        <w:t>over</w:t>
      </w:r>
      <w:proofErr w:type="spellEnd"/>
      <w:r w:rsidRPr="00FF1B17">
        <w:rPr>
          <w:rFonts w:asciiTheme="minorHAnsi" w:hAnsiTheme="minorHAnsi" w:cstheme="minorHAnsi"/>
          <w:snapToGrid w:val="0"/>
        </w:rPr>
        <w:t xml:space="preserve"> FC i FICON na dowolnych portach przełącznika.</w:t>
      </w:r>
    </w:p>
    <w:p w:rsidR="006E5534" w:rsidRPr="00FF1B17" w:rsidRDefault="002450F6" w:rsidP="006E5534">
      <w:pPr>
        <w:numPr>
          <w:ilvl w:val="0"/>
          <w:numId w:val="37"/>
        </w:numPr>
        <w:spacing w:after="0"/>
        <w:jc w:val="both"/>
        <w:rPr>
          <w:rFonts w:asciiTheme="minorHAnsi" w:hAnsiTheme="minorHAnsi" w:cstheme="minorHAnsi"/>
          <w:snapToGrid w:val="0"/>
          <w:color w:val="000000"/>
        </w:rPr>
      </w:pPr>
      <w:r w:rsidRPr="00C448B0">
        <w:rPr>
          <w:rFonts w:asciiTheme="minorHAnsi" w:hAnsiTheme="minorHAnsi" w:cstheme="minorHAnsi"/>
          <w:snapToGrid w:val="0"/>
          <w:color w:val="000000"/>
        </w:rPr>
        <w:t xml:space="preserve">Przełącznik FC musi realizować </w:t>
      </w:r>
      <w:r>
        <w:rPr>
          <w:rFonts w:asciiTheme="minorHAnsi" w:hAnsiTheme="minorHAnsi" w:cstheme="minorHAnsi"/>
          <w:snapToGrid w:val="0"/>
          <w:color w:val="000000"/>
        </w:rPr>
        <w:t>w</w:t>
      </w:r>
      <w:r w:rsidR="006E5534" w:rsidRPr="00FF1B17">
        <w:rPr>
          <w:rFonts w:asciiTheme="minorHAnsi" w:hAnsiTheme="minorHAnsi" w:cstheme="minorHAnsi"/>
          <w:snapToGrid w:val="0"/>
        </w:rPr>
        <w:t xml:space="preserve">sparcie dla zarządzania </w:t>
      </w:r>
      <w:proofErr w:type="spellStart"/>
      <w:r w:rsidR="006E5534" w:rsidRPr="00FF1B17">
        <w:rPr>
          <w:rFonts w:asciiTheme="minorHAnsi" w:hAnsiTheme="minorHAnsi" w:cstheme="minorHAnsi"/>
          <w:snapToGrid w:val="0"/>
        </w:rPr>
        <w:t>in-band</w:t>
      </w:r>
      <w:proofErr w:type="spellEnd"/>
      <w:r w:rsidR="006E5534" w:rsidRPr="00FF1B17">
        <w:rPr>
          <w:rFonts w:asciiTheme="minorHAnsi" w:hAnsiTheme="minorHAnsi" w:cstheme="minorHAnsi"/>
          <w:snapToGrid w:val="0"/>
        </w:rPr>
        <w:t xml:space="preserve"> z poziomu </w:t>
      </w:r>
      <w:proofErr w:type="spellStart"/>
      <w:r w:rsidR="006E5534" w:rsidRPr="00FF1B17">
        <w:rPr>
          <w:rFonts w:asciiTheme="minorHAnsi" w:hAnsiTheme="minorHAnsi" w:cstheme="minorHAnsi"/>
          <w:snapToGrid w:val="0"/>
        </w:rPr>
        <w:t>mainframe’a</w:t>
      </w:r>
      <w:proofErr w:type="spellEnd"/>
      <w:r w:rsidR="006E5534" w:rsidRPr="00FF1B17">
        <w:rPr>
          <w:rFonts w:asciiTheme="minorHAnsi" w:hAnsiTheme="minorHAnsi" w:cstheme="minorHAnsi"/>
          <w:snapToGrid w:val="0"/>
        </w:rPr>
        <w:t xml:space="preserve"> poprzez emulację urządzenia kontrolnego ESA/390 lub z-Series I/O Device (czyli Control Unit Port). W ramach zarządzania in-band CUP możliwość konfigurowania FICON </w:t>
      </w:r>
      <w:proofErr w:type="spellStart"/>
      <w:r w:rsidR="006E5534" w:rsidRPr="00FF1B17">
        <w:rPr>
          <w:rFonts w:asciiTheme="minorHAnsi" w:hAnsiTheme="minorHAnsi" w:cstheme="minorHAnsi"/>
          <w:snapToGrid w:val="0"/>
        </w:rPr>
        <w:t>Prohibit</w:t>
      </w:r>
      <w:proofErr w:type="spellEnd"/>
      <w:r w:rsidR="006E5534" w:rsidRPr="00FF1B17">
        <w:rPr>
          <w:rFonts w:asciiTheme="minorHAnsi" w:hAnsiTheme="minorHAnsi" w:cstheme="minorHAnsi"/>
          <w:snapToGrid w:val="0"/>
        </w:rPr>
        <w:t xml:space="preserve"> </w:t>
      </w:r>
      <w:proofErr w:type="spellStart"/>
      <w:r w:rsidR="006E5534" w:rsidRPr="00FF1B17">
        <w:rPr>
          <w:rFonts w:asciiTheme="minorHAnsi" w:hAnsiTheme="minorHAnsi" w:cstheme="minorHAnsi"/>
          <w:snapToGrid w:val="0"/>
        </w:rPr>
        <w:t>Dynamic</w:t>
      </w:r>
      <w:proofErr w:type="spellEnd"/>
      <w:r w:rsidR="006E5534" w:rsidRPr="00FF1B17">
        <w:rPr>
          <w:rFonts w:asciiTheme="minorHAnsi" w:hAnsiTheme="minorHAnsi" w:cstheme="minorHAnsi"/>
          <w:snapToGrid w:val="0"/>
        </w:rPr>
        <w:t xml:space="preserve"> </w:t>
      </w:r>
      <w:proofErr w:type="spellStart"/>
      <w:r w:rsidR="006E5534" w:rsidRPr="00FF1B17">
        <w:rPr>
          <w:rFonts w:asciiTheme="minorHAnsi" w:hAnsiTheme="minorHAnsi" w:cstheme="minorHAnsi"/>
          <w:snapToGrid w:val="0"/>
        </w:rPr>
        <w:t>Connectivity</w:t>
      </w:r>
      <w:proofErr w:type="spellEnd"/>
      <w:r w:rsidR="006E5534" w:rsidRPr="00FF1B17">
        <w:rPr>
          <w:rFonts w:asciiTheme="minorHAnsi" w:hAnsiTheme="minorHAnsi" w:cstheme="minorHAnsi"/>
          <w:snapToGrid w:val="0"/>
        </w:rPr>
        <w:t xml:space="preserve"> </w:t>
      </w:r>
      <w:proofErr w:type="spellStart"/>
      <w:r w:rsidR="006E5534" w:rsidRPr="00FF1B17">
        <w:rPr>
          <w:rFonts w:asciiTheme="minorHAnsi" w:hAnsiTheme="minorHAnsi" w:cstheme="minorHAnsi"/>
          <w:snapToGrid w:val="0"/>
        </w:rPr>
        <w:t>Mask</w:t>
      </w:r>
      <w:proofErr w:type="spellEnd"/>
      <w:r w:rsidR="006E5534" w:rsidRPr="00FF1B17">
        <w:rPr>
          <w:rFonts w:asciiTheme="minorHAnsi" w:hAnsiTheme="minorHAnsi" w:cstheme="minorHAnsi"/>
          <w:snapToGrid w:val="0"/>
        </w:rPr>
        <w:t xml:space="preserve"> (PDCM), Port </w:t>
      </w:r>
      <w:proofErr w:type="spellStart"/>
      <w:r w:rsidR="006E5534" w:rsidRPr="00FF1B17">
        <w:rPr>
          <w:rFonts w:asciiTheme="minorHAnsi" w:hAnsiTheme="minorHAnsi" w:cstheme="minorHAnsi"/>
          <w:snapToGrid w:val="0"/>
        </w:rPr>
        <w:t>Address</w:t>
      </w:r>
      <w:proofErr w:type="spellEnd"/>
      <w:r w:rsidR="006E5534" w:rsidRPr="00FF1B17">
        <w:rPr>
          <w:rFonts w:asciiTheme="minorHAnsi" w:hAnsiTheme="minorHAnsi" w:cstheme="minorHAnsi"/>
          <w:snapToGrid w:val="0"/>
        </w:rPr>
        <w:t xml:space="preserve"> </w:t>
      </w:r>
      <w:proofErr w:type="spellStart"/>
      <w:r w:rsidR="006E5534" w:rsidRPr="00FF1B17">
        <w:rPr>
          <w:rFonts w:asciiTheme="minorHAnsi" w:hAnsiTheme="minorHAnsi" w:cstheme="minorHAnsi"/>
          <w:snapToGrid w:val="0"/>
        </w:rPr>
        <w:t>Name</w:t>
      </w:r>
      <w:proofErr w:type="spellEnd"/>
      <w:r w:rsidR="006E5534" w:rsidRPr="00FF1B17">
        <w:rPr>
          <w:rFonts w:asciiTheme="minorHAnsi" w:hAnsiTheme="minorHAnsi" w:cstheme="minorHAnsi"/>
          <w:snapToGrid w:val="0"/>
        </w:rPr>
        <w:t xml:space="preserve">, </w:t>
      </w:r>
      <w:proofErr w:type="spellStart"/>
      <w:r w:rsidR="006E5534" w:rsidRPr="00FF1B17">
        <w:rPr>
          <w:rFonts w:asciiTheme="minorHAnsi" w:hAnsiTheme="minorHAnsi" w:cstheme="minorHAnsi"/>
          <w:snapToGrid w:val="0"/>
        </w:rPr>
        <w:t>Switch</w:t>
      </w:r>
      <w:proofErr w:type="spellEnd"/>
      <w:r w:rsidR="006E5534" w:rsidRPr="00FF1B17">
        <w:rPr>
          <w:rFonts w:asciiTheme="minorHAnsi" w:hAnsiTheme="minorHAnsi" w:cstheme="minorHAnsi"/>
          <w:snapToGrid w:val="0"/>
        </w:rPr>
        <w:t xml:space="preserve"> </w:t>
      </w:r>
      <w:proofErr w:type="spellStart"/>
      <w:r w:rsidR="006E5534" w:rsidRPr="00FF1B17">
        <w:rPr>
          <w:rFonts w:asciiTheme="minorHAnsi" w:hAnsiTheme="minorHAnsi" w:cstheme="minorHAnsi"/>
          <w:snapToGrid w:val="0"/>
        </w:rPr>
        <w:t>Name</w:t>
      </w:r>
      <w:proofErr w:type="spellEnd"/>
      <w:r w:rsidR="006E5534" w:rsidRPr="00FF1B17">
        <w:rPr>
          <w:rFonts w:asciiTheme="minorHAnsi" w:hAnsiTheme="minorHAnsi" w:cstheme="minorHAnsi"/>
          <w:snapToGrid w:val="0"/>
        </w:rPr>
        <w:t>, czasu na przełączniku, wyłączenie przełącznika</w:t>
      </w:r>
      <w:r>
        <w:rPr>
          <w:rFonts w:asciiTheme="minorHAnsi" w:hAnsiTheme="minorHAnsi" w:cstheme="minorHAnsi"/>
          <w:snapToGrid w:val="0"/>
        </w:rPr>
        <w:t>.</w:t>
      </w:r>
    </w:p>
    <w:p w:rsidR="002450F6" w:rsidRPr="00EF6ECA" w:rsidRDefault="002450F6" w:rsidP="002450F6">
      <w:pPr>
        <w:pStyle w:val="Akapitzlist"/>
        <w:numPr>
          <w:ilvl w:val="0"/>
          <w:numId w:val="37"/>
        </w:numPr>
        <w:spacing w:after="0"/>
        <w:jc w:val="both"/>
        <w:rPr>
          <w:rFonts w:eastAsia="Calibri"/>
          <w:color w:val="000000"/>
        </w:rPr>
      </w:pPr>
      <w:r w:rsidRPr="00EF6ECA">
        <w:rPr>
          <w:rFonts w:eastAsia="Calibri"/>
          <w:color w:val="000000"/>
        </w:rPr>
        <w:t>Wykonawca musi dostarczyć sprzęt nowy, nieużywany, wyprodukowany nie wcześniej niż 6 miesięcy przed terminem dostawy, pochodzący z autoryzowanego kanału dystrybucyjnego producenta.</w:t>
      </w:r>
    </w:p>
    <w:p w:rsidR="002450F6" w:rsidRDefault="002450F6" w:rsidP="002450F6">
      <w:pPr>
        <w:pStyle w:val="Akapitzlist"/>
        <w:widowControl w:val="0"/>
        <w:numPr>
          <w:ilvl w:val="0"/>
          <w:numId w:val="37"/>
        </w:numPr>
        <w:autoSpaceDE w:val="0"/>
        <w:autoSpaceDN w:val="0"/>
        <w:adjustRightInd w:val="0"/>
        <w:spacing w:after="0"/>
        <w:jc w:val="both"/>
        <w:rPr>
          <w:rFonts w:eastAsia="Calibri"/>
          <w:color w:val="000000"/>
        </w:rPr>
      </w:pPr>
      <w:r w:rsidRPr="00EF6ECA">
        <w:rPr>
          <w:rFonts w:eastAsia="Calibri"/>
          <w:color w:val="000000"/>
        </w:rPr>
        <w:t xml:space="preserve">Wszystkie dostarczone urządzenia muszą posiadać min. </w:t>
      </w:r>
      <w:r>
        <w:rPr>
          <w:rFonts w:eastAsia="Calibri"/>
          <w:color w:val="000000"/>
        </w:rPr>
        <w:t xml:space="preserve">12 miesięcy </w:t>
      </w:r>
      <w:r w:rsidRPr="00EF6ECA">
        <w:rPr>
          <w:rFonts w:eastAsia="Calibri"/>
          <w:color w:val="000000"/>
        </w:rPr>
        <w:t xml:space="preserve"> gwarancji od momentu podpisania protokołu odbioru. </w:t>
      </w:r>
    </w:p>
    <w:p w:rsidR="002450F6" w:rsidRPr="00FF1B17" w:rsidRDefault="002450F6" w:rsidP="002450F6">
      <w:pPr>
        <w:pStyle w:val="Akapitzlist"/>
        <w:widowControl w:val="0"/>
        <w:numPr>
          <w:ilvl w:val="0"/>
          <w:numId w:val="37"/>
        </w:numPr>
        <w:autoSpaceDE w:val="0"/>
        <w:autoSpaceDN w:val="0"/>
        <w:adjustRightInd w:val="0"/>
        <w:spacing w:after="0"/>
        <w:jc w:val="both"/>
        <w:rPr>
          <w:rFonts w:eastAsia="Calibri"/>
          <w:color w:val="000000"/>
        </w:rPr>
      </w:pPr>
      <w:r w:rsidRPr="00FF1B17">
        <w:rPr>
          <w:rFonts w:eastAsia="Calibri"/>
          <w:color w:val="000000"/>
        </w:rPr>
        <w:t>Zamawiający wymaga przeprowadzenia konfiguracji i uruchomienia dostarczanych przełączników FC w swojej infrastrukturze.</w:t>
      </w:r>
    </w:p>
    <w:p w:rsidR="002450F6" w:rsidRPr="00EF6ECA" w:rsidRDefault="002450F6" w:rsidP="002450F6">
      <w:pPr>
        <w:pStyle w:val="Akapitzlist"/>
        <w:widowControl w:val="0"/>
        <w:numPr>
          <w:ilvl w:val="0"/>
          <w:numId w:val="37"/>
        </w:numPr>
        <w:autoSpaceDE w:val="0"/>
        <w:autoSpaceDN w:val="0"/>
        <w:adjustRightInd w:val="0"/>
        <w:spacing w:after="0"/>
        <w:jc w:val="both"/>
        <w:rPr>
          <w:rFonts w:eastAsia="Calibri"/>
          <w:color w:val="000000"/>
        </w:rPr>
      </w:pPr>
      <w:r w:rsidRPr="00EF6ECA">
        <w:rPr>
          <w:rFonts w:eastAsia="Calibri"/>
          <w:color w:val="000000"/>
        </w:rPr>
        <w:t>Gwarancja musi być realizowana co najmniej w dni robocze (co najmniej 5 dni w tygodniu), w godzinach 8.00 lub wcześniej do 16.00 lub później (co najmniej 8 godzin w każdym dniu).</w:t>
      </w:r>
    </w:p>
    <w:p w:rsidR="002450F6" w:rsidRPr="00EF6ECA" w:rsidRDefault="002450F6" w:rsidP="002450F6">
      <w:pPr>
        <w:pStyle w:val="Akapitzlist"/>
        <w:numPr>
          <w:ilvl w:val="0"/>
          <w:numId w:val="37"/>
        </w:numPr>
        <w:spacing w:after="0"/>
        <w:jc w:val="both"/>
        <w:rPr>
          <w:rFonts w:eastAsia="Calibri"/>
          <w:color w:val="000000"/>
        </w:rPr>
      </w:pPr>
      <w:r w:rsidRPr="00EF6ECA">
        <w:rPr>
          <w:rFonts w:eastAsia="Calibri"/>
          <w:color w:val="000000"/>
        </w:rPr>
        <w:t>Wymiana uszkodzonego urządzenia albo kluczowych elementów urządzenia warunkujących jego pracę musi nastąpić w miejscu instalacji (</w:t>
      </w:r>
      <w:proofErr w:type="spellStart"/>
      <w:r w:rsidRPr="00EF6ECA">
        <w:rPr>
          <w:rFonts w:eastAsia="Calibri"/>
          <w:color w:val="000000"/>
        </w:rPr>
        <w:t>on-site</w:t>
      </w:r>
      <w:proofErr w:type="spellEnd"/>
      <w:r w:rsidRPr="00EF6ECA">
        <w:rPr>
          <w:rFonts w:eastAsia="Calibri"/>
          <w:color w:val="000000"/>
        </w:rPr>
        <w:t>) nie później niż w następnym dniu roboczym (</w:t>
      </w:r>
      <w:proofErr w:type="spellStart"/>
      <w:r w:rsidRPr="00EF6ECA">
        <w:rPr>
          <w:rFonts w:eastAsia="Calibri"/>
          <w:color w:val="000000"/>
        </w:rPr>
        <w:t>nbd</w:t>
      </w:r>
      <w:proofErr w:type="spellEnd"/>
      <w:r w:rsidRPr="00EF6ECA">
        <w:rPr>
          <w:rFonts w:eastAsia="Calibri"/>
          <w:color w:val="000000"/>
        </w:rPr>
        <w:t>) od zgłoszenia awarii.</w:t>
      </w:r>
    </w:p>
    <w:p w:rsidR="002450F6" w:rsidRPr="00EF6ECA" w:rsidRDefault="002450F6" w:rsidP="002450F6">
      <w:pPr>
        <w:pStyle w:val="Akapitzlist"/>
        <w:numPr>
          <w:ilvl w:val="0"/>
          <w:numId w:val="37"/>
        </w:numPr>
        <w:spacing w:after="0"/>
        <w:jc w:val="both"/>
        <w:rPr>
          <w:rFonts w:eastAsia="Calibri"/>
          <w:color w:val="000000"/>
        </w:rPr>
      </w:pPr>
      <w:r w:rsidRPr="00EF6ECA">
        <w:rPr>
          <w:rFonts w:eastAsia="Calibri"/>
          <w:color w:val="000000"/>
        </w:rPr>
        <w:t>Wykonawca musi zapewnić przez cały okres gwarancji – w celu świadczenia usług wsparcia technicznego w eksploatacji przedmiotu zamówienia – możliwość zgłoszenia przez Zamawiającego zapytań drogą mailową lub telefonicznie. Możliwość zgłaszania zapytań musi by udostępniona przez Wykonawcę co najmniej w dni robocze pomiędzy godz. 8 a 16. Zwrotny kontakt ze strony przedstawicieli Wykonawcy wskazanych do realizacji umowy powinien nastąpić nie później niż w ciągu 4 godzin roboczych od zgłoszenia zapytania.</w:t>
      </w:r>
    </w:p>
    <w:p w:rsidR="002450F6" w:rsidRDefault="002450F6" w:rsidP="002450F6">
      <w:pPr>
        <w:pStyle w:val="Akapitzlist"/>
        <w:numPr>
          <w:ilvl w:val="0"/>
          <w:numId w:val="37"/>
        </w:numPr>
        <w:spacing w:after="0"/>
        <w:jc w:val="both"/>
        <w:rPr>
          <w:rFonts w:eastAsia="Calibri"/>
          <w:color w:val="000000"/>
        </w:rPr>
      </w:pPr>
      <w:r w:rsidRPr="00EF6ECA">
        <w:rPr>
          <w:rFonts w:eastAsia="Calibri"/>
          <w:color w:val="000000"/>
        </w:rPr>
        <w:t>Dla wszystkich urządzeń posiadających wbudowane oprogramowanie (</w:t>
      </w:r>
      <w:proofErr w:type="spellStart"/>
      <w:r w:rsidRPr="00EF6ECA">
        <w:rPr>
          <w:rFonts w:eastAsia="Calibri"/>
          <w:i/>
          <w:color w:val="000000"/>
        </w:rPr>
        <w:t>firmware</w:t>
      </w:r>
      <w:proofErr w:type="spellEnd"/>
      <w:r w:rsidRPr="00EF6ECA">
        <w:rPr>
          <w:rFonts w:eastAsia="Calibri"/>
          <w:color w:val="000000"/>
        </w:rPr>
        <w:t xml:space="preserve">) lub dostarczane przez producenta oprogramowanie dedykowane (np. </w:t>
      </w:r>
      <w:r w:rsidRPr="00EF6ECA">
        <w:rPr>
          <w:rFonts w:eastAsia="Calibri"/>
          <w:i/>
          <w:color w:val="000000"/>
        </w:rPr>
        <w:t>drivery</w:t>
      </w:r>
      <w:r w:rsidRPr="00EF6ECA">
        <w:rPr>
          <w:rFonts w:eastAsia="Calibri"/>
          <w:color w:val="000000"/>
        </w:rPr>
        <w:t>) musi być zapewniony przez Wykonawcę u producenta urządzenia przez cały okres gwarancji dostęp do aktualizacji takiego oprogramowania oraz baz wiedzy lub FAQ na temat eksploatacji i/lub konfiguracji dostarczonych urządzeń (jeśli producent udostępnia takie bazy).</w:t>
      </w:r>
    </w:p>
    <w:p w:rsidR="002450F6" w:rsidRPr="00FF1B17" w:rsidRDefault="002450F6" w:rsidP="00FF1B17">
      <w:pPr>
        <w:spacing w:after="0"/>
        <w:ind w:left="720"/>
        <w:jc w:val="both"/>
        <w:rPr>
          <w:rFonts w:asciiTheme="minorHAnsi" w:hAnsiTheme="minorHAnsi" w:cstheme="minorHAnsi"/>
          <w:snapToGrid w:val="0"/>
          <w:color w:val="000000"/>
        </w:rPr>
      </w:pPr>
    </w:p>
    <w:p w:rsidR="00BE603A" w:rsidRPr="00BE603A" w:rsidRDefault="00BE603A" w:rsidP="001F218D">
      <w:pPr>
        <w:spacing w:after="0"/>
        <w:jc w:val="both"/>
        <w:rPr>
          <w:rFonts w:cstheme="minorHAnsi"/>
          <w:lang w:eastAsia="ar-SA"/>
        </w:rPr>
      </w:pPr>
    </w:p>
    <w:p w:rsidR="00EF6ECA" w:rsidRPr="00973C90" w:rsidRDefault="00EF6ECA" w:rsidP="00EF6ECA">
      <w:pPr>
        <w:pStyle w:val="Akapitzlist"/>
        <w:spacing w:after="0"/>
        <w:jc w:val="both"/>
        <w:rPr>
          <w:rFonts w:cstheme="minorHAnsi"/>
          <w:lang w:eastAsia="ar-SA"/>
        </w:rPr>
      </w:pPr>
    </w:p>
    <w:p w:rsidR="00B82BE7" w:rsidRDefault="00B82BE7" w:rsidP="00B82BE7">
      <w:pPr>
        <w:rPr>
          <w:rFonts w:asciiTheme="minorHAnsi" w:hAnsiTheme="minorHAnsi" w:cstheme="minorBidi"/>
          <w:lang w:eastAsia="en-US"/>
        </w:rPr>
      </w:pPr>
    </w:p>
    <w:p w:rsidR="00643E59" w:rsidRPr="004768ED" w:rsidRDefault="00583B6A" w:rsidP="00B82BE7">
      <w:pPr>
        <w:widowControl w:val="0"/>
        <w:numPr>
          <w:ilvl w:val="12"/>
          <w:numId w:val="0"/>
        </w:numPr>
        <w:spacing w:before="100" w:beforeAutospacing="1" w:after="100" w:afterAutospacing="1" w:line="240" w:lineRule="auto"/>
        <w:jc w:val="both"/>
        <w:rPr>
          <w:b/>
          <w:sz w:val="24"/>
          <w:szCs w:val="24"/>
        </w:rPr>
      </w:pPr>
      <w:r>
        <w:rPr>
          <w:b/>
          <w:sz w:val="24"/>
          <w:szCs w:val="24"/>
        </w:rPr>
        <w:br w:type="page"/>
      </w:r>
      <w:r w:rsidR="004768ED">
        <w:rPr>
          <w:b/>
          <w:sz w:val="24"/>
          <w:szCs w:val="24"/>
        </w:rPr>
        <w:lastRenderedPageBreak/>
        <w:t>Załącznik</w:t>
      </w:r>
      <w:r w:rsidR="000274EA">
        <w:rPr>
          <w:b/>
          <w:sz w:val="24"/>
          <w:szCs w:val="24"/>
        </w:rPr>
        <w:t xml:space="preserve"> nr 2</w:t>
      </w:r>
      <w:r w:rsidR="004768ED">
        <w:rPr>
          <w:b/>
          <w:sz w:val="24"/>
          <w:szCs w:val="24"/>
        </w:rPr>
        <w:t xml:space="preserve"> </w:t>
      </w:r>
      <w:r w:rsidR="00643E59" w:rsidRPr="00643E59">
        <w:rPr>
          <w:rFonts w:eastAsia="Calibri"/>
          <w:b/>
          <w:color w:val="000000"/>
          <w:sz w:val="24"/>
          <w:szCs w:val="24"/>
        </w:rPr>
        <w:t xml:space="preserve">do </w:t>
      </w:r>
      <w:r w:rsidR="00643E59" w:rsidRPr="00774CEE">
        <w:rPr>
          <w:rFonts w:eastAsia="Calibri"/>
          <w:b/>
          <w:color w:val="000000"/>
          <w:sz w:val="24"/>
          <w:szCs w:val="24"/>
        </w:rPr>
        <w:t xml:space="preserve">zaproszenia </w:t>
      </w:r>
      <w:r w:rsidR="001F63E5" w:rsidRPr="00774CEE">
        <w:rPr>
          <w:rFonts w:eastAsia="Calibri"/>
          <w:b/>
          <w:sz w:val="24"/>
          <w:szCs w:val="24"/>
        </w:rPr>
        <w:t xml:space="preserve">do </w:t>
      </w:r>
      <w:r w:rsidR="001F63E5">
        <w:rPr>
          <w:rFonts w:eastAsia="Calibri"/>
          <w:b/>
          <w:sz w:val="24"/>
          <w:szCs w:val="24"/>
        </w:rPr>
        <w:t>ustalenia wartości zamówienia publicznego</w:t>
      </w:r>
      <w:r w:rsidR="001F63E5" w:rsidRPr="00774CEE">
        <w:rPr>
          <w:rFonts w:eastAsia="Calibri"/>
          <w:b/>
          <w:sz w:val="24"/>
          <w:szCs w:val="24"/>
        </w:rPr>
        <w:t xml:space="preserve"> </w:t>
      </w:r>
      <w:r w:rsidR="001F63E5">
        <w:rPr>
          <w:rFonts w:eastAsia="Calibri"/>
          <w:b/>
          <w:color w:val="000000"/>
          <w:sz w:val="24"/>
          <w:szCs w:val="24"/>
        </w:rPr>
        <w:t>– wzór formularza</w:t>
      </w:r>
      <w:r w:rsidR="00095809">
        <w:rPr>
          <w:rFonts w:eastAsia="Calibri"/>
          <w:b/>
          <w:color w:val="000000"/>
          <w:sz w:val="24"/>
          <w:szCs w:val="24"/>
        </w:rPr>
        <w:t>:</w:t>
      </w:r>
    </w:p>
    <w:p w:rsidR="00643E59" w:rsidRPr="00643E59" w:rsidRDefault="001F63E5" w:rsidP="00643E59">
      <w:pPr>
        <w:widowControl w:val="0"/>
        <w:numPr>
          <w:ilvl w:val="12"/>
          <w:numId w:val="0"/>
        </w:numPr>
        <w:spacing w:after="0" w:line="240" w:lineRule="auto"/>
        <w:jc w:val="center"/>
      </w:pPr>
      <w:r>
        <w:rPr>
          <w:u w:val="single"/>
        </w:rPr>
        <w:t>O</w:t>
      </w:r>
      <w:r w:rsidR="00643E59" w:rsidRPr="00643E59">
        <w:rPr>
          <w:u w:val="single"/>
        </w:rPr>
        <w:t>świadczam(y), że</w:t>
      </w:r>
      <w:r w:rsidR="00643E59" w:rsidRPr="00643E59">
        <w:t>:</w:t>
      </w:r>
    </w:p>
    <w:p w:rsidR="00643E59" w:rsidRPr="00643E59" w:rsidRDefault="00643E59" w:rsidP="00643E59">
      <w:pPr>
        <w:widowControl w:val="0"/>
        <w:numPr>
          <w:ilvl w:val="12"/>
          <w:numId w:val="0"/>
        </w:numPr>
        <w:spacing w:after="0" w:line="240" w:lineRule="auto"/>
        <w:jc w:val="center"/>
      </w:pPr>
    </w:p>
    <w:p w:rsidR="00F96F34" w:rsidRPr="00F96F34" w:rsidRDefault="001F63E5" w:rsidP="002172C9">
      <w:pPr>
        <w:numPr>
          <w:ilvl w:val="0"/>
          <w:numId w:val="3"/>
        </w:numPr>
        <w:spacing w:after="0" w:line="360" w:lineRule="auto"/>
        <w:jc w:val="both"/>
        <w:rPr>
          <w:rFonts w:eastAsia="Calibri"/>
          <w:b/>
        </w:rPr>
      </w:pPr>
      <w:bookmarkStart w:id="5" w:name="_Hlk525220528"/>
      <w:r>
        <w:rPr>
          <w:rFonts w:eastAsia="Calibri"/>
        </w:rPr>
        <w:t>Wartość  zamówienia dotycząca</w:t>
      </w:r>
      <w:r w:rsidRPr="00643E59">
        <w:rPr>
          <w:rFonts w:eastAsia="Calibri"/>
        </w:rPr>
        <w:t xml:space="preserve"> realizacj</w:t>
      </w:r>
      <w:r>
        <w:rPr>
          <w:rFonts w:eastAsia="Calibri"/>
        </w:rPr>
        <w:t xml:space="preserve">i przedmiotu zamówienia </w:t>
      </w:r>
      <w:r w:rsidR="00AC5DC9">
        <w:rPr>
          <w:rFonts w:eastAsia="Calibri"/>
        </w:rPr>
        <w:t xml:space="preserve">wyszczególnionego w punkcie 2 niniejszego </w:t>
      </w:r>
      <w:r w:rsidR="00095809">
        <w:rPr>
          <w:rFonts w:eastAsia="Calibri"/>
        </w:rPr>
        <w:t>zaproszenia</w:t>
      </w:r>
      <w:r w:rsidR="00AC5DC9">
        <w:rPr>
          <w:rFonts w:eastAsia="Calibri"/>
        </w:rPr>
        <w:t>:</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102"/>
        <w:gridCol w:w="3970"/>
        <w:gridCol w:w="850"/>
        <w:gridCol w:w="1254"/>
        <w:gridCol w:w="1985"/>
      </w:tblGrid>
      <w:tr w:rsidR="00D65C8E" w:rsidRPr="00A412B8" w:rsidTr="00EF6ECA">
        <w:trPr>
          <w:trHeight w:val="393"/>
          <w:jc w:val="center"/>
        </w:trPr>
        <w:tc>
          <w:tcPr>
            <w:tcW w:w="720" w:type="dxa"/>
            <w:vAlign w:val="center"/>
          </w:tcPr>
          <w:bookmarkEnd w:id="5"/>
          <w:p w:rsidR="00D65C8E" w:rsidRPr="00A412B8" w:rsidRDefault="00D65C8E" w:rsidP="00EF6ECA">
            <w:pPr>
              <w:widowControl w:val="0"/>
              <w:autoSpaceDE w:val="0"/>
              <w:autoSpaceDN w:val="0"/>
              <w:adjustRightInd w:val="0"/>
              <w:spacing w:line="240" w:lineRule="auto"/>
              <w:jc w:val="center"/>
              <w:rPr>
                <w:b/>
              </w:rPr>
            </w:pPr>
            <w:r w:rsidRPr="00A412B8">
              <w:rPr>
                <w:b/>
              </w:rPr>
              <w:t>Lp.</w:t>
            </w:r>
          </w:p>
        </w:tc>
        <w:tc>
          <w:tcPr>
            <w:tcW w:w="5072" w:type="dxa"/>
            <w:gridSpan w:val="2"/>
            <w:vAlign w:val="center"/>
          </w:tcPr>
          <w:p w:rsidR="00D65C8E" w:rsidRPr="00A412B8" w:rsidRDefault="00D65C8E" w:rsidP="00EF6ECA">
            <w:pPr>
              <w:widowControl w:val="0"/>
              <w:autoSpaceDE w:val="0"/>
              <w:autoSpaceDN w:val="0"/>
              <w:adjustRightInd w:val="0"/>
              <w:spacing w:line="240" w:lineRule="auto"/>
              <w:jc w:val="center"/>
              <w:rPr>
                <w:b/>
              </w:rPr>
            </w:pPr>
            <w:r w:rsidRPr="00A412B8">
              <w:rPr>
                <w:b/>
              </w:rPr>
              <w:t xml:space="preserve">Przedmiot </w:t>
            </w:r>
            <w:r>
              <w:rPr>
                <w:b/>
              </w:rPr>
              <w:t>ustalenia wartości:</w:t>
            </w:r>
          </w:p>
        </w:tc>
        <w:tc>
          <w:tcPr>
            <w:tcW w:w="850" w:type="dxa"/>
            <w:vAlign w:val="center"/>
          </w:tcPr>
          <w:p w:rsidR="00D65C8E" w:rsidRDefault="00D65C8E" w:rsidP="00EF6ECA">
            <w:pPr>
              <w:widowControl w:val="0"/>
              <w:autoSpaceDE w:val="0"/>
              <w:autoSpaceDN w:val="0"/>
              <w:adjustRightInd w:val="0"/>
              <w:spacing w:line="240" w:lineRule="auto"/>
              <w:ind w:right="-108"/>
              <w:jc w:val="center"/>
              <w:rPr>
                <w:b/>
              </w:rPr>
            </w:pPr>
            <w:r>
              <w:rPr>
                <w:b/>
              </w:rPr>
              <w:t>Ilość</w:t>
            </w:r>
          </w:p>
        </w:tc>
        <w:tc>
          <w:tcPr>
            <w:tcW w:w="1254" w:type="dxa"/>
            <w:vAlign w:val="center"/>
          </w:tcPr>
          <w:p w:rsidR="00D65C8E" w:rsidRPr="00A412B8" w:rsidRDefault="00D65C8E" w:rsidP="00EF6ECA">
            <w:pPr>
              <w:widowControl w:val="0"/>
              <w:autoSpaceDE w:val="0"/>
              <w:autoSpaceDN w:val="0"/>
              <w:adjustRightInd w:val="0"/>
              <w:spacing w:line="240" w:lineRule="auto"/>
              <w:ind w:right="-108"/>
              <w:jc w:val="center"/>
              <w:rPr>
                <w:b/>
              </w:rPr>
            </w:pPr>
            <w:r>
              <w:rPr>
                <w:b/>
              </w:rPr>
              <w:t>Jednostka miary</w:t>
            </w:r>
          </w:p>
        </w:tc>
        <w:tc>
          <w:tcPr>
            <w:tcW w:w="1985" w:type="dxa"/>
          </w:tcPr>
          <w:p w:rsidR="00D65C8E" w:rsidRPr="00A412B8" w:rsidRDefault="00D65C8E" w:rsidP="00EF6ECA">
            <w:pPr>
              <w:widowControl w:val="0"/>
              <w:autoSpaceDE w:val="0"/>
              <w:autoSpaceDN w:val="0"/>
              <w:adjustRightInd w:val="0"/>
              <w:spacing w:line="240" w:lineRule="auto"/>
              <w:ind w:right="-108"/>
              <w:jc w:val="center"/>
              <w:rPr>
                <w:b/>
              </w:rPr>
            </w:pPr>
            <w:r w:rsidRPr="00A412B8">
              <w:rPr>
                <w:b/>
              </w:rPr>
              <w:t xml:space="preserve">Wartość </w:t>
            </w:r>
            <w:r>
              <w:rPr>
                <w:b/>
                <w:u w:val="single"/>
              </w:rPr>
              <w:t xml:space="preserve">brutto </w:t>
            </w:r>
            <w:r>
              <w:rPr>
                <w:b/>
              </w:rPr>
              <w:t>za poszczególne elementy</w:t>
            </w:r>
            <w:r w:rsidRPr="00A412B8">
              <w:rPr>
                <w:b/>
              </w:rPr>
              <w:t xml:space="preserve"> (z podatkiem VAT)  w PLN</w:t>
            </w:r>
            <w:r w:rsidRPr="00A412B8">
              <w:rPr>
                <w:b/>
                <w:vertAlign w:val="superscript"/>
              </w:rPr>
              <w:footnoteReference w:id="1"/>
            </w:r>
          </w:p>
        </w:tc>
      </w:tr>
      <w:tr w:rsidR="00A4106E" w:rsidRPr="00A412B8" w:rsidTr="00EF6ECA">
        <w:trPr>
          <w:trHeight w:val="1064"/>
          <w:jc w:val="center"/>
        </w:trPr>
        <w:tc>
          <w:tcPr>
            <w:tcW w:w="720" w:type="dxa"/>
            <w:vMerge w:val="restart"/>
            <w:vAlign w:val="center"/>
          </w:tcPr>
          <w:p w:rsidR="00A4106E" w:rsidRPr="00A412B8" w:rsidRDefault="00A4106E" w:rsidP="00EF6ECA">
            <w:pPr>
              <w:widowControl w:val="0"/>
              <w:autoSpaceDE w:val="0"/>
              <w:autoSpaceDN w:val="0"/>
              <w:adjustRightInd w:val="0"/>
              <w:spacing w:line="240" w:lineRule="auto"/>
              <w:jc w:val="center"/>
            </w:pPr>
            <w:r>
              <w:t>1</w:t>
            </w:r>
            <w:r w:rsidRPr="00A412B8">
              <w:t>.</w:t>
            </w:r>
          </w:p>
        </w:tc>
        <w:tc>
          <w:tcPr>
            <w:tcW w:w="5072" w:type="dxa"/>
            <w:gridSpan w:val="2"/>
            <w:vAlign w:val="center"/>
          </w:tcPr>
          <w:p w:rsidR="00A4106E" w:rsidRPr="002B068A" w:rsidRDefault="00A4106E" w:rsidP="00EF6ECA">
            <w:pPr>
              <w:widowControl w:val="0"/>
              <w:autoSpaceDE w:val="0"/>
              <w:autoSpaceDN w:val="0"/>
              <w:adjustRightInd w:val="0"/>
              <w:spacing w:line="240" w:lineRule="auto"/>
              <w:rPr>
                <w:color w:val="FF0000"/>
              </w:rPr>
            </w:pPr>
            <w:r>
              <w:rPr>
                <w:iCs/>
                <w:sz w:val="24"/>
              </w:rPr>
              <w:t xml:space="preserve">Dostawa </w:t>
            </w:r>
            <w:r w:rsidRPr="002B068A">
              <w:rPr>
                <w:iCs/>
                <w:sz w:val="24"/>
              </w:rPr>
              <w:t xml:space="preserve"> przełączników </w:t>
            </w:r>
            <w:proofErr w:type="spellStart"/>
            <w:r w:rsidRPr="002B068A">
              <w:rPr>
                <w:iCs/>
                <w:sz w:val="24"/>
              </w:rPr>
              <w:t>zarządzalnych</w:t>
            </w:r>
            <w:proofErr w:type="spellEnd"/>
            <w:r w:rsidRPr="002B068A">
              <w:rPr>
                <w:iCs/>
                <w:sz w:val="24"/>
              </w:rPr>
              <w:t xml:space="preserve"> </w:t>
            </w:r>
            <w:r>
              <w:rPr>
                <w:iCs/>
                <w:sz w:val="24"/>
              </w:rPr>
              <w:t xml:space="preserve">100Mb/ 1Gb </w:t>
            </w:r>
            <w:r w:rsidRPr="002B068A">
              <w:rPr>
                <w:iCs/>
                <w:sz w:val="24"/>
              </w:rPr>
              <w:t>Ethernet wraz z usługą wsparcia technicznego i gwarancji producenta, w tym:</w:t>
            </w:r>
          </w:p>
        </w:tc>
        <w:tc>
          <w:tcPr>
            <w:tcW w:w="850" w:type="dxa"/>
            <w:tcBorders>
              <w:tl2br w:val="single" w:sz="4" w:space="0" w:color="auto"/>
              <w:tr2bl w:val="single" w:sz="4" w:space="0" w:color="auto"/>
            </w:tcBorders>
            <w:vAlign w:val="center"/>
          </w:tcPr>
          <w:p w:rsidR="00A4106E" w:rsidRPr="00A46501" w:rsidRDefault="00A4106E" w:rsidP="00EF6ECA">
            <w:pPr>
              <w:widowControl w:val="0"/>
              <w:autoSpaceDE w:val="0"/>
              <w:autoSpaceDN w:val="0"/>
              <w:adjustRightInd w:val="0"/>
              <w:spacing w:line="240" w:lineRule="auto"/>
              <w:jc w:val="center"/>
            </w:pPr>
          </w:p>
        </w:tc>
        <w:tc>
          <w:tcPr>
            <w:tcW w:w="1254" w:type="dxa"/>
            <w:tcBorders>
              <w:tl2br w:val="single" w:sz="4" w:space="0" w:color="auto"/>
              <w:tr2bl w:val="single" w:sz="4" w:space="0" w:color="auto"/>
            </w:tcBorders>
            <w:vAlign w:val="center"/>
          </w:tcPr>
          <w:p w:rsidR="00A4106E" w:rsidRPr="008A2EF8" w:rsidRDefault="00A4106E" w:rsidP="00EF6ECA">
            <w:pPr>
              <w:widowControl w:val="0"/>
              <w:autoSpaceDE w:val="0"/>
              <w:autoSpaceDN w:val="0"/>
              <w:adjustRightInd w:val="0"/>
              <w:spacing w:line="240" w:lineRule="auto"/>
              <w:jc w:val="center"/>
              <w:rPr>
                <w:b/>
              </w:rPr>
            </w:pPr>
          </w:p>
        </w:tc>
        <w:tc>
          <w:tcPr>
            <w:tcW w:w="1985" w:type="dxa"/>
            <w:tcBorders>
              <w:tl2br w:val="single" w:sz="4" w:space="0" w:color="auto"/>
              <w:tr2bl w:val="single" w:sz="4" w:space="0" w:color="auto"/>
            </w:tcBorders>
          </w:tcPr>
          <w:p w:rsidR="00A4106E" w:rsidRPr="00A412B8" w:rsidRDefault="00A4106E" w:rsidP="00EF6ECA">
            <w:pPr>
              <w:widowControl w:val="0"/>
              <w:autoSpaceDE w:val="0"/>
              <w:autoSpaceDN w:val="0"/>
              <w:adjustRightInd w:val="0"/>
              <w:spacing w:line="240" w:lineRule="auto"/>
              <w:rPr>
                <w:b/>
                <w:color w:val="FF0000"/>
              </w:rPr>
            </w:pPr>
          </w:p>
        </w:tc>
      </w:tr>
      <w:tr w:rsidR="00A4106E" w:rsidRPr="00A412B8" w:rsidTr="00EF6ECA">
        <w:trPr>
          <w:trHeight w:val="295"/>
          <w:jc w:val="center"/>
        </w:trPr>
        <w:tc>
          <w:tcPr>
            <w:tcW w:w="720" w:type="dxa"/>
            <w:vMerge/>
            <w:vAlign w:val="center"/>
          </w:tcPr>
          <w:p w:rsidR="00A4106E" w:rsidRDefault="00A4106E" w:rsidP="00EF6ECA">
            <w:pPr>
              <w:widowControl w:val="0"/>
              <w:autoSpaceDE w:val="0"/>
              <w:autoSpaceDN w:val="0"/>
              <w:adjustRightInd w:val="0"/>
              <w:spacing w:line="240" w:lineRule="auto"/>
              <w:jc w:val="center"/>
            </w:pPr>
          </w:p>
        </w:tc>
        <w:tc>
          <w:tcPr>
            <w:tcW w:w="1102" w:type="dxa"/>
            <w:vAlign w:val="center"/>
          </w:tcPr>
          <w:p w:rsidR="00A4106E" w:rsidRPr="002B068A" w:rsidRDefault="00A4106E" w:rsidP="00EF6ECA">
            <w:pPr>
              <w:widowControl w:val="0"/>
              <w:autoSpaceDE w:val="0"/>
              <w:autoSpaceDN w:val="0"/>
              <w:adjustRightInd w:val="0"/>
              <w:spacing w:line="240" w:lineRule="auto"/>
              <w:rPr>
                <w:iCs/>
                <w:sz w:val="24"/>
              </w:rPr>
            </w:pPr>
            <w:r w:rsidRPr="002B068A">
              <w:rPr>
                <w:iCs/>
                <w:sz w:val="24"/>
              </w:rPr>
              <w:t>1.1</w:t>
            </w:r>
          </w:p>
        </w:tc>
        <w:tc>
          <w:tcPr>
            <w:tcW w:w="3970" w:type="dxa"/>
            <w:vAlign w:val="center"/>
          </w:tcPr>
          <w:p w:rsidR="00A4106E" w:rsidRPr="002B068A" w:rsidRDefault="00A4106E" w:rsidP="00EF6ECA">
            <w:pPr>
              <w:widowControl w:val="0"/>
              <w:autoSpaceDE w:val="0"/>
              <w:autoSpaceDN w:val="0"/>
              <w:adjustRightInd w:val="0"/>
              <w:spacing w:line="240" w:lineRule="auto"/>
              <w:rPr>
                <w:iCs/>
                <w:sz w:val="24"/>
              </w:rPr>
            </w:pPr>
            <w:r w:rsidRPr="002B068A">
              <w:rPr>
                <w:iCs/>
                <w:sz w:val="24"/>
              </w:rPr>
              <w:t>Producent/Model oferowanych przełączników</w:t>
            </w:r>
            <w:r>
              <w:rPr>
                <w:iCs/>
                <w:sz w:val="24"/>
              </w:rPr>
              <w:t xml:space="preserve"> 100Mb/1Gb</w:t>
            </w:r>
            <w:r w:rsidRPr="002B068A">
              <w:rPr>
                <w:iCs/>
                <w:sz w:val="24"/>
              </w:rPr>
              <w:t>:</w:t>
            </w:r>
          </w:p>
          <w:p w:rsidR="00A4106E" w:rsidRPr="002B068A" w:rsidRDefault="00A4106E" w:rsidP="00EF6ECA">
            <w:pPr>
              <w:widowControl w:val="0"/>
              <w:autoSpaceDE w:val="0"/>
              <w:autoSpaceDN w:val="0"/>
              <w:adjustRightInd w:val="0"/>
              <w:spacing w:line="240" w:lineRule="auto"/>
              <w:rPr>
                <w:iCs/>
                <w:sz w:val="24"/>
              </w:rPr>
            </w:pPr>
            <w:r w:rsidRPr="002B068A">
              <w:rPr>
                <w:iCs/>
                <w:sz w:val="24"/>
              </w:rPr>
              <w:t>…………………………………………………………</w:t>
            </w:r>
          </w:p>
        </w:tc>
        <w:tc>
          <w:tcPr>
            <w:tcW w:w="850" w:type="dxa"/>
            <w:vAlign w:val="center"/>
          </w:tcPr>
          <w:p w:rsidR="00A4106E" w:rsidRPr="008A2EF8" w:rsidRDefault="00A4106E" w:rsidP="00EF6ECA">
            <w:pPr>
              <w:widowControl w:val="0"/>
              <w:autoSpaceDE w:val="0"/>
              <w:autoSpaceDN w:val="0"/>
              <w:adjustRightInd w:val="0"/>
              <w:spacing w:line="240" w:lineRule="auto"/>
              <w:jc w:val="center"/>
              <w:rPr>
                <w:b/>
              </w:rPr>
            </w:pPr>
            <w:r>
              <w:rPr>
                <w:b/>
              </w:rPr>
              <w:t>1</w:t>
            </w:r>
            <w:r w:rsidR="00813999">
              <w:rPr>
                <w:b/>
              </w:rPr>
              <w:t>0</w:t>
            </w:r>
          </w:p>
        </w:tc>
        <w:tc>
          <w:tcPr>
            <w:tcW w:w="1254" w:type="dxa"/>
            <w:vAlign w:val="center"/>
          </w:tcPr>
          <w:p w:rsidR="00A4106E" w:rsidRPr="008A2EF8" w:rsidRDefault="00A4106E" w:rsidP="00EF6ECA">
            <w:pPr>
              <w:widowControl w:val="0"/>
              <w:autoSpaceDE w:val="0"/>
              <w:autoSpaceDN w:val="0"/>
              <w:adjustRightInd w:val="0"/>
              <w:spacing w:line="240" w:lineRule="auto"/>
              <w:jc w:val="center"/>
              <w:rPr>
                <w:b/>
              </w:rPr>
            </w:pPr>
            <w:r>
              <w:rPr>
                <w:b/>
              </w:rPr>
              <w:t>Szt.</w:t>
            </w:r>
          </w:p>
        </w:tc>
        <w:tc>
          <w:tcPr>
            <w:tcW w:w="1985" w:type="dxa"/>
          </w:tcPr>
          <w:p w:rsidR="00A4106E" w:rsidRPr="00A412B8" w:rsidRDefault="00A4106E" w:rsidP="00EF6ECA">
            <w:pPr>
              <w:widowControl w:val="0"/>
              <w:autoSpaceDE w:val="0"/>
              <w:autoSpaceDN w:val="0"/>
              <w:adjustRightInd w:val="0"/>
              <w:spacing w:line="240" w:lineRule="auto"/>
              <w:rPr>
                <w:b/>
                <w:color w:val="FF0000"/>
              </w:rPr>
            </w:pPr>
          </w:p>
        </w:tc>
      </w:tr>
      <w:tr w:rsidR="00A4106E" w:rsidRPr="00A412B8" w:rsidTr="00EF6ECA">
        <w:trPr>
          <w:trHeight w:val="295"/>
          <w:jc w:val="center"/>
        </w:trPr>
        <w:tc>
          <w:tcPr>
            <w:tcW w:w="720" w:type="dxa"/>
            <w:vMerge/>
            <w:vAlign w:val="center"/>
          </w:tcPr>
          <w:p w:rsidR="00A4106E" w:rsidRDefault="00A4106E" w:rsidP="00EF6ECA">
            <w:pPr>
              <w:widowControl w:val="0"/>
              <w:autoSpaceDE w:val="0"/>
              <w:autoSpaceDN w:val="0"/>
              <w:adjustRightInd w:val="0"/>
              <w:spacing w:line="240" w:lineRule="auto"/>
              <w:jc w:val="center"/>
            </w:pPr>
          </w:p>
        </w:tc>
        <w:tc>
          <w:tcPr>
            <w:tcW w:w="1102" w:type="dxa"/>
            <w:vAlign w:val="center"/>
          </w:tcPr>
          <w:p w:rsidR="00A4106E" w:rsidRPr="002B068A" w:rsidRDefault="00A4106E" w:rsidP="00EF6ECA">
            <w:pPr>
              <w:widowControl w:val="0"/>
              <w:autoSpaceDE w:val="0"/>
              <w:autoSpaceDN w:val="0"/>
              <w:adjustRightInd w:val="0"/>
              <w:spacing w:line="240" w:lineRule="auto"/>
              <w:rPr>
                <w:iCs/>
                <w:sz w:val="24"/>
              </w:rPr>
            </w:pPr>
            <w:r>
              <w:rPr>
                <w:iCs/>
                <w:sz w:val="24"/>
              </w:rPr>
              <w:t>1.2</w:t>
            </w:r>
          </w:p>
        </w:tc>
        <w:tc>
          <w:tcPr>
            <w:tcW w:w="3970" w:type="dxa"/>
            <w:vAlign w:val="center"/>
          </w:tcPr>
          <w:p w:rsidR="00A4106E" w:rsidRPr="002B068A" w:rsidRDefault="00A4106E" w:rsidP="00EF6ECA">
            <w:pPr>
              <w:widowControl w:val="0"/>
              <w:autoSpaceDE w:val="0"/>
              <w:autoSpaceDN w:val="0"/>
              <w:adjustRightInd w:val="0"/>
              <w:spacing w:line="240" w:lineRule="auto"/>
              <w:rPr>
                <w:iCs/>
                <w:sz w:val="24"/>
              </w:rPr>
            </w:pPr>
            <w:r w:rsidRPr="00A46501">
              <w:rPr>
                <w:sz w:val="24"/>
              </w:rPr>
              <w:t>Wykupienie usługi wsparcia technicznego i gwarancj</w:t>
            </w:r>
            <w:r>
              <w:rPr>
                <w:sz w:val="24"/>
              </w:rPr>
              <w:t>i producenta na okres 12 miesięcy</w:t>
            </w:r>
            <w:r w:rsidRPr="00A46501">
              <w:rPr>
                <w:sz w:val="24"/>
              </w:rPr>
              <w:t xml:space="preserve"> dla przełączników </w:t>
            </w:r>
            <w:proofErr w:type="spellStart"/>
            <w:r w:rsidRPr="00A46501">
              <w:rPr>
                <w:sz w:val="24"/>
              </w:rPr>
              <w:t>zarządzalnych</w:t>
            </w:r>
            <w:proofErr w:type="spellEnd"/>
            <w:r>
              <w:rPr>
                <w:sz w:val="24"/>
              </w:rPr>
              <w:t xml:space="preserve"> 100Mb/1Gb</w:t>
            </w:r>
            <w:r w:rsidRPr="00A46501">
              <w:rPr>
                <w:sz w:val="24"/>
              </w:rPr>
              <w:t xml:space="preserve"> Ethernet</w:t>
            </w:r>
          </w:p>
        </w:tc>
        <w:tc>
          <w:tcPr>
            <w:tcW w:w="850" w:type="dxa"/>
            <w:vAlign w:val="center"/>
          </w:tcPr>
          <w:p w:rsidR="00A4106E" w:rsidDel="001F218D" w:rsidRDefault="00A4106E" w:rsidP="00EF6ECA">
            <w:pPr>
              <w:widowControl w:val="0"/>
              <w:autoSpaceDE w:val="0"/>
              <w:autoSpaceDN w:val="0"/>
              <w:adjustRightInd w:val="0"/>
              <w:spacing w:line="240" w:lineRule="auto"/>
              <w:jc w:val="center"/>
              <w:rPr>
                <w:b/>
              </w:rPr>
            </w:pPr>
            <w:r>
              <w:rPr>
                <w:b/>
              </w:rPr>
              <w:t>1</w:t>
            </w:r>
          </w:p>
        </w:tc>
        <w:tc>
          <w:tcPr>
            <w:tcW w:w="1254" w:type="dxa"/>
            <w:vAlign w:val="center"/>
          </w:tcPr>
          <w:p w:rsidR="00A4106E" w:rsidRDefault="00A4106E" w:rsidP="00EF6ECA">
            <w:pPr>
              <w:widowControl w:val="0"/>
              <w:autoSpaceDE w:val="0"/>
              <w:autoSpaceDN w:val="0"/>
              <w:adjustRightInd w:val="0"/>
              <w:spacing w:line="240" w:lineRule="auto"/>
              <w:jc w:val="center"/>
              <w:rPr>
                <w:b/>
              </w:rPr>
            </w:pPr>
            <w:r>
              <w:rPr>
                <w:b/>
              </w:rPr>
              <w:t>Szt.</w:t>
            </w:r>
          </w:p>
        </w:tc>
        <w:tc>
          <w:tcPr>
            <w:tcW w:w="1985" w:type="dxa"/>
          </w:tcPr>
          <w:p w:rsidR="00A4106E" w:rsidRPr="00A412B8" w:rsidRDefault="00A4106E" w:rsidP="00EF6ECA">
            <w:pPr>
              <w:widowControl w:val="0"/>
              <w:autoSpaceDE w:val="0"/>
              <w:autoSpaceDN w:val="0"/>
              <w:adjustRightInd w:val="0"/>
              <w:spacing w:line="240" w:lineRule="auto"/>
              <w:rPr>
                <w:b/>
                <w:color w:val="FF0000"/>
              </w:rPr>
            </w:pPr>
          </w:p>
        </w:tc>
      </w:tr>
      <w:tr w:rsidR="00A4106E" w:rsidRPr="00A412B8" w:rsidTr="00FF1B17">
        <w:trPr>
          <w:trHeight w:val="295"/>
          <w:jc w:val="center"/>
        </w:trPr>
        <w:tc>
          <w:tcPr>
            <w:tcW w:w="720" w:type="dxa"/>
            <w:vMerge/>
            <w:vAlign w:val="center"/>
          </w:tcPr>
          <w:p w:rsidR="00A4106E" w:rsidRDefault="00A4106E" w:rsidP="00EF6ECA">
            <w:pPr>
              <w:widowControl w:val="0"/>
              <w:autoSpaceDE w:val="0"/>
              <w:autoSpaceDN w:val="0"/>
              <w:adjustRightInd w:val="0"/>
              <w:spacing w:line="240" w:lineRule="auto"/>
              <w:jc w:val="center"/>
            </w:pPr>
          </w:p>
        </w:tc>
        <w:tc>
          <w:tcPr>
            <w:tcW w:w="1102" w:type="dxa"/>
            <w:vAlign w:val="center"/>
          </w:tcPr>
          <w:p w:rsidR="00A4106E" w:rsidRPr="002B068A" w:rsidRDefault="00A4106E" w:rsidP="00EF6ECA">
            <w:pPr>
              <w:widowControl w:val="0"/>
              <w:autoSpaceDE w:val="0"/>
              <w:autoSpaceDN w:val="0"/>
              <w:adjustRightInd w:val="0"/>
              <w:spacing w:line="240" w:lineRule="auto"/>
              <w:rPr>
                <w:iCs/>
                <w:sz w:val="24"/>
              </w:rPr>
            </w:pPr>
            <w:r>
              <w:rPr>
                <w:iCs/>
                <w:sz w:val="24"/>
              </w:rPr>
              <w:t>1.3</w:t>
            </w:r>
          </w:p>
        </w:tc>
        <w:tc>
          <w:tcPr>
            <w:tcW w:w="3970" w:type="dxa"/>
            <w:vAlign w:val="center"/>
          </w:tcPr>
          <w:p w:rsidR="00A4106E" w:rsidRPr="002B068A" w:rsidRDefault="00A4106E" w:rsidP="00EF6ECA">
            <w:pPr>
              <w:widowControl w:val="0"/>
              <w:autoSpaceDE w:val="0"/>
              <w:autoSpaceDN w:val="0"/>
              <w:adjustRightInd w:val="0"/>
              <w:spacing w:line="240" w:lineRule="auto"/>
              <w:rPr>
                <w:iCs/>
                <w:sz w:val="24"/>
              </w:rPr>
            </w:pPr>
            <w:r w:rsidRPr="00A46501">
              <w:rPr>
                <w:sz w:val="24"/>
              </w:rPr>
              <w:t>Wykupienie usługi wsparcia technicznego i gwarancj</w:t>
            </w:r>
            <w:r>
              <w:rPr>
                <w:sz w:val="24"/>
              </w:rPr>
              <w:t>i producenta na okres 36 miesięcy</w:t>
            </w:r>
            <w:r w:rsidRPr="00A46501">
              <w:rPr>
                <w:sz w:val="24"/>
              </w:rPr>
              <w:t xml:space="preserve"> dla przełączników </w:t>
            </w:r>
            <w:proofErr w:type="spellStart"/>
            <w:r w:rsidRPr="00A46501">
              <w:rPr>
                <w:sz w:val="24"/>
              </w:rPr>
              <w:t>zarządzalnych</w:t>
            </w:r>
            <w:proofErr w:type="spellEnd"/>
            <w:r>
              <w:rPr>
                <w:sz w:val="24"/>
              </w:rPr>
              <w:t xml:space="preserve"> 100Mb/1Gb Ethernet</w:t>
            </w:r>
          </w:p>
        </w:tc>
        <w:tc>
          <w:tcPr>
            <w:tcW w:w="850" w:type="dxa"/>
            <w:tcBorders>
              <w:bottom w:val="single" w:sz="4" w:space="0" w:color="auto"/>
            </w:tcBorders>
            <w:vAlign w:val="center"/>
          </w:tcPr>
          <w:p w:rsidR="00A4106E" w:rsidDel="001F218D" w:rsidRDefault="00A4106E" w:rsidP="00EF6ECA">
            <w:pPr>
              <w:widowControl w:val="0"/>
              <w:autoSpaceDE w:val="0"/>
              <w:autoSpaceDN w:val="0"/>
              <w:adjustRightInd w:val="0"/>
              <w:spacing w:line="240" w:lineRule="auto"/>
              <w:jc w:val="center"/>
              <w:rPr>
                <w:b/>
              </w:rPr>
            </w:pPr>
            <w:r>
              <w:rPr>
                <w:b/>
              </w:rPr>
              <w:t>1</w:t>
            </w:r>
          </w:p>
        </w:tc>
        <w:tc>
          <w:tcPr>
            <w:tcW w:w="1254" w:type="dxa"/>
            <w:tcBorders>
              <w:bottom w:val="single" w:sz="4" w:space="0" w:color="auto"/>
            </w:tcBorders>
            <w:vAlign w:val="center"/>
          </w:tcPr>
          <w:p w:rsidR="00A4106E" w:rsidRDefault="00A4106E" w:rsidP="00EF6ECA">
            <w:pPr>
              <w:widowControl w:val="0"/>
              <w:autoSpaceDE w:val="0"/>
              <w:autoSpaceDN w:val="0"/>
              <w:adjustRightInd w:val="0"/>
              <w:spacing w:line="240" w:lineRule="auto"/>
              <w:jc w:val="center"/>
              <w:rPr>
                <w:b/>
              </w:rPr>
            </w:pPr>
            <w:r>
              <w:rPr>
                <w:b/>
              </w:rPr>
              <w:t>Szt.</w:t>
            </w:r>
          </w:p>
        </w:tc>
        <w:tc>
          <w:tcPr>
            <w:tcW w:w="1985" w:type="dxa"/>
            <w:tcBorders>
              <w:bottom w:val="single" w:sz="4" w:space="0" w:color="auto"/>
            </w:tcBorders>
          </w:tcPr>
          <w:p w:rsidR="00A4106E" w:rsidRPr="00A412B8" w:rsidRDefault="00A4106E" w:rsidP="00EF6ECA">
            <w:pPr>
              <w:widowControl w:val="0"/>
              <w:autoSpaceDE w:val="0"/>
              <w:autoSpaceDN w:val="0"/>
              <w:adjustRightInd w:val="0"/>
              <w:spacing w:line="240" w:lineRule="auto"/>
              <w:rPr>
                <w:b/>
                <w:color w:val="FF0000"/>
              </w:rPr>
            </w:pPr>
          </w:p>
        </w:tc>
      </w:tr>
      <w:tr w:rsidR="00C5041A" w:rsidRPr="00A412B8" w:rsidTr="00FF1B17">
        <w:trPr>
          <w:trHeight w:val="295"/>
          <w:jc w:val="center"/>
        </w:trPr>
        <w:tc>
          <w:tcPr>
            <w:tcW w:w="720" w:type="dxa"/>
            <w:vMerge w:val="restart"/>
            <w:vAlign w:val="center"/>
          </w:tcPr>
          <w:p w:rsidR="00C5041A" w:rsidRDefault="00C5041A" w:rsidP="00C5041A">
            <w:pPr>
              <w:widowControl w:val="0"/>
              <w:autoSpaceDE w:val="0"/>
              <w:autoSpaceDN w:val="0"/>
              <w:adjustRightInd w:val="0"/>
              <w:spacing w:line="240" w:lineRule="auto"/>
              <w:jc w:val="center"/>
            </w:pPr>
            <w:r>
              <w:t>2.</w:t>
            </w:r>
          </w:p>
        </w:tc>
        <w:tc>
          <w:tcPr>
            <w:tcW w:w="5072" w:type="dxa"/>
            <w:gridSpan w:val="2"/>
            <w:vAlign w:val="center"/>
          </w:tcPr>
          <w:p w:rsidR="00C5041A" w:rsidRPr="00A46501" w:rsidRDefault="00C5041A" w:rsidP="00C5041A">
            <w:pPr>
              <w:widowControl w:val="0"/>
              <w:autoSpaceDE w:val="0"/>
              <w:autoSpaceDN w:val="0"/>
              <w:adjustRightInd w:val="0"/>
              <w:spacing w:line="240" w:lineRule="auto"/>
              <w:rPr>
                <w:sz w:val="24"/>
              </w:rPr>
            </w:pPr>
            <w:r>
              <w:rPr>
                <w:iCs/>
                <w:sz w:val="24"/>
              </w:rPr>
              <w:t xml:space="preserve">Dostawa </w:t>
            </w:r>
            <w:r w:rsidRPr="002B068A">
              <w:rPr>
                <w:iCs/>
                <w:sz w:val="24"/>
              </w:rPr>
              <w:t xml:space="preserve"> przełączników </w:t>
            </w:r>
            <w:proofErr w:type="spellStart"/>
            <w:r w:rsidRPr="002B068A">
              <w:rPr>
                <w:iCs/>
                <w:sz w:val="24"/>
              </w:rPr>
              <w:t>zarządzalnych</w:t>
            </w:r>
            <w:proofErr w:type="spellEnd"/>
            <w:r w:rsidRPr="002B068A">
              <w:rPr>
                <w:iCs/>
                <w:sz w:val="24"/>
              </w:rPr>
              <w:t xml:space="preserve"> </w:t>
            </w:r>
            <w:r>
              <w:rPr>
                <w:iCs/>
                <w:sz w:val="24"/>
              </w:rPr>
              <w:t xml:space="preserve">100Mb/ 1Gb </w:t>
            </w:r>
            <w:r w:rsidRPr="002B068A">
              <w:rPr>
                <w:iCs/>
                <w:sz w:val="24"/>
              </w:rPr>
              <w:t xml:space="preserve">Ethernet </w:t>
            </w:r>
            <w:proofErr w:type="spellStart"/>
            <w:r w:rsidR="007C38AA">
              <w:rPr>
                <w:iCs/>
                <w:sz w:val="24"/>
              </w:rPr>
              <w:t>PoE</w:t>
            </w:r>
            <w:proofErr w:type="spellEnd"/>
            <w:r w:rsidR="007C38AA">
              <w:rPr>
                <w:iCs/>
                <w:sz w:val="24"/>
              </w:rPr>
              <w:t xml:space="preserve"> </w:t>
            </w:r>
            <w:r w:rsidRPr="002B068A">
              <w:rPr>
                <w:iCs/>
                <w:sz w:val="24"/>
              </w:rPr>
              <w:t>wraz z usługą wsparcia technicznego i gwarancji producenta, w tym:</w:t>
            </w:r>
          </w:p>
        </w:tc>
        <w:tc>
          <w:tcPr>
            <w:tcW w:w="850" w:type="dxa"/>
            <w:tcBorders>
              <w:tl2br w:val="single" w:sz="4" w:space="0" w:color="auto"/>
              <w:tr2bl w:val="single" w:sz="4" w:space="0" w:color="auto"/>
            </w:tcBorders>
            <w:vAlign w:val="center"/>
          </w:tcPr>
          <w:p w:rsidR="00C5041A" w:rsidRDefault="00C5041A" w:rsidP="00C5041A">
            <w:pPr>
              <w:widowControl w:val="0"/>
              <w:autoSpaceDE w:val="0"/>
              <w:autoSpaceDN w:val="0"/>
              <w:adjustRightInd w:val="0"/>
              <w:spacing w:line="240" w:lineRule="auto"/>
              <w:jc w:val="center"/>
              <w:rPr>
                <w:b/>
              </w:rPr>
            </w:pPr>
          </w:p>
        </w:tc>
        <w:tc>
          <w:tcPr>
            <w:tcW w:w="1254" w:type="dxa"/>
            <w:tcBorders>
              <w:tl2br w:val="single" w:sz="4" w:space="0" w:color="auto"/>
              <w:tr2bl w:val="single" w:sz="4" w:space="0" w:color="auto"/>
            </w:tcBorders>
            <w:vAlign w:val="center"/>
          </w:tcPr>
          <w:p w:rsidR="00C5041A" w:rsidRDefault="00C5041A" w:rsidP="00C5041A">
            <w:pPr>
              <w:widowControl w:val="0"/>
              <w:autoSpaceDE w:val="0"/>
              <w:autoSpaceDN w:val="0"/>
              <w:adjustRightInd w:val="0"/>
              <w:spacing w:line="240" w:lineRule="auto"/>
              <w:jc w:val="center"/>
              <w:rPr>
                <w:b/>
              </w:rPr>
            </w:pPr>
          </w:p>
        </w:tc>
        <w:tc>
          <w:tcPr>
            <w:tcW w:w="1985" w:type="dxa"/>
            <w:tcBorders>
              <w:tl2br w:val="single" w:sz="4" w:space="0" w:color="auto"/>
              <w:tr2bl w:val="single" w:sz="4" w:space="0" w:color="auto"/>
            </w:tcBorders>
          </w:tcPr>
          <w:p w:rsidR="00C5041A" w:rsidRPr="00A412B8" w:rsidRDefault="00C5041A" w:rsidP="00C5041A">
            <w:pPr>
              <w:widowControl w:val="0"/>
              <w:autoSpaceDE w:val="0"/>
              <w:autoSpaceDN w:val="0"/>
              <w:adjustRightInd w:val="0"/>
              <w:spacing w:line="240" w:lineRule="auto"/>
              <w:rPr>
                <w:b/>
                <w:color w:val="FF0000"/>
              </w:rPr>
            </w:pPr>
          </w:p>
        </w:tc>
      </w:tr>
      <w:tr w:rsidR="00C5041A" w:rsidRPr="00A412B8" w:rsidTr="00EF6ECA">
        <w:trPr>
          <w:trHeight w:val="295"/>
          <w:jc w:val="center"/>
        </w:trPr>
        <w:tc>
          <w:tcPr>
            <w:tcW w:w="720" w:type="dxa"/>
            <w:vMerge/>
            <w:vAlign w:val="center"/>
          </w:tcPr>
          <w:p w:rsidR="00C5041A" w:rsidRDefault="00C5041A" w:rsidP="00C5041A">
            <w:pPr>
              <w:widowControl w:val="0"/>
              <w:autoSpaceDE w:val="0"/>
              <w:autoSpaceDN w:val="0"/>
              <w:adjustRightInd w:val="0"/>
              <w:spacing w:line="240" w:lineRule="auto"/>
              <w:jc w:val="center"/>
            </w:pPr>
          </w:p>
        </w:tc>
        <w:tc>
          <w:tcPr>
            <w:tcW w:w="1102" w:type="dxa"/>
            <w:vAlign w:val="center"/>
          </w:tcPr>
          <w:p w:rsidR="00C5041A" w:rsidRDefault="00C5041A" w:rsidP="00C5041A">
            <w:pPr>
              <w:widowControl w:val="0"/>
              <w:autoSpaceDE w:val="0"/>
              <w:autoSpaceDN w:val="0"/>
              <w:adjustRightInd w:val="0"/>
              <w:spacing w:line="240" w:lineRule="auto"/>
              <w:rPr>
                <w:iCs/>
                <w:sz w:val="24"/>
              </w:rPr>
            </w:pPr>
            <w:r>
              <w:rPr>
                <w:iCs/>
                <w:sz w:val="24"/>
              </w:rPr>
              <w:t>2</w:t>
            </w:r>
            <w:r w:rsidRPr="002B068A">
              <w:rPr>
                <w:iCs/>
                <w:sz w:val="24"/>
              </w:rPr>
              <w:t>.1</w:t>
            </w:r>
          </w:p>
        </w:tc>
        <w:tc>
          <w:tcPr>
            <w:tcW w:w="3970" w:type="dxa"/>
            <w:vAlign w:val="center"/>
          </w:tcPr>
          <w:p w:rsidR="00C5041A" w:rsidRPr="002B068A" w:rsidRDefault="00C5041A" w:rsidP="00C5041A">
            <w:pPr>
              <w:widowControl w:val="0"/>
              <w:autoSpaceDE w:val="0"/>
              <w:autoSpaceDN w:val="0"/>
              <w:adjustRightInd w:val="0"/>
              <w:spacing w:line="240" w:lineRule="auto"/>
              <w:rPr>
                <w:iCs/>
                <w:sz w:val="24"/>
              </w:rPr>
            </w:pPr>
            <w:r w:rsidRPr="002B068A">
              <w:rPr>
                <w:iCs/>
                <w:sz w:val="24"/>
              </w:rPr>
              <w:t>Producent/Model oferowanych przełączników</w:t>
            </w:r>
            <w:r>
              <w:rPr>
                <w:iCs/>
                <w:sz w:val="24"/>
              </w:rPr>
              <w:t xml:space="preserve">100Mb/1Gb </w:t>
            </w:r>
            <w:proofErr w:type="spellStart"/>
            <w:r>
              <w:rPr>
                <w:iCs/>
                <w:sz w:val="24"/>
              </w:rPr>
              <w:t>PoE</w:t>
            </w:r>
            <w:proofErr w:type="spellEnd"/>
            <w:r w:rsidRPr="002B068A">
              <w:rPr>
                <w:iCs/>
                <w:sz w:val="24"/>
              </w:rPr>
              <w:t>:</w:t>
            </w:r>
          </w:p>
          <w:p w:rsidR="00C5041A" w:rsidRPr="00A46501" w:rsidRDefault="00C5041A" w:rsidP="00C5041A">
            <w:pPr>
              <w:widowControl w:val="0"/>
              <w:autoSpaceDE w:val="0"/>
              <w:autoSpaceDN w:val="0"/>
              <w:adjustRightInd w:val="0"/>
              <w:spacing w:line="240" w:lineRule="auto"/>
              <w:rPr>
                <w:sz w:val="24"/>
              </w:rPr>
            </w:pPr>
            <w:r w:rsidRPr="002B068A">
              <w:rPr>
                <w:iCs/>
                <w:sz w:val="24"/>
              </w:rPr>
              <w:t>…………………………………………………………</w:t>
            </w:r>
          </w:p>
        </w:tc>
        <w:tc>
          <w:tcPr>
            <w:tcW w:w="850" w:type="dxa"/>
            <w:vAlign w:val="center"/>
          </w:tcPr>
          <w:p w:rsidR="00C5041A" w:rsidRDefault="006E5534" w:rsidP="00C5041A">
            <w:pPr>
              <w:widowControl w:val="0"/>
              <w:autoSpaceDE w:val="0"/>
              <w:autoSpaceDN w:val="0"/>
              <w:adjustRightInd w:val="0"/>
              <w:spacing w:line="240" w:lineRule="auto"/>
              <w:jc w:val="center"/>
              <w:rPr>
                <w:b/>
              </w:rPr>
            </w:pPr>
            <w:r>
              <w:rPr>
                <w:b/>
              </w:rPr>
              <w:t>6</w:t>
            </w:r>
          </w:p>
        </w:tc>
        <w:tc>
          <w:tcPr>
            <w:tcW w:w="1254" w:type="dxa"/>
            <w:vAlign w:val="center"/>
          </w:tcPr>
          <w:p w:rsidR="00C5041A" w:rsidRDefault="00C5041A" w:rsidP="00C5041A">
            <w:pPr>
              <w:widowControl w:val="0"/>
              <w:autoSpaceDE w:val="0"/>
              <w:autoSpaceDN w:val="0"/>
              <w:adjustRightInd w:val="0"/>
              <w:spacing w:line="240" w:lineRule="auto"/>
              <w:jc w:val="center"/>
              <w:rPr>
                <w:b/>
              </w:rPr>
            </w:pPr>
            <w:r>
              <w:rPr>
                <w:b/>
              </w:rPr>
              <w:t>Szt.</w:t>
            </w:r>
          </w:p>
        </w:tc>
        <w:tc>
          <w:tcPr>
            <w:tcW w:w="1985" w:type="dxa"/>
          </w:tcPr>
          <w:p w:rsidR="00C5041A" w:rsidRPr="00A412B8" w:rsidRDefault="00C5041A" w:rsidP="00C5041A">
            <w:pPr>
              <w:widowControl w:val="0"/>
              <w:autoSpaceDE w:val="0"/>
              <w:autoSpaceDN w:val="0"/>
              <w:adjustRightInd w:val="0"/>
              <w:spacing w:line="240" w:lineRule="auto"/>
              <w:rPr>
                <w:b/>
                <w:color w:val="FF0000"/>
              </w:rPr>
            </w:pPr>
          </w:p>
        </w:tc>
      </w:tr>
      <w:tr w:rsidR="00CD36E4" w:rsidRPr="00A412B8" w:rsidTr="00EF6ECA">
        <w:trPr>
          <w:trHeight w:val="295"/>
          <w:jc w:val="center"/>
        </w:trPr>
        <w:tc>
          <w:tcPr>
            <w:tcW w:w="720" w:type="dxa"/>
            <w:vMerge/>
            <w:vAlign w:val="center"/>
          </w:tcPr>
          <w:p w:rsidR="00CD36E4" w:rsidRDefault="00CD36E4" w:rsidP="00CD36E4">
            <w:pPr>
              <w:widowControl w:val="0"/>
              <w:autoSpaceDE w:val="0"/>
              <w:autoSpaceDN w:val="0"/>
              <w:adjustRightInd w:val="0"/>
              <w:spacing w:line="240" w:lineRule="auto"/>
              <w:jc w:val="center"/>
            </w:pPr>
          </w:p>
        </w:tc>
        <w:tc>
          <w:tcPr>
            <w:tcW w:w="1102" w:type="dxa"/>
            <w:vAlign w:val="center"/>
          </w:tcPr>
          <w:p w:rsidR="00CD36E4" w:rsidRDefault="00CD36E4" w:rsidP="00CD36E4">
            <w:pPr>
              <w:widowControl w:val="0"/>
              <w:autoSpaceDE w:val="0"/>
              <w:autoSpaceDN w:val="0"/>
              <w:adjustRightInd w:val="0"/>
              <w:spacing w:line="240" w:lineRule="auto"/>
              <w:rPr>
                <w:iCs/>
                <w:sz w:val="24"/>
              </w:rPr>
            </w:pPr>
            <w:r>
              <w:rPr>
                <w:iCs/>
                <w:sz w:val="24"/>
              </w:rPr>
              <w:t>2.2</w:t>
            </w:r>
          </w:p>
        </w:tc>
        <w:tc>
          <w:tcPr>
            <w:tcW w:w="3970" w:type="dxa"/>
            <w:vAlign w:val="center"/>
          </w:tcPr>
          <w:p w:rsidR="00CD36E4" w:rsidRPr="00A46501" w:rsidRDefault="00CD36E4" w:rsidP="00CD36E4">
            <w:pPr>
              <w:widowControl w:val="0"/>
              <w:autoSpaceDE w:val="0"/>
              <w:autoSpaceDN w:val="0"/>
              <w:adjustRightInd w:val="0"/>
              <w:spacing w:line="240" w:lineRule="auto"/>
              <w:rPr>
                <w:sz w:val="24"/>
              </w:rPr>
            </w:pPr>
            <w:r w:rsidRPr="00A46501">
              <w:rPr>
                <w:sz w:val="24"/>
              </w:rPr>
              <w:t>Wykupienie usługi wsparcia technicznego i gwarancj</w:t>
            </w:r>
            <w:r>
              <w:rPr>
                <w:sz w:val="24"/>
              </w:rPr>
              <w:t>i producenta na okres 12 miesięcy</w:t>
            </w:r>
            <w:r w:rsidRPr="00A46501">
              <w:rPr>
                <w:sz w:val="24"/>
              </w:rPr>
              <w:t xml:space="preserve"> dla przełączników </w:t>
            </w:r>
            <w:proofErr w:type="spellStart"/>
            <w:r w:rsidRPr="00A46501">
              <w:rPr>
                <w:sz w:val="24"/>
              </w:rPr>
              <w:t>zarządzalnych</w:t>
            </w:r>
            <w:proofErr w:type="spellEnd"/>
            <w:r>
              <w:rPr>
                <w:sz w:val="24"/>
              </w:rPr>
              <w:t xml:space="preserve"> </w:t>
            </w:r>
            <w:r>
              <w:rPr>
                <w:sz w:val="24"/>
              </w:rPr>
              <w:lastRenderedPageBreak/>
              <w:t>100Mb/1Gb</w:t>
            </w:r>
            <w:r w:rsidRPr="00A46501">
              <w:rPr>
                <w:sz w:val="24"/>
              </w:rPr>
              <w:t xml:space="preserve"> Ethernet</w:t>
            </w:r>
            <w:r>
              <w:rPr>
                <w:sz w:val="24"/>
              </w:rPr>
              <w:t xml:space="preserve"> </w:t>
            </w:r>
            <w:proofErr w:type="spellStart"/>
            <w:r>
              <w:rPr>
                <w:sz w:val="24"/>
              </w:rPr>
              <w:t>PoE</w:t>
            </w:r>
            <w:proofErr w:type="spellEnd"/>
          </w:p>
        </w:tc>
        <w:tc>
          <w:tcPr>
            <w:tcW w:w="850" w:type="dxa"/>
            <w:vAlign w:val="center"/>
          </w:tcPr>
          <w:p w:rsidR="00CD36E4" w:rsidRDefault="00CD36E4" w:rsidP="00CD36E4">
            <w:pPr>
              <w:widowControl w:val="0"/>
              <w:autoSpaceDE w:val="0"/>
              <w:autoSpaceDN w:val="0"/>
              <w:adjustRightInd w:val="0"/>
              <w:spacing w:line="240" w:lineRule="auto"/>
              <w:jc w:val="center"/>
              <w:rPr>
                <w:b/>
              </w:rPr>
            </w:pPr>
            <w:r>
              <w:rPr>
                <w:b/>
              </w:rPr>
              <w:lastRenderedPageBreak/>
              <w:t>1</w:t>
            </w:r>
          </w:p>
        </w:tc>
        <w:tc>
          <w:tcPr>
            <w:tcW w:w="1254" w:type="dxa"/>
            <w:vAlign w:val="center"/>
          </w:tcPr>
          <w:p w:rsidR="00CD36E4" w:rsidRDefault="00CD36E4" w:rsidP="00CD36E4">
            <w:pPr>
              <w:widowControl w:val="0"/>
              <w:autoSpaceDE w:val="0"/>
              <w:autoSpaceDN w:val="0"/>
              <w:adjustRightInd w:val="0"/>
              <w:spacing w:line="240" w:lineRule="auto"/>
              <w:jc w:val="center"/>
              <w:rPr>
                <w:b/>
              </w:rPr>
            </w:pPr>
            <w:r>
              <w:rPr>
                <w:b/>
              </w:rPr>
              <w:t>Szt.</w:t>
            </w:r>
          </w:p>
        </w:tc>
        <w:tc>
          <w:tcPr>
            <w:tcW w:w="1985" w:type="dxa"/>
          </w:tcPr>
          <w:p w:rsidR="00CD36E4" w:rsidRPr="00A412B8" w:rsidRDefault="00CD36E4" w:rsidP="00CD36E4">
            <w:pPr>
              <w:widowControl w:val="0"/>
              <w:autoSpaceDE w:val="0"/>
              <w:autoSpaceDN w:val="0"/>
              <w:adjustRightInd w:val="0"/>
              <w:spacing w:line="240" w:lineRule="auto"/>
              <w:rPr>
                <w:b/>
                <w:color w:val="FF0000"/>
              </w:rPr>
            </w:pPr>
          </w:p>
        </w:tc>
      </w:tr>
      <w:tr w:rsidR="00CD36E4" w:rsidRPr="00A412B8" w:rsidTr="00EF6ECA">
        <w:trPr>
          <w:trHeight w:val="295"/>
          <w:jc w:val="center"/>
        </w:trPr>
        <w:tc>
          <w:tcPr>
            <w:tcW w:w="720" w:type="dxa"/>
            <w:vMerge/>
            <w:vAlign w:val="center"/>
          </w:tcPr>
          <w:p w:rsidR="00CD36E4" w:rsidRDefault="00CD36E4" w:rsidP="00CD36E4">
            <w:pPr>
              <w:widowControl w:val="0"/>
              <w:autoSpaceDE w:val="0"/>
              <w:autoSpaceDN w:val="0"/>
              <w:adjustRightInd w:val="0"/>
              <w:spacing w:line="240" w:lineRule="auto"/>
              <w:jc w:val="center"/>
            </w:pPr>
          </w:p>
        </w:tc>
        <w:tc>
          <w:tcPr>
            <w:tcW w:w="1102" w:type="dxa"/>
            <w:vAlign w:val="center"/>
          </w:tcPr>
          <w:p w:rsidR="00CD36E4" w:rsidRDefault="00CD36E4" w:rsidP="00CD36E4">
            <w:pPr>
              <w:widowControl w:val="0"/>
              <w:autoSpaceDE w:val="0"/>
              <w:autoSpaceDN w:val="0"/>
              <w:adjustRightInd w:val="0"/>
              <w:spacing w:line="240" w:lineRule="auto"/>
              <w:rPr>
                <w:iCs/>
                <w:sz w:val="24"/>
              </w:rPr>
            </w:pPr>
            <w:r>
              <w:rPr>
                <w:iCs/>
                <w:sz w:val="24"/>
              </w:rPr>
              <w:t>2.3</w:t>
            </w:r>
          </w:p>
        </w:tc>
        <w:tc>
          <w:tcPr>
            <w:tcW w:w="3970" w:type="dxa"/>
            <w:vAlign w:val="center"/>
          </w:tcPr>
          <w:p w:rsidR="00CD36E4" w:rsidRPr="00A46501" w:rsidRDefault="00CD36E4" w:rsidP="00CD36E4">
            <w:pPr>
              <w:widowControl w:val="0"/>
              <w:autoSpaceDE w:val="0"/>
              <w:autoSpaceDN w:val="0"/>
              <w:adjustRightInd w:val="0"/>
              <w:spacing w:line="240" w:lineRule="auto"/>
              <w:rPr>
                <w:sz w:val="24"/>
              </w:rPr>
            </w:pPr>
            <w:r w:rsidRPr="00A46501">
              <w:rPr>
                <w:sz w:val="24"/>
              </w:rPr>
              <w:t>Wykupienie usługi wsparcia technicznego i gwarancj</w:t>
            </w:r>
            <w:r>
              <w:rPr>
                <w:sz w:val="24"/>
              </w:rPr>
              <w:t>i producenta na okres 36 miesięcy</w:t>
            </w:r>
            <w:r w:rsidRPr="00A46501">
              <w:rPr>
                <w:sz w:val="24"/>
              </w:rPr>
              <w:t xml:space="preserve"> dla przełączników </w:t>
            </w:r>
            <w:proofErr w:type="spellStart"/>
            <w:r w:rsidRPr="00A46501">
              <w:rPr>
                <w:sz w:val="24"/>
              </w:rPr>
              <w:t>zarządzalnych</w:t>
            </w:r>
            <w:proofErr w:type="spellEnd"/>
            <w:r>
              <w:rPr>
                <w:sz w:val="24"/>
              </w:rPr>
              <w:t xml:space="preserve"> 100Mb/1Gb Ethernet </w:t>
            </w:r>
            <w:proofErr w:type="spellStart"/>
            <w:r>
              <w:rPr>
                <w:sz w:val="24"/>
              </w:rPr>
              <w:t>PoE</w:t>
            </w:r>
            <w:proofErr w:type="spellEnd"/>
          </w:p>
        </w:tc>
        <w:tc>
          <w:tcPr>
            <w:tcW w:w="850" w:type="dxa"/>
            <w:vAlign w:val="center"/>
          </w:tcPr>
          <w:p w:rsidR="00CD36E4" w:rsidRDefault="00CD36E4" w:rsidP="00CD36E4">
            <w:pPr>
              <w:widowControl w:val="0"/>
              <w:autoSpaceDE w:val="0"/>
              <w:autoSpaceDN w:val="0"/>
              <w:adjustRightInd w:val="0"/>
              <w:spacing w:line="240" w:lineRule="auto"/>
              <w:jc w:val="center"/>
              <w:rPr>
                <w:b/>
              </w:rPr>
            </w:pPr>
            <w:r>
              <w:rPr>
                <w:b/>
              </w:rPr>
              <w:t>1</w:t>
            </w:r>
          </w:p>
        </w:tc>
        <w:tc>
          <w:tcPr>
            <w:tcW w:w="1254" w:type="dxa"/>
            <w:vAlign w:val="center"/>
          </w:tcPr>
          <w:p w:rsidR="00CD36E4" w:rsidRDefault="00CD36E4" w:rsidP="00CD36E4">
            <w:pPr>
              <w:widowControl w:val="0"/>
              <w:autoSpaceDE w:val="0"/>
              <w:autoSpaceDN w:val="0"/>
              <w:adjustRightInd w:val="0"/>
              <w:spacing w:line="240" w:lineRule="auto"/>
              <w:jc w:val="center"/>
              <w:rPr>
                <w:b/>
              </w:rPr>
            </w:pPr>
            <w:r>
              <w:rPr>
                <w:b/>
              </w:rPr>
              <w:t>Szt.</w:t>
            </w:r>
          </w:p>
        </w:tc>
        <w:tc>
          <w:tcPr>
            <w:tcW w:w="1985" w:type="dxa"/>
          </w:tcPr>
          <w:p w:rsidR="00CD36E4" w:rsidRPr="00A412B8" w:rsidRDefault="00CD36E4" w:rsidP="00CD36E4">
            <w:pPr>
              <w:widowControl w:val="0"/>
              <w:autoSpaceDE w:val="0"/>
              <w:autoSpaceDN w:val="0"/>
              <w:adjustRightInd w:val="0"/>
              <w:spacing w:line="240" w:lineRule="auto"/>
              <w:rPr>
                <w:b/>
                <w:color w:val="FF0000"/>
              </w:rPr>
            </w:pPr>
          </w:p>
        </w:tc>
      </w:tr>
      <w:tr w:rsidR="00CD36E4" w:rsidRPr="00A412B8" w:rsidTr="00714030">
        <w:trPr>
          <w:trHeight w:val="1064"/>
          <w:jc w:val="center"/>
        </w:trPr>
        <w:tc>
          <w:tcPr>
            <w:tcW w:w="720" w:type="dxa"/>
            <w:vMerge w:val="restart"/>
            <w:vAlign w:val="center"/>
          </w:tcPr>
          <w:p w:rsidR="00CD36E4" w:rsidRPr="00A412B8" w:rsidRDefault="00CD36E4" w:rsidP="00CD36E4">
            <w:pPr>
              <w:widowControl w:val="0"/>
              <w:autoSpaceDE w:val="0"/>
              <w:autoSpaceDN w:val="0"/>
              <w:adjustRightInd w:val="0"/>
              <w:spacing w:line="240" w:lineRule="auto"/>
              <w:jc w:val="center"/>
            </w:pPr>
            <w:r>
              <w:t>3</w:t>
            </w:r>
            <w:r w:rsidRPr="00A412B8">
              <w:t>.</w:t>
            </w:r>
          </w:p>
        </w:tc>
        <w:tc>
          <w:tcPr>
            <w:tcW w:w="5072" w:type="dxa"/>
            <w:gridSpan w:val="2"/>
            <w:vAlign w:val="center"/>
          </w:tcPr>
          <w:p w:rsidR="00CD36E4" w:rsidRPr="002B068A" w:rsidRDefault="00CD36E4" w:rsidP="00CD36E4">
            <w:pPr>
              <w:widowControl w:val="0"/>
              <w:autoSpaceDE w:val="0"/>
              <w:autoSpaceDN w:val="0"/>
              <w:adjustRightInd w:val="0"/>
              <w:spacing w:line="240" w:lineRule="auto"/>
              <w:rPr>
                <w:color w:val="FF0000"/>
              </w:rPr>
            </w:pPr>
            <w:r>
              <w:rPr>
                <w:iCs/>
                <w:sz w:val="24"/>
              </w:rPr>
              <w:t xml:space="preserve">Dostawa </w:t>
            </w:r>
            <w:r w:rsidRPr="002B068A">
              <w:rPr>
                <w:iCs/>
                <w:sz w:val="24"/>
              </w:rPr>
              <w:t xml:space="preserve"> przełączników </w:t>
            </w:r>
            <w:proofErr w:type="spellStart"/>
            <w:r w:rsidRPr="002B068A">
              <w:rPr>
                <w:iCs/>
                <w:sz w:val="24"/>
              </w:rPr>
              <w:t>zarządzalnych</w:t>
            </w:r>
            <w:proofErr w:type="spellEnd"/>
            <w:r w:rsidRPr="002B068A">
              <w:rPr>
                <w:iCs/>
                <w:sz w:val="24"/>
              </w:rPr>
              <w:t xml:space="preserve"> </w:t>
            </w:r>
            <w:r>
              <w:rPr>
                <w:iCs/>
                <w:sz w:val="24"/>
              </w:rPr>
              <w:t xml:space="preserve">10/25/40/ 100GB </w:t>
            </w:r>
            <w:r w:rsidRPr="002B068A">
              <w:rPr>
                <w:iCs/>
                <w:sz w:val="24"/>
              </w:rPr>
              <w:t>Ethernet wraz z usługą wsparcia technicznego i gwarancji producenta, w tym:</w:t>
            </w:r>
          </w:p>
        </w:tc>
        <w:tc>
          <w:tcPr>
            <w:tcW w:w="850" w:type="dxa"/>
            <w:tcBorders>
              <w:tl2br w:val="single" w:sz="4" w:space="0" w:color="auto"/>
              <w:tr2bl w:val="single" w:sz="4" w:space="0" w:color="auto"/>
            </w:tcBorders>
            <w:vAlign w:val="center"/>
          </w:tcPr>
          <w:p w:rsidR="00CD36E4" w:rsidRPr="00A46501" w:rsidRDefault="00CD36E4" w:rsidP="00CD36E4">
            <w:pPr>
              <w:widowControl w:val="0"/>
              <w:autoSpaceDE w:val="0"/>
              <w:autoSpaceDN w:val="0"/>
              <w:adjustRightInd w:val="0"/>
              <w:spacing w:line="240" w:lineRule="auto"/>
              <w:jc w:val="center"/>
            </w:pPr>
          </w:p>
        </w:tc>
        <w:tc>
          <w:tcPr>
            <w:tcW w:w="1254" w:type="dxa"/>
            <w:tcBorders>
              <w:tl2br w:val="single" w:sz="4" w:space="0" w:color="auto"/>
              <w:tr2bl w:val="single" w:sz="4" w:space="0" w:color="auto"/>
            </w:tcBorders>
            <w:vAlign w:val="center"/>
          </w:tcPr>
          <w:p w:rsidR="00CD36E4" w:rsidRPr="008A2EF8" w:rsidRDefault="00CD36E4" w:rsidP="00CD36E4">
            <w:pPr>
              <w:widowControl w:val="0"/>
              <w:autoSpaceDE w:val="0"/>
              <w:autoSpaceDN w:val="0"/>
              <w:adjustRightInd w:val="0"/>
              <w:spacing w:line="240" w:lineRule="auto"/>
              <w:jc w:val="center"/>
              <w:rPr>
                <w:b/>
              </w:rPr>
            </w:pPr>
          </w:p>
        </w:tc>
        <w:tc>
          <w:tcPr>
            <w:tcW w:w="1985" w:type="dxa"/>
            <w:tcBorders>
              <w:tl2br w:val="single" w:sz="4" w:space="0" w:color="auto"/>
              <w:tr2bl w:val="single" w:sz="4" w:space="0" w:color="auto"/>
            </w:tcBorders>
          </w:tcPr>
          <w:p w:rsidR="00CD36E4" w:rsidRPr="00A412B8" w:rsidRDefault="00CD36E4" w:rsidP="00CD36E4">
            <w:pPr>
              <w:widowControl w:val="0"/>
              <w:autoSpaceDE w:val="0"/>
              <w:autoSpaceDN w:val="0"/>
              <w:adjustRightInd w:val="0"/>
              <w:spacing w:line="240" w:lineRule="auto"/>
              <w:rPr>
                <w:b/>
                <w:color w:val="FF0000"/>
              </w:rPr>
            </w:pPr>
          </w:p>
        </w:tc>
      </w:tr>
      <w:tr w:rsidR="00CD36E4" w:rsidRPr="00A412B8" w:rsidTr="00714030">
        <w:trPr>
          <w:trHeight w:val="295"/>
          <w:jc w:val="center"/>
        </w:trPr>
        <w:tc>
          <w:tcPr>
            <w:tcW w:w="720" w:type="dxa"/>
            <w:vMerge/>
            <w:vAlign w:val="center"/>
          </w:tcPr>
          <w:p w:rsidR="00CD36E4" w:rsidRDefault="00CD36E4" w:rsidP="00CD36E4">
            <w:pPr>
              <w:widowControl w:val="0"/>
              <w:autoSpaceDE w:val="0"/>
              <w:autoSpaceDN w:val="0"/>
              <w:adjustRightInd w:val="0"/>
              <w:spacing w:line="240" w:lineRule="auto"/>
              <w:jc w:val="center"/>
            </w:pPr>
          </w:p>
        </w:tc>
        <w:tc>
          <w:tcPr>
            <w:tcW w:w="1102" w:type="dxa"/>
            <w:vAlign w:val="center"/>
          </w:tcPr>
          <w:p w:rsidR="00CD36E4" w:rsidRPr="002B068A" w:rsidRDefault="00CD36E4" w:rsidP="00CD36E4">
            <w:pPr>
              <w:widowControl w:val="0"/>
              <w:autoSpaceDE w:val="0"/>
              <w:autoSpaceDN w:val="0"/>
              <w:adjustRightInd w:val="0"/>
              <w:spacing w:line="240" w:lineRule="auto"/>
              <w:rPr>
                <w:iCs/>
                <w:sz w:val="24"/>
              </w:rPr>
            </w:pPr>
            <w:r>
              <w:rPr>
                <w:iCs/>
                <w:sz w:val="24"/>
              </w:rPr>
              <w:t>3</w:t>
            </w:r>
            <w:r w:rsidRPr="002B068A">
              <w:rPr>
                <w:iCs/>
                <w:sz w:val="24"/>
              </w:rPr>
              <w:t>.1</w:t>
            </w:r>
          </w:p>
        </w:tc>
        <w:tc>
          <w:tcPr>
            <w:tcW w:w="3970" w:type="dxa"/>
            <w:vAlign w:val="center"/>
          </w:tcPr>
          <w:p w:rsidR="00CD36E4" w:rsidRPr="002B068A" w:rsidRDefault="00CD36E4" w:rsidP="00CD36E4">
            <w:pPr>
              <w:widowControl w:val="0"/>
              <w:autoSpaceDE w:val="0"/>
              <w:autoSpaceDN w:val="0"/>
              <w:adjustRightInd w:val="0"/>
              <w:spacing w:line="240" w:lineRule="auto"/>
              <w:rPr>
                <w:iCs/>
                <w:sz w:val="24"/>
              </w:rPr>
            </w:pPr>
            <w:r w:rsidRPr="002B068A">
              <w:rPr>
                <w:iCs/>
                <w:sz w:val="24"/>
              </w:rPr>
              <w:t>Producent/Model oferowanych przełączników</w:t>
            </w:r>
            <w:r>
              <w:rPr>
                <w:iCs/>
                <w:sz w:val="24"/>
              </w:rPr>
              <w:t xml:space="preserve"> 10/25/40/ 100GB</w:t>
            </w:r>
            <w:r w:rsidRPr="002B068A">
              <w:rPr>
                <w:iCs/>
                <w:sz w:val="24"/>
              </w:rPr>
              <w:t>:</w:t>
            </w:r>
          </w:p>
          <w:p w:rsidR="00CD36E4" w:rsidRPr="002B068A" w:rsidRDefault="00CD36E4" w:rsidP="00CD36E4">
            <w:pPr>
              <w:widowControl w:val="0"/>
              <w:autoSpaceDE w:val="0"/>
              <w:autoSpaceDN w:val="0"/>
              <w:adjustRightInd w:val="0"/>
              <w:spacing w:line="240" w:lineRule="auto"/>
              <w:rPr>
                <w:iCs/>
                <w:sz w:val="24"/>
              </w:rPr>
            </w:pPr>
            <w:r w:rsidRPr="002B068A">
              <w:rPr>
                <w:iCs/>
                <w:sz w:val="24"/>
              </w:rPr>
              <w:t>…………………………………………………………</w:t>
            </w:r>
          </w:p>
        </w:tc>
        <w:tc>
          <w:tcPr>
            <w:tcW w:w="850" w:type="dxa"/>
            <w:vAlign w:val="center"/>
          </w:tcPr>
          <w:p w:rsidR="00CD36E4" w:rsidRPr="008A2EF8" w:rsidRDefault="00CD36E4" w:rsidP="00CD36E4">
            <w:pPr>
              <w:widowControl w:val="0"/>
              <w:autoSpaceDE w:val="0"/>
              <w:autoSpaceDN w:val="0"/>
              <w:adjustRightInd w:val="0"/>
              <w:spacing w:line="240" w:lineRule="auto"/>
              <w:jc w:val="center"/>
              <w:rPr>
                <w:b/>
              </w:rPr>
            </w:pPr>
            <w:r>
              <w:rPr>
                <w:b/>
              </w:rPr>
              <w:t>10</w:t>
            </w:r>
          </w:p>
        </w:tc>
        <w:tc>
          <w:tcPr>
            <w:tcW w:w="1254" w:type="dxa"/>
            <w:vAlign w:val="center"/>
          </w:tcPr>
          <w:p w:rsidR="00CD36E4" w:rsidRPr="008A2EF8" w:rsidRDefault="00CD36E4" w:rsidP="00CD36E4">
            <w:pPr>
              <w:widowControl w:val="0"/>
              <w:autoSpaceDE w:val="0"/>
              <w:autoSpaceDN w:val="0"/>
              <w:adjustRightInd w:val="0"/>
              <w:spacing w:line="240" w:lineRule="auto"/>
              <w:jc w:val="center"/>
              <w:rPr>
                <w:b/>
              </w:rPr>
            </w:pPr>
            <w:r>
              <w:rPr>
                <w:b/>
              </w:rPr>
              <w:t>Szt.</w:t>
            </w:r>
          </w:p>
        </w:tc>
        <w:tc>
          <w:tcPr>
            <w:tcW w:w="1985" w:type="dxa"/>
          </w:tcPr>
          <w:p w:rsidR="00CD36E4" w:rsidRPr="00A412B8" w:rsidRDefault="00CD36E4" w:rsidP="00CD36E4">
            <w:pPr>
              <w:widowControl w:val="0"/>
              <w:autoSpaceDE w:val="0"/>
              <w:autoSpaceDN w:val="0"/>
              <w:adjustRightInd w:val="0"/>
              <w:spacing w:line="240" w:lineRule="auto"/>
              <w:rPr>
                <w:b/>
                <w:color w:val="FF0000"/>
              </w:rPr>
            </w:pPr>
          </w:p>
        </w:tc>
      </w:tr>
      <w:tr w:rsidR="00CD36E4" w:rsidRPr="00A412B8" w:rsidTr="00714030">
        <w:trPr>
          <w:trHeight w:val="295"/>
          <w:jc w:val="center"/>
        </w:trPr>
        <w:tc>
          <w:tcPr>
            <w:tcW w:w="720" w:type="dxa"/>
            <w:vMerge/>
            <w:vAlign w:val="center"/>
          </w:tcPr>
          <w:p w:rsidR="00CD36E4" w:rsidRDefault="00CD36E4" w:rsidP="00CD36E4">
            <w:pPr>
              <w:widowControl w:val="0"/>
              <w:autoSpaceDE w:val="0"/>
              <w:autoSpaceDN w:val="0"/>
              <w:adjustRightInd w:val="0"/>
              <w:spacing w:line="240" w:lineRule="auto"/>
              <w:jc w:val="center"/>
            </w:pPr>
          </w:p>
        </w:tc>
        <w:tc>
          <w:tcPr>
            <w:tcW w:w="1102" w:type="dxa"/>
            <w:vAlign w:val="center"/>
          </w:tcPr>
          <w:p w:rsidR="00CD36E4" w:rsidRPr="002B068A" w:rsidRDefault="00CD36E4" w:rsidP="00CD36E4">
            <w:pPr>
              <w:widowControl w:val="0"/>
              <w:autoSpaceDE w:val="0"/>
              <w:autoSpaceDN w:val="0"/>
              <w:adjustRightInd w:val="0"/>
              <w:spacing w:line="240" w:lineRule="auto"/>
              <w:rPr>
                <w:iCs/>
                <w:sz w:val="24"/>
              </w:rPr>
            </w:pPr>
            <w:r>
              <w:rPr>
                <w:iCs/>
                <w:sz w:val="24"/>
              </w:rPr>
              <w:t>3.2</w:t>
            </w:r>
          </w:p>
        </w:tc>
        <w:tc>
          <w:tcPr>
            <w:tcW w:w="3970" w:type="dxa"/>
            <w:vAlign w:val="center"/>
          </w:tcPr>
          <w:p w:rsidR="00CD36E4" w:rsidRPr="002B068A" w:rsidRDefault="00CD36E4" w:rsidP="00CD36E4">
            <w:pPr>
              <w:widowControl w:val="0"/>
              <w:autoSpaceDE w:val="0"/>
              <w:autoSpaceDN w:val="0"/>
              <w:adjustRightInd w:val="0"/>
              <w:spacing w:line="240" w:lineRule="auto"/>
              <w:rPr>
                <w:iCs/>
                <w:sz w:val="24"/>
              </w:rPr>
            </w:pPr>
            <w:r w:rsidRPr="00A46501">
              <w:rPr>
                <w:sz w:val="24"/>
              </w:rPr>
              <w:t>Wykupienie usługi wsparcia technicznego i gwarancj</w:t>
            </w:r>
            <w:r>
              <w:rPr>
                <w:sz w:val="24"/>
              </w:rPr>
              <w:t>i producenta na okres 12 miesięcy</w:t>
            </w:r>
            <w:r w:rsidRPr="00A46501">
              <w:rPr>
                <w:sz w:val="24"/>
              </w:rPr>
              <w:t xml:space="preserve"> dla przełączników </w:t>
            </w:r>
            <w:proofErr w:type="spellStart"/>
            <w:r w:rsidRPr="00A46501">
              <w:rPr>
                <w:sz w:val="24"/>
              </w:rPr>
              <w:t>zarządzalnych</w:t>
            </w:r>
            <w:proofErr w:type="spellEnd"/>
            <w:r>
              <w:rPr>
                <w:sz w:val="24"/>
              </w:rPr>
              <w:t xml:space="preserve"> </w:t>
            </w:r>
            <w:r>
              <w:rPr>
                <w:iCs/>
                <w:sz w:val="24"/>
              </w:rPr>
              <w:t>10/25/40/ 100GB</w:t>
            </w:r>
            <w:r w:rsidRPr="00A46501">
              <w:rPr>
                <w:sz w:val="24"/>
              </w:rPr>
              <w:t xml:space="preserve"> Ethernet</w:t>
            </w:r>
          </w:p>
        </w:tc>
        <w:tc>
          <w:tcPr>
            <w:tcW w:w="850" w:type="dxa"/>
            <w:vAlign w:val="center"/>
          </w:tcPr>
          <w:p w:rsidR="00CD36E4" w:rsidDel="001F218D" w:rsidRDefault="00CD36E4" w:rsidP="00CD36E4">
            <w:pPr>
              <w:widowControl w:val="0"/>
              <w:autoSpaceDE w:val="0"/>
              <w:autoSpaceDN w:val="0"/>
              <w:adjustRightInd w:val="0"/>
              <w:spacing w:line="240" w:lineRule="auto"/>
              <w:jc w:val="center"/>
              <w:rPr>
                <w:b/>
              </w:rPr>
            </w:pPr>
            <w:r>
              <w:rPr>
                <w:b/>
              </w:rPr>
              <w:t>1</w:t>
            </w:r>
          </w:p>
        </w:tc>
        <w:tc>
          <w:tcPr>
            <w:tcW w:w="1254" w:type="dxa"/>
            <w:vAlign w:val="center"/>
          </w:tcPr>
          <w:p w:rsidR="00CD36E4" w:rsidRDefault="00CD36E4" w:rsidP="00CD36E4">
            <w:pPr>
              <w:widowControl w:val="0"/>
              <w:autoSpaceDE w:val="0"/>
              <w:autoSpaceDN w:val="0"/>
              <w:adjustRightInd w:val="0"/>
              <w:spacing w:line="240" w:lineRule="auto"/>
              <w:jc w:val="center"/>
              <w:rPr>
                <w:b/>
              </w:rPr>
            </w:pPr>
            <w:r>
              <w:rPr>
                <w:b/>
              </w:rPr>
              <w:t>Szt.</w:t>
            </w:r>
          </w:p>
        </w:tc>
        <w:tc>
          <w:tcPr>
            <w:tcW w:w="1985" w:type="dxa"/>
          </w:tcPr>
          <w:p w:rsidR="00CD36E4" w:rsidRPr="00A412B8" w:rsidRDefault="00CD36E4" w:rsidP="00CD36E4">
            <w:pPr>
              <w:widowControl w:val="0"/>
              <w:autoSpaceDE w:val="0"/>
              <w:autoSpaceDN w:val="0"/>
              <w:adjustRightInd w:val="0"/>
              <w:spacing w:line="240" w:lineRule="auto"/>
              <w:rPr>
                <w:b/>
                <w:color w:val="FF0000"/>
              </w:rPr>
            </w:pPr>
          </w:p>
        </w:tc>
      </w:tr>
      <w:tr w:rsidR="00CD36E4" w:rsidRPr="00A412B8" w:rsidTr="00714030">
        <w:trPr>
          <w:trHeight w:val="295"/>
          <w:jc w:val="center"/>
        </w:trPr>
        <w:tc>
          <w:tcPr>
            <w:tcW w:w="720" w:type="dxa"/>
            <w:vMerge/>
            <w:vAlign w:val="center"/>
          </w:tcPr>
          <w:p w:rsidR="00CD36E4" w:rsidRDefault="00CD36E4" w:rsidP="00CD36E4">
            <w:pPr>
              <w:widowControl w:val="0"/>
              <w:autoSpaceDE w:val="0"/>
              <w:autoSpaceDN w:val="0"/>
              <w:adjustRightInd w:val="0"/>
              <w:spacing w:line="240" w:lineRule="auto"/>
              <w:jc w:val="center"/>
            </w:pPr>
          </w:p>
        </w:tc>
        <w:tc>
          <w:tcPr>
            <w:tcW w:w="1102" w:type="dxa"/>
            <w:vAlign w:val="center"/>
          </w:tcPr>
          <w:p w:rsidR="00CD36E4" w:rsidRPr="002B068A" w:rsidRDefault="00CD36E4" w:rsidP="00CD36E4">
            <w:pPr>
              <w:widowControl w:val="0"/>
              <w:autoSpaceDE w:val="0"/>
              <w:autoSpaceDN w:val="0"/>
              <w:adjustRightInd w:val="0"/>
              <w:spacing w:line="240" w:lineRule="auto"/>
              <w:rPr>
                <w:iCs/>
                <w:sz w:val="24"/>
              </w:rPr>
            </w:pPr>
            <w:r>
              <w:rPr>
                <w:iCs/>
                <w:sz w:val="24"/>
              </w:rPr>
              <w:t>3.3</w:t>
            </w:r>
          </w:p>
        </w:tc>
        <w:tc>
          <w:tcPr>
            <w:tcW w:w="3970" w:type="dxa"/>
            <w:vAlign w:val="center"/>
          </w:tcPr>
          <w:p w:rsidR="00CD36E4" w:rsidRPr="002B068A" w:rsidRDefault="00CD36E4" w:rsidP="00CD36E4">
            <w:pPr>
              <w:widowControl w:val="0"/>
              <w:autoSpaceDE w:val="0"/>
              <w:autoSpaceDN w:val="0"/>
              <w:adjustRightInd w:val="0"/>
              <w:spacing w:line="240" w:lineRule="auto"/>
              <w:rPr>
                <w:iCs/>
                <w:sz w:val="24"/>
              </w:rPr>
            </w:pPr>
            <w:r w:rsidRPr="00A46501">
              <w:rPr>
                <w:sz w:val="24"/>
              </w:rPr>
              <w:t>Wykupienie usługi wsparcia technicznego i gwarancj</w:t>
            </w:r>
            <w:r>
              <w:rPr>
                <w:sz w:val="24"/>
              </w:rPr>
              <w:t>i producenta na okres 36 miesięcy</w:t>
            </w:r>
            <w:r w:rsidRPr="00A46501">
              <w:rPr>
                <w:sz w:val="24"/>
              </w:rPr>
              <w:t xml:space="preserve"> dla przełączników </w:t>
            </w:r>
            <w:proofErr w:type="spellStart"/>
            <w:r w:rsidRPr="00A46501">
              <w:rPr>
                <w:sz w:val="24"/>
              </w:rPr>
              <w:t>zarządzalnych</w:t>
            </w:r>
            <w:proofErr w:type="spellEnd"/>
            <w:r>
              <w:rPr>
                <w:sz w:val="24"/>
              </w:rPr>
              <w:t xml:space="preserve"> </w:t>
            </w:r>
            <w:r>
              <w:rPr>
                <w:iCs/>
                <w:sz w:val="24"/>
              </w:rPr>
              <w:t>10/25/40/ 100GB</w:t>
            </w:r>
            <w:r>
              <w:rPr>
                <w:sz w:val="24"/>
              </w:rPr>
              <w:t xml:space="preserve"> Ethernet</w:t>
            </w:r>
          </w:p>
        </w:tc>
        <w:tc>
          <w:tcPr>
            <w:tcW w:w="850" w:type="dxa"/>
            <w:vAlign w:val="center"/>
          </w:tcPr>
          <w:p w:rsidR="00CD36E4" w:rsidDel="001F218D" w:rsidRDefault="00CD36E4" w:rsidP="00CD36E4">
            <w:pPr>
              <w:widowControl w:val="0"/>
              <w:autoSpaceDE w:val="0"/>
              <w:autoSpaceDN w:val="0"/>
              <w:adjustRightInd w:val="0"/>
              <w:spacing w:line="240" w:lineRule="auto"/>
              <w:jc w:val="center"/>
              <w:rPr>
                <w:b/>
              </w:rPr>
            </w:pPr>
            <w:r>
              <w:rPr>
                <w:b/>
              </w:rPr>
              <w:t>1</w:t>
            </w:r>
          </w:p>
        </w:tc>
        <w:tc>
          <w:tcPr>
            <w:tcW w:w="1254" w:type="dxa"/>
            <w:vAlign w:val="center"/>
          </w:tcPr>
          <w:p w:rsidR="00CD36E4" w:rsidRDefault="00CD36E4" w:rsidP="00CD36E4">
            <w:pPr>
              <w:widowControl w:val="0"/>
              <w:autoSpaceDE w:val="0"/>
              <w:autoSpaceDN w:val="0"/>
              <w:adjustRightInd w:val="0"/>
              <w:spacing w:line="240" w:lineRule="auto"/>
              <w:jc w:val="center"/>
              <w:rPr>
                <w:b/>
              </w:rPr>
            </w:pPr>
            <w:r>
              <w:rPr>
                <w:b/>
              </w:rPr>
              <w:t>Szt.</w:t>
            </w:r>
          </w:p>
        </w:tc>
        <w:tc>
          <w:tcPr>
            <w:tcW w:w="1985" w:type="dxa"/>
          </w:tcPr>
          <w:p w:rsidR="00CD36E4" w:rsidRPr="00A412B8" w:rsidRDefault="00CD36E4" w:rsidP="00CD36E4">
            <w:pPr>
              <w:widowControl w:val="0"/>
              <w:autoSpaceDE w:val="0"/>
              <w:autoSpaceDN w:val="0"/>
              <w:adjustRightInd w:val="0"/>
              <w:spacing w:line="240" w:lineRule="auto"/>
              <w:rPr>
                <w:b/>
                <w:color w:val="FF0000"/>
              </w:rPr>
            </w:pPr>
          </w:p>
        </w:tc>
      </w:tr>
      <w:tr w:rsidR="00CD36E4" w:rsidRPr="00A412B8" w:rsidTr="00714030">
        <w:trPr>
          <w:trHeight w:val="295"/>
          <w:jc w:val="center"/>
        </w:trPr>
        <w:tc>
          <w:tcPr>
            <w:tcW w:w="720" w:type="dxa"/>
            <w:vMerge/>
            <w:vAlign w:val="center"/>
          </w:tcPr>
          <w:p w:rsidR="00CD36E4" w:rsidRDefault="00CD36E4" w:rsidP="00CD36E4">
            <w:pPr>
              <w:widowControl w:val="0"/>
              <w:autoSpaceDE w:val="0"/>
              <w:autoSpaceDN w:val="0"/>
              <w:adjustRightInd w:val="0"/>
              <w:spacing w:line="240" w:lineRule="auto"/>
              <w:jc w:val="center"/>
            </w:pPr>
          </w:p>
        </w:tc>
        <w:tc>
          <w:tcPr>
            <w:tcW w:w="1102" w:type="dxa"/>
            <w:vAlign w:val="center"/>
          </w:tcPr>
          <w:p w:rsidR="00CD36E4" w:rsidRPr="002B068A" w:rsidRDefault="00CD36E4" w:rsidP="00CD36E4">
            <w:pPr>
              <w:widowControl w:val="0"/>
              <w:autoSpaceDE w:val="0"/>
              <w:autoSpaceDN w:val="0"/>
              <w:adjustRightInd w:val="0"/>
              <w:spacing w:line="240" w:lineRule="auto"/>
              <w:rPr>
                <w:iCs/>
                <w:sz w:val="24"/>
              </w:rPr>
            </w:pPr>
            <w:r>
              <w:rPr>
                <w:iCs/>
                <w:sz w:val="24"/>
              </w:rPr>
              <w:t xml:space="preserve">3.4 </w:t>
            </w:r>
          </w:p>
        </w:tc>
        <w:tc>
          <w:tcPr>
            <w:tcW w:w="3970" w:type="dxa"/>
            <w:vAlign w:val="center"/>
          </w:tcPr>
          <w:p w:rsidR="00CD36E4" w:rsidRPr="002B068A" w:rsidRDefault="00CD36E4" w:rsidP="00CD36E4">
            <w:pPr>
              <w:widowControl w:val="0"/>
              <w:autoSpaceDE w:val="0"/>
              <w:autoSpaceDN w:val="0"/>
              <w:adjustRightInd w:val="0"/>
              <w:spacing w:line="240" w:lineRule="auto"/>
              <w:rPr>
                <w:iCs/>
                <w:sz w:val="24"/>
              </w:rPr>
            </w:pPr>
            <w:r>
              <w:rPr>
                <w:iCs/>
                <w:sz w:val="24"/>
              </w:rPr>
              <w:t>Wkładki SFP+ 10G SR</w:t>
            </w:r>
          </w:p>
        </w:tc>
        <w:tc>
          <w:tcPr>
            <w:tcW w:w="850" w:type="dxa"/>
            <w:vAlign w:val="center"/>
          </w:tcPr>
          <w:p w:rsidR="00CD36E4" w:rsidDel="001F218D" w:rsidRDefault="00CD36E4" w:rsidP="00CD36E4">
            <w:pPr>
              <w:widowControl w:val="0"/>
              <w:autoSpaceDE w:val="0"/>
              <w:autoSpaceDN w:val="0"/>
              <w:adjustRightInd w:val="0"/>
              <w:spacing w:line="240" w:lineRule="auto"/>
              <w:jc w:val="center"/>
              <w:rPr>
                <w:b/>
              </w:rPr>
            </w:pPr>
            <w:r>
              <w:rPr>
                <w:b/>
              </w:rPr>
              <w:t>480</w:t>
            </w:r>
          </w:p>
        </w:tc>
        <w:tc>
          <w:tcPr>
            <w:tcW w:w="1254" w:type="dxa"/>
            <w:vAlign w:val="center"/>
          </w:tcPr>
          <w:p w:rsidR="00CD36E4" w:rsidRDefault="00CD36E4" w:rsidP="00CD36E4">
            <w:pPr>
              <w:widowControl w:val="0"/>
              <w:autoSpaceDE w:val="0"/>
              <w:autoSpaceDN w:val="0"/>
              <w:adjustRightInd w:val="0"/>
              <w:spacing w:line="240" w:lineRule="auto"/>
              <w:jc w:val="center"/>
              <w:rPr>
                <w:b/>
              </w:rPr>
            </w:pPr>
            <w:r>
              <w:rPr>
                <w:b/>
              </w:rPr>
              <w:t>Szt.</w:t>
            </w:r>
          </w:p>
        </w:tc>
        <w:tc>
          <w:tcPr>
            <w:tcW w:w="1985" w:type="dxa"/>
          </w:tcPr>
          <w:p w:rsidR="00CD36E4" w:rsidRPr="00A412B8" w:rsidRDefault="00CD36E4" w:rsidP="00CD36E4">
            <w:pPr>
              <w:widowControl w:val="0"/>
              <w:autoSpaceDE w:val="0"/>
              <w:autoSpaceDN w:val="0"/>
              <w:adjustRightInd w:val="0"/>
              <w:spacing w:line="240" w:lineRule="auto"/>
              <w:rPr>
                <w:b/>
                <w:color w:val="FF0000"/>
              </w:rPr>
            </w:pPr>
          </w:p>
        </w:tc>
      </w:tr>
      <w:tr w:rsidR="00CD36E4" w:rsidRPr="00A412B8" w:rsidTr="00FF1B17">
        <w:trPr>
          <w:trHeight w:val="295"/>
          <w:jc w:val="center"/>
        </w:trPr>
        <w:tc>
          <w:tcPr>
            <w:tcW w:w="720" w:type="dxa"/>
            <w:vMerge/>
            <w:vAlign w:val="center"/>
          </w:tcPr>
          <w:p w:rsidR="00CD36E4" w:rsidRDefault="00CD36E4" w:rsidP="00CD36E4">
            <w:pPr>
              <w:widowControl w:val="0"/>
              <w:autoSpaceDE w:val="0"/>
              <w:autoSpaceDN w:val="0"/>
              <w:adjustRightInd w:val="0"/>
              <w:spacing w:line="240" w:lineRule="auto"/>
              <w:jc w:val="center"/>
            </w:pPr>
          </w:p>
        </w:tc>
        <w:tc>
          <w:tcPr>
            <w:tcW w:w="1102" w:type="dxa"/>
            <w:vAlign w:val="center"/>
          </w:tcPr>
          <w:p w:rsidR="00CD36E4" w:rsidRDefault="00CD36E4" w:rsidP="00CD36E4">
            <w:pPr>
              <w:widowControl w:val="0"/>
              <w:autoSpaceDE w:val="0"/>
              <w:autoSpaceDN w:val="0"/>
              <w:adjustRightInd w:val="0"/>
              <w:spacing w:line="240" w:lineRule="auto"/>
              <w:rPr>
                <w:iCs/>
                <w:sz w:val="24"/>
              </w:rPr>
            </w:pPr>
            <w:r>
              <w:rPr>
                <w:iCs/>
                <w:sz w:val="24"/>
              </w:rPr>
              <w:t>3.5</w:t>
            </w:r>
          </w:p>
        </w:tc>
        <w:tc>
          <w:tcPr>
            <w:tcW w:w="3970" w:type="dxa"/>
            <w:vAlign w:val="center"/>
          </w:tcPr>
          <w:p w:rsidR="00CD36E4" w:rsidRDefault="00CD36E4" w:rsidP="00CD36E4">
            <w:pPr>
              <w:widowControl w:val="0"/>
              <w:autoSpaceDE w:val="0"/>
              <w:autoSpaceDN w:val="0"/>
              <w:adjustRightInd w:val="0"/>
              <w:spacing w:line="240" w:lineRule="auto"/>
              <w:rPr>
                <w:iCs/>
                <w:sz w:val="24"/>
              </w:rPr>
            </w:pPr>
            <w:r>
              <w:rPr>
                <w:iCs/>
                <w:sz w:val="24"/>
              </w:rPr>
              <w:t>Wkładki SFP+ 25G SR</w:t>
            </w:r>
          </w:p>
        </w:tc>
        <w:tc>
          <w:tcPr>
            <w:tcW w:w="850" w:type="dxa"/>
            <w:tcBorders>
              <w:bottom w:val="single" w:sz="4" w:space="0" w:color="auto"/>
            </w:tcBorders>
            <w:vAlign w:val="center"/>
          </w:tcPr>
          <w:p w:rsidR="00CD36E4" w:rsidDel="001F218D" w:rsidRDefault="00CD36E4" w:rsidP="00CD36E4">
            <w:pPr>
              <w:widowControl w:val="0"/>
              <w:autoSpaceDE w:val="0"/>
              <w:autoSpaceDN w:val="0"/>
              <w:adjustRightInd w:val="0"/>
              <w:spacing w:line="240" w:lineRule="auto"/>
              <w:jc w:val="center"/>
              <w:rPr>
                <w:b/>
              </w:rPr>
            </w:pPr>
            <w:r>
              <w:rPr>
                <w:b/>
              </w:rPr>
              <w:t>480</w:t>
            </w:r>
          </w:p>
        </w:tc>
        <w:tc>
          <w:tcPr>
            <w:tcW w:w="1254" w:type="dxa"/>
            <w:tcBorders>
              <w:bottom w:val="single" w:sz="4" w:space="0" w:color="auto"/>
            </w:tcBorders>
            <w:vAlign w:val="center"/>
          </w:tcPr>
          <w:p w:rsidR="00CD36E4" w:rsidDel="001F218D" w:rsidRDefault="00CD36E4" w:rsidP="00CD36E4">
            <w:pPr>
              <w:widowControl w:val="0"/>
              <w:autoSpaceDE w:val="0"/>
              <w:autoSpaceDN w:val="0"/>
              <w:adjustRightInd w:val="0"/>
              <w:spacing w:line="240" w:lineRule="auto"/>
              <w:jc w:val="center"/>
              <w:rPr>
                <w:b/>
              </w:rPr>
            </w:pPr>
            <w:r>
              <w:rPr>
                <w:b/>
              </w:rPr>
              <w:t>Szt.</w:t>
            </w:r>
          </w:p>
        </w:tc>
        <w:tc>
          <w:tcPr>
            <w:tcW w:w="1985" w:type="dxa"/>
            <w:tcBorders>
              <w:bottom w:val="single" w:sz="4" w:space="0" w:color="auto"/>
            </w:tcBorders>
          </w:tcPr>
          <w:p w:rsidR="00CD36E4" w:rsidRPr="00A412B8" w:rsidRDefault="00CD36E4" w:rsidP="00CD36E4">
            <w:pPr>
              <w:widowControl w:val="0"/>
              <w:autoSpaceDE w:val="0"/>
              <w:autoSpaceDN w:val="0"/>
              <w:adjustRightInd w:val="0"/>
              <w:spacing w:line="240" w:lineRule="auto"/>
              <w:rPr>
                <w:b/>
                <w:color w:val="FF0000"/>
              </w:rPr>
            </w:pPr>
          </w:p>
        </w:tc>
      </w:tr>
      <w:tr w:rsidR="002450F6" w:rsidRPr="00A412B8" w:rsidTr="00FF1B17">
        <w:trPr>
          <w:trHeight w:val="295"/>
          <w:jc w:val="center"/>
        </w:trPr>
        <w:tc>
          <w:tcPr>
            <w:tcW w:w="720" w:type="dxa"/>
            <w:vMerge w:val="restart"/>
            <w:vAlign w:val="center"/>
          </w:tcPr>
          <w:p w:rsidR="002450F6" w:rsidRDefault="002450F6" w:rsidP="002450F6">
            <w:pPr>
              <w:widowControl w:val="0"/>
              <w:autoSpaceDE w:val="0"/>
              <w:autoSpaceDN w:val="0"/>
              <w:adjustRightInd w:val="0"/>
              <w:spacing w:line="240" w:lineRule="auto"/>
              <w:jc w:val="center"/>
            </w:pPr>
            <w:r>
              <w:t>4.</w:t>
            </w:r>
          </w:p>
        </w:tc>
        <w:tc>
          <w:tcPr>
            <w:tcW w:w="5072" w:type="dxa"/>
            <w:gridSpan w:val="2"/>
            <w:vAlign w:val="center"/>
          </w:tcPr>
          <w:p w:rsidR="002450F6" w:rsidRDefault="002450F6" w:rsidP="002450F6">
            <w:pPr>
              <w:widowControl w:val="0"/>
              <w:autoSpaceDE w:val="0"/>
              <w:autoSpaceDN w:val="0"/>
              <w:adjustRightInd w:val="0"/>
              <w:spacing w:line="240" w:lineRule="auto"/>
              <w:rPr>
                <w:iCs/>
                <w:sz w:val="24"/>
              </w:rPr>
            </w:pPr>
            <w:r>
              <w:rPr>
                <w:iCs/>
                <w:sz w:val="24"/>
              </w:rPr>
              <w:t xml:space="preserve">Dostawa </w:t>
            </w:r>
            <w:r w:rsidRPr="002B068A">
              <w:rPr>
                <w:iCs/>
                <w:sz w:val="24"/>
              </w:rPr>
              <w:t xml:space="preserve">przełączników </w:t>
            </w:r>
            <w:r>
              <w:rPr>
                <w:iCs/>
                <w:sz w:val="24"/>
              </w:rPr>
              <w:t>FC</w:t>
            </w:r>
            <w:r w:rsidRPr="002B068A">
              <w:rPr>
                <w:iCs/>
                <w:sz w:val="24"/>
              </w:rPr>
              <w:t xml:space="preserve"> wraz z usługą wsparcia technicznego i gwarancji producenta, w tym:</w:t>
            </w:r>
          </w:p>
        </w:tc>
        <w:tc>
          <w:tcPr>
            <w:tcW w:w="850" w:type="dxa"/>
            <w:tcBorders>
              <w:tl2br w:val="single" w:sz="4" w:space="0" w:color="auto"/>
              <w:tr2bl w:val="single" w:sz="4" w:space="0" w:color="auto"/>
            </w:tcBorders>
            <w:vAlign w:val="center"/>
          </w:tcPr>
          <w:p w:rsidR="002450F6" w:rsidRDefault="002450F6" w:rsidP="002450F6">
            <w:pPr>
              <w:widowControl w:val="0"/>
              <w:autoSpaceDE w:val="0"/>
              <w:autoSpaceDN w:val="0"/>
              <w:adjustRightInd w:val="0"/>
              <w:spacing w:line="240" w:lineRule="auto"/>
              <w:jc w:val="center"/>
              <w:rPr>
                <w:b/>
              </w:rPr>
            </w:pPr>
          </w:p>
        </w:tc>
        <w:tc>
          <w:tcPr>
            <w:tcW w:w="1254" w:type="dxa"/>
            <w:tcBorders>
              <w:tl2br w:val="single" w:sz="4" w:space="0" w:color="auto"/>
              <w:tr2bl w:val="single" w:sz="4" w:space="0" w:color="auto"/>
            </w:tcBorders>
            <w:vAlign w:val="center"/>
          </w:tcPr>
          <w:p w:rsidR="002450F6" w:rsidRDefault="002450F6" w:rsidP="002450F6">
            <w:pPr>
              <w:widowControl w:val="0"/>
              <w:autoSpaceDE w:val="0"/>
              <w:autoSpaceDN w:val="0"/>
              <w:adjustRightInd w:val="0"/>
              <w:spacing w:line="240" w:lineRule="auto"/>
              <w:jc w:val="center"/>
              <w:rPr>
                <w:b/>
              </w:rPr>
            </w:pPr>
          </w:p>
        </w:tc>
        <w:tc>
          <w:tcPr>
            <w:tcW w:w="1985" w:type="dxa"/>
            <w:tcBorders>
              <w:tl2br w:val="single" w:sz="4" w:space="0" w:color="auto"/>
              <w:tr2bl w:val="single" w:sz="4" w:space="0" w:color="auto"/>
            </w:tcBorders>
          </w:tcPr>
          <w:p w:rsidR="002450F6" w:rsidRPr="00A412B8" w:rsidRDefault="002450F6" w:rsidP="002450F6">
            <w:pPr>
              <w:widowControl w:val="0"/>
              <w:autoSpaceDE w:val="0"/>
              <w:autoSpaceDN w:val="0"/>
              <w:adjustRightInd w:val="0"/>
              <w:spacing w:line="240" w:lineRule="auto"/>
              <w:rPr>
                <w:b/>
                <w:color w:val="FF0000"/>
              </w:rPr>
            </w:pPr>
          </w:p>
        </w:tc>
      </w:tr>
      <w:tr w:rsidR="002450F6" w:rsidRPr="00A412B8" w:rsidTr="00714030">
        <w:trPr>
          <w:trHeight w:val="295"/>
          <w:jc w:val="center"/>
        </w:trPr>
        <w:tc>
          <w:tcPr>
            <w:tcW w:w="720" w:type="dxa"/>
            <w:vMerge/>
            <w:vAlign w:val="center"/>
          </w:tcPr>
          <w:p w:rsidR="002450F6" w:rsidRDefault="002450F6" w:rsidP="002450F6">
            <w:pPr>
              <w:widowControl w:val="0"/>
              <w:autoSpaceDE w:val="0"/>
              <w:autoSpaceDN w:val="0"/>
              <w:adjustRightInd w:val="0"/>
              <w:spacing w:line="240" w:lineRule="auto"/>
              <w:jc w:val="center"/>
            </w:pPr>
          </w:p>
        </w:tc>
        <w:tc>
          <w:tcPr>
            <w:tcW w:w="1102" w:type="dxa"/>
            <w:vAlign w:val="center"/>
          </w:tcPr>
          <w:p w:rsidR="002450F6" w:rsidRDefault="002450F6" w:rsidP="002450F6">
            <w:pPr>
              <w:widowControl w:val="0"/>
              <w:autoSpaceDE w:val="0"/>
              <w:autoSpaceDN w:val="0"/>
              <w:adjustRightInd w:val="0"/>
              <w:spacing w:line="240" w:lineRule="auto"/>
              <w:rPr>
                <w:iCs/>
                <w:sz w:val="24"/>
              </w:rPr>
            </w:pPr>
            <w:r>
              <w:rPr>
                <w:iCs/>
                <w:sz w:val="24"/>
              </w:rPr>
              <w:t>4.1</w:t>
            </w:r>
          </w:p>
        </w:tc>
        <w:tc>
          <w:tcPr>
            <w:tcW w:w="3970" w:type="dxa"/>
            <w:vAlign w:val="center"/>
          </w:tcPr>
          <w:p w:rsidR="002450F6" w:rsidRPr="002B068A" w:rsidRDefault="002450F6" w:rsidP="002450F6">
            <w:pPr>
              <w:widowControl w:val="0"/>
              <w:autoSpaceDE w:val="0"/>
              <w:autoSpaceDN w:val="0"/>
              <w:adjustRightInd w:val="0"/>
              <w:spacing w:line="240" w:lineRule="auto"/>
              <w:rPr>
                <w:iCs/>
                <w:sz w:val="24"/>
              </w:rPr>
            </w:pPr>
            <w:r w:rsidRPr="002B068A">
              <w:rPr>
                <w:iCs/>
                <w:sz w:val="24"/>
              </w:rPr>
              <w:t>Producent/Model oferowanych przełączników</w:t>
            </w:r>
            <w:r>
              <w:rPr>
                <w:iCs/>
                <w:sz w:val="24"/>
              </w:rPr>
              <w:t xml:space="preserve"> FC</w:t>
            </w:r>
            <w:r w:rsidRPr="002B068A">
              <w:rPr>
                <w:iCs/>
                <w:sz w:val="24"/>
              </w:rPr>
              <w:t>:</w:t>
            </w:r>
          </w:p>
          <w:p w:rsidR="002450F6" w:rsidRDefault="002450F6" w:rsidP="002450F6">
            <w:pPr>
              <w:widowControl w:val="0"/>
              <w:autoSpaceDE w:val="0"/>
              <w:autoSpaceDN w:val="0"/>
              <w:adjustRightInd w:val="0"/>
              <w:spacing w:line="240" w:lineRule="auto"/>
              <w:rPr>
                <w:iCs/>
                <w:sz w:val="24"/>
              </w:rPr>
            </w:pPr>
            <w:r w:rsidRPr="002B068A">
              <w:rPr>
                <w:iCs/>
                <w:sz w:val="24"/>
              </w:rPr>
              <w:t>…………………………………………………………</w:t>
            </w:r>
          </w:p>
        </w:tc>
        <w:tc>
          <w:tcPr>
            <w:tcW w:w="850" w:type="dxa"/>
            <w:vAlign w:val="center"/>
          </w:tcPr>
          <w:p w:rsidR="002450F6" w:rsidRDefault="002450F6" w:rsidP="002450F6">
            <w:pPr>
              <w:widowControl w:val="0"/>
              <w:autoSpaceDE w:val="0"/>
              <w:autoSpaceDN w:val="0"/>
              <w:adjustRightInd w:val="0"/>
              <w:spacing w:line="240" w:lineRule="auto"/>
              <w:jc w:val="center"/>
              <w:rPr>
                <w:b/>
              </w:rPr>
            </w:pPr>
            <w:r>
              <w:rPr>
                <w:b/>
              </w:rPr>
              <w:t>4</w:t>
            </w:r>
          </w:p>
        </w:tc>
        <w:tc>
          <w:tcPr>
            <w:tcW w:w="1254" w:type="dxa"/>
            <w:vAlign w:val="center"/>
          </w:tcPr>
          <w:p w:rsidR="002450F6" w:rsidRDefault="002450F6" w:rsidP="002450F6">
            <w:pPr>
              <w:widowControl w:val="0"/>
              <w:autoSpaceDE w:val="0"/>
              <w:autoSpaceDN w:val="0"/>
              <w:adjustRightInd w:val="0"/>
              <w:spacing w:line="240" w:lineRule="auto"/>
              <w:jc w:val="center"/>
              <w:rPr>
                <w:b/>
              </w:rPr>
            </w:pPr>
            <w:r>
              <w:rPr>
                <w:b/>
              </w:rPr>
              <w:t>Szt.</w:t>
            </w:r>
          </w:p>
        </w:tc>
        <w:tc>
          <w:tcPr>
            <w:tcW w:w="1985" w:type="dxa"/>
          </w:tcPr>
          <w:p w:rsidR="002450F6" w:rsidRPr="00A412B8" w:rsidRDefault="002450F6" w:rsidP="002450F6">
            <w:pPr>
              <w:widowControl w:val="0"/>
              <w:autoSpaceDE w:val="0"/>
              <w:autoSpaceDN w:val="0"/>
              <w:adjustRightInd w:val="0"/>
              <w:spacing w:line="240" w:lineRule="auto"/>
              <w:rPr>
                <w:b/>
                <w:color w:val="FF0000"/>
              </w:rPr>
            </w:pPr>
          </w:p>
        </w:tc>
      </w:tr>
      <w:tr w:rsidR="002450F6" w:rsidRPr="00A412B8" w:rsidTr="00714030">
        <w:trPr>
          <w:trHeight w:val="295"/>
          <w:jc w:val="center"/>
        </w:trPr>
        <w:tc>
          <w:tcPr>
            <w:tcW w:w="720" w:type="dxa"/>
            <w:vMerge/>
            <w:vAlign w:val="center"/>
          </w:tcPr>
          <w:p w:rsidR="002450F6" w:rsidRDefault="002450F6" w:rsidP="002450F6">
            <w:pPr>
              <w:widowControl w:val="0"/>
              <w:autoSpaceDE w:val="0"/>
              <w:autoSpaceDN w:val="0"/>
              <w:adjustRightInd w:val="0"/>
              <w:spacing w:line="240" w:lineRule="auto"/>
              <w:jc w:val="center"/>
            </w:pPr>
          </w:p>
        </w:tc>
        <w:tc>
          <w:tcPr>
            <w:tcW w:w="1102" w:type="dxa"/>
            <w:vAlign w:val="center"/>
          </w:tcPr>
          <w:p w:rsidR="002450F6" w:rsidRDefault="002450F6" w:rsidP="002450F6">
            <w:pPr>
              <w:widowControl w:val="0"/>
              <w:autoSpaceDE w:val="0"/>
              <w:autoSpaceDN w:val="0"/>
              <w:adjustRightInd w:val="0"/>
              <w:spacing w:line="240" w:lineRule="auto"/>
              <w:rPr>
                <w:iCs/>
                <w:sz w:val="24"/>
              </w:rPr>
            </w:pPr>
            <w:r>
              <w:rPr>
                <w:iCs/>
                <w:sz w:val="24"/>
              </w:rPr>
              <w:t>4.2</w:t>
            </w:r>
          </w:p>
        </w:tc>
        <w:tc>
          <w:tcPr>
            <w:tcW w:w="3970" w:type="dxa"/>
            <w:vAlign w:val="center"/>
          </w:tcPr>
          <w:p w:rsidR="002450F6" w:rsidRDefault="002450F6" w:rsidP="002450F6">
            <w:pPr>
              <w:widowControl w:val="0"/>
              <w:autoSpaceDE w:val="0"/>
              <w:autoSpaceDN w:val="0"/>
              <w:adjustRightInd w:val="0"/>
              <w:spacing w:line="240" w:lineRule="auto"/>
              <w:rPr>
                <w:iCs/>
                <w:sz w:val="24"/>
              </w:rPr>
            </w:pPr>
            <w:r w:rsidRPr="00A46501">
              <w:rPr>
                <w:sz w:val="24"/>
              </w:rPr>
              <w:t>Wykupienie usługi wsparcia technicznego i gwarancj</w:t>
            </w:r>
            <w:r>
              <w:rPr>
                <w:sz w:val="24"/>
              </w:rPr>
              <w:t>i producenta na okres 12 miesięcy</w:t>
            </w:r>
            <w:r w:rsidRPr="00A46501">
              <w:rPr>
                <w:sz w:val="24"/>
              </w:rPr>
              <w:t xml:space="preserve"> dla przełączników </w:t>
            </w:r>
            <w:r>
              <w:rPr>
                <w:sz w:val="24"/>
              </w:rPr>
              <w:t>FC</w:t>
            </w:r>
          </w:p>
        </w:tc>
        <w:tc>
          <w:tcPr>
            <w:tcW w:w="850" w:type="dxa"/>
            <w:vAlign w:val="center"/>
          </w:tcPr>
          <w:p w:rsidR="002450F6" w:rsidRDefault="002450F6" w:rsidP="002450F6">
            <w:pPr>
              <w:widowControl w:val="0"/>
              <w:autoSpaceDE w:val="0"/>
              <w:autoSpaceDN w:val="0"/>
              <w:adjustRightInd w:val="0"/>
              <w:spacing w:line="240" w:lineRule="auto"/>
              <w:jc w:val="center"/>
              <w:rPr>
                <w:b/>
              </w:rPr>
            </w:pPr>
            <w:r>
              <w:rPr>
                <w:b/>
              </w:rPr>
              <w:t>1</w:t>
            </w:r>
          </w:p>
        </w:tc>
        <w:tc>
          <w:tcPr>
            <w:tcW w:w="1254" w:type="dxa"/>
            <w:vAlign w:val="center"/>
          </w:tcPr>
          <w:p w:rsidR="002450F6" w:rsidRDefault="002450F6" w:rsidP="002450F6">
            <w:pPr>
              <w:widowControl w:val="0"/>
              <w:autoSpaceDE w:val="0"/>
              <w:autoSpaceDN w:val="0"/>
              <w:adjustRightInd w:val="0"/>
              <w:spacing w:line="240" w:lineRule="auto"/>
              <w:jc w:val="center"/>
              <w:rPr>
                <w:b/>
              </w:rPr>
            </w:pPr>
            <w:r>
              <w:rPr>
                <w:b/>
              </w:rPr>
              <w:t>Szt.</w:t>
            </w:r>
          </w:p>
        </w:tc>
        <w:tc>
          <w:tcPr>
            <w:tcW w:w="1985" w:type="dxa"/>
          </w:tcPr>
          <w:p w:rsidR="002450F6" w:rsidRPr="00A412B8" w:rsidRDefault="002450F6" w:rsidP="002450F6">
            <w:pPr>
              <w:widowControl w:val="0"/>
              <w:autoSpaceDE w:val="0"/>
              <w:autoSpaceDN w:val="0"/>
              <w:adjustRightInd w:val="0"/>
              <w:spacing w:line="240" w:lineRule="auto"/>
              <w:rPr>
                <w:b/>
                <w:color w:val="FF0000"/>
              </w:rPr>
            </w:pPr>
          </w:p>
        </w:tc>
      </w:tr>
      <w:tr w:rsidR="002450F6" w:rsidRPr="00A412B8" w:rsidTr="00714030">
        <w:trPr>
          <w:trHeight w:val="295"/>
          <w:jc w:val="center"/>
        </w:trPr>
        <w:tc>
          <w:tcPr>
            <w:tcW w:w="720" w:type="dxa"/>
            <w:vMerge/>
            <w:vAlign w:val="center"/>
          </w:tcPr>
          <w:p w:rsidR="002450F6" w:rsidRDefault="002450F6" w:rsidP="002450F6">
            <w:pPr>
              <w:widowControl w:val="0"/>
              <w:autoSpaceDE w:val="0"/>
              <w:autoSpaceDN w:val="0"/>
              <w:adjustRightInd w:val="0"/>
              <w:spacing w:line="240" w:lineRule="auto"/>
              <w:jc w:val="center"/>
            </w:pPr>
          </w:p>
        </w:tc>
        <w:tc>
          <w:tcPr>
            <w:tcW w:w="1102" w:type="dxa"/>
            <w:vAlign w:val="center"/>
          </w:tcPr>
          <w:p w:rsidR="002450F6" w:rsidRDefault="002450F6" w:rsidP="002450F6">
            <w:pPr>
              <w:widowControl w:val="0"/>
              <w:autoSpaceDE w:val="0"/>
              <w:autoSpaceDN w:val="0"/>
              <w:adjustRightInd w:val="0"/>
              <w:spacing w:line="240" w:lineRule="auto"/>
              <w:rPr>
                <w:iCs/>
                <w:sz w:val="24"/>
              </w:rPr>
            </w:pPr>
            <w:r>
              <w:rPr>
                <w:iCs/>
                <w:sz w:val="24"/>
              </w:rPr>
              <w:t>4.3</w:t>
            </w:r>
          </w:p>
        </w:tc>
        <w:tc>
          <w:tcPr>
            <w:tcW w:w="3970" w:type="dxa"/>
            <w:vAlign w:val="center"/>
          </w:tcPr>
          <w:p w:rsidR="002450F6" w:rsidRDefault="002450F6" w:rsidP="002450F6">
            <w:pPr>
              <w:widowControl w:val="0"/>
              <w:autoSpaceDE w:val="0"/>
              <w:autoSpaceDN w:val="0"/>
              <w:adjustRightInd w:val="0"/>
              <w:spacing w:line="240" w:lineRule="auto"/>
              <w:rPr>
                <w:iCs/>
                <w:sz w:val="24"/>
              </w:rPr>
            </w:pPr>
            <w:r w:rsidRPr="00A46501">
              <w:rPr>
                <w:sz w:val="24"/>
              </w:rPr>
              <w:t>Wykupienie usługi wsparcia technicznego i gwarancj</w:t>
            </w:r>
            <w:r>
              <w:rPr>
                <w:sz w:val="24"/>
              </w:rPr>
              <w:t>i producenta na okres 36 miesięcy</w:t>
            </w:r>
            <w:r w:rsidRPr="00A46501">
              <w:rPr>
                <w:sz w:val="24"/>
              </w:rPr>
              <w:t xml:space="preserve"> dla przełączników </w:t>
            </w:r>
            <w:r>
              <w:rPr>
                <w:sz w:val="24"/>
              </w:rPr>
              <w:t>FC</w:t>
            </w:r>
          </w:p>
        </w:tc>
        <w:tc>
          <w:tcPr>
            <w:tcW w:w="850" w:type="dxa"/>
            <w:vAlign w:val="center"/>
          </w:tcPr>
          <w:p w:rsidR="002450F6" w:rsidRDefault="002450F6" w:rsidP="002450F6">
            <w:pPr>
              <w:widowControl w:val="0"/>
              <w:autoSpaceDE w:val="0"/>
              <w:autoSpaceDN w:val="0"/>
              <w:adjustRightInd w:val="0"/>
              <w:spacing w:line="240" w:lineRule="auto"/>
              <w:jc w:val="center"/>
              <w:rPr>
                <w:b/>
              </w:rPr>
            </w:pPr>
            <w:r>
              <w:rPr>
                <w:b/>
              </w:rPr>
              <w:t>1</w:t>
            </w:r>
          </w:p>
        </w:tc>
        <w:tc>
          <w:tcPr>
            <w:tcW w:w="1254" w:type="dxa"/>
            <w:vAlign w:val="center"/>
          </w:tcPr>
          <w:p w:rsidR="002450F6" w:rsidRDefault="002450F6" w:rsidP="002450F6">
            <w:pPr>
              <w:widowControl w:val="0"/>
              <w:autoSpaceDE w:val="0"/>
              <w:autoSpaceDN w:val="0"/>
              <w:adjustRightInd w:val="0"/>
              <w:spacing w:line="240" w:lineRule="auto"/>
              <w:jc w:val="center"/>
              <w:rPr>
                <w:b/>
              </w:rPr>
            </w:pPr>
            <w:r>
              <w:rPr>
                <w:b/>
              </w:rPr>
              <w:t>Szt.</w:t>
            </w:r>
          </w:p>
        </w:tc>
        <w:tc>
          <w:tcPr>
            <w:tcW w:w="1985" w:type="dxa"/>
          </w:tcPr>
          <w:p w:rsidR="002450F6" w:rsidRPr="00A412B8" w:rsidRDefault="002450F6" w:rsidP="002450F6">
            <w:pPr>
              <w:widowControl w:val="0"/>
              <w:autoSpaceDE w:val="0"/>
              <w:autoSpaceDN w:val="0"/>
              <w:adjustRightInd w:val="0"/>
              <w:spacing w:line="240" w:lineRule="auto"/>
              <w:rPr>
                <w:b/>
                <w:color w:val="FF0000"/>
              </w:rPr>
            </w:pPr>
          </w:p>
        </w:tc>
      </w:tr>
      <w:tr w:rsidR="002450F6" w:rsidRPr="00A412B8" w:rsidTr="00714030">
        <w:trPr>
          <w:trHeight w:val="295"/>
          <w:jc w:val="center"/>
        </w:trPr>
        <w:tc>
          <w:tcPr>
            <w:tcW w:w="720" w:type="dxa"/>
            <w:vAlign w:val="center"/>
          </w:tcPr>
          <w:p w:rsidR="002450F6" w:rsidRDefault="002450F6" w:rsidP="002450F6">
            <w:pPr>
              <w:widowControl w:val="0"/>
              <w:autoSpaceDE w:val="0"/>
              <w:autoSpaceDN w:val="0"/>
              <w:adjustRightInd w:val="0"/>
              <w:spacing w:line="240" w:lineRule="auto"/>
              <w:jc w:val="center"/>
            </w:pPr>
          </w:p>
        </w:tc>
        <w:tc>
          <w:tcPr>
            <w:tcW w:w="1102" w:type="dxa"/>
            <w:vAlign w:val="center"/>
          </w:tcPr>
          <w:p w:rsidR="002450F6" w:rsidRDefault="002450F6" w:rsidP="002450F6">
            <w:pPr>
              <w:widowControl w:val="0"/>
              <w:autoSpaceDE w:val="0"/>
              <w:autoSpaceDN w:val="0"/>
              <w:adjustRightInd w:val="0"/>
              <w:spacing w:line="240" w:lineRule="auto"/>
              <w:rPr>
                <w:iCs/>
                <w:sz w:val="24"/>
              </w:rPr>
            </w:pPr>
            <w:r>
              <w:rPr>
                <w:iCs/>
                <w:sz w:val="24"/>
              </w:rPr>
              <w:t>4.4</w:t>
            </w:r>
          </w:p>
        </w:tc>
        <w:tc>
          <w:tcPr>
            <w:tcW w:w="3970" w:type="dxa"/>
            <w:vAlign w:val="center"/>
          </w:tcPr>
          <w:p w:rsidR="002450F6" w:rsidRDefault="002450F6" w:rsidP="002450F6">
            <w:pPr>
              <w:widowControl w:val="0"/>
              <w:autoSpaceDE w:val="0"/>
              <w:autoSpaceDN w:val="0"/>
              <w:adjustRightInd w:val="0"/>
              <w:spacing w:line="240" w:lineRule="auto"/>
              <w:rPr>
                <w:iCs/>
                <w:sz w:val="24"/>
              </w:rPr>
            </w:pPr>
            <w:r>
              <w:rPr>
                <w:iCs/>
                <w:sz w:val="24"/>
              </w:rPr>
              <w:t>Wkładki SFP 32GB/s</w:t>
            </w:r>
          </w:p>
        </w:tc>
        <w:tc>
          <w:tcPr>
            <w:tcW w:w="850" w:type="dxa"/>
            <w:vAlign w:val="center"/>
          </w:tcPr>
          <w:p w:rsidR="002450F6" w:rsidRDefault="002450F6" w:rsidP="002450F6">
            <w:pPr>
              <w:widowControl w:val="0"/>
              <w:autoSpaceDE w:val="0"/>
              <w:autoSpaceDN w:val="0"/>
              <w:adjustRightInd w:val="0"/>
              <w:spacing w:line="240" w:lineRule="auto"/>
              <w:jc w:val="center"/>
              <w:rPr>
                <w:b/>
              </w:rPr>
            </w:pPr>
            <w:r>
              <w:rPr>
                <w:b/>
              </w:rPr>
              <w:t>192</w:t>
            </w:r>
          </w:p>
        </w:tc>
        <w:tc>
          <w:tcPr>
            <w:tcW w:w="1254" w:type="dxa"/>
            <w:vAlign w:val="center"/>
          </w:tcPr>
          <w:p w:rsidR="002450F6" w:rsidRDefault="002450F6" w:rsidP="002450F6">
            <w:pPr>
              <w:widowControl w:val="0"/>
              <w:autoSpaceDE w:val="0"/>
              <w:autoSpaceDN w:val="0"/>
              <w:adjustRightInd w:val="0"/>
              <w:spacing w:line="240" w:lineRule="auto"/>
              <w:jc w:val="center"/>
              <w:rPr>
                <w:b/>
              </w:rPr>
            </w:pPr>
            <w:r>
              <w:rPr>
                <w:b/>
              </w:rPr>
              <w:t>Szt.</w:t>
            </w:r>
          </w:p>
        </w:tc>
        <w:tc>
          <w:tcPr>
            <w:tcW w:w="1985" w:type="dxa"/>
          </w:tcPr>
          <w:p w:rsidR="002450F6" w:rsidRPr="00A412B8" w:rsidRDefault="002450F6" w:rsidP="002450F6">
            <w:pPr>
              <w:widowControl w:val="0"/>
              <w:autoSpaceDE w:val="0"/>
              <w:autoSpaceDN w:val="0"/>
              <w:adjustRightInd w:val="0"/>
              <w:spacing w:line="240" w:lineRule="auto"/>
              <w:rPr>
                <w:b/>
                <w:color w:val="FF0000"/>
              </w:rPr>
            </w:pPr>
          </w:p>
        </w:tc>
      </w:tr>
    </w:tbl>
    <w:p w:rsidR="00806575" w:rsidRPr="00EA20CF" w:rsidRDefault="00806575" w:rsidP="00247037">
      <w:pPr>
        <w:pStyle w:val="Nagwek3"/>
        <w:rPr>
          <w:rFonts w:eastAsia="Calibri"/>
        </w:rPr>
      </w:pPr>
    </w:p>
    <w:p w:rsidR="00643E59" w:rsidRPr="00643E59" w:rsidRDefault="00643E59" w:rsidP="002172C9">
      <w:pPr>
        <w:numPr>
          <w:ilvl w:val="0"/>
          <w:numId w:val="3"/>
        </w:numPr>
        <w:tabs>
          <w:tab w:val="num" w:pos="1440"/>
        </w:tabs>
        <w:spacing w:after="0" w:line="240" w:lineRule="auto"/>
        <w:jc w:val="both"/>
      </w:pPr>
      <w:r w:rsidRPr="00643E59">
        <w:rPr>
          <w:b/>
        </w:rPr>
        <w:t>WSZELKĄ KORESPONDENCJĘ</w:t>
      </w:r>
      <w:r w:rsidRPr="00643E59">
        <w:t xml:space="preserve"> w sprawie niniejszego zaproszenia należy kierować na poniższy adres:</w:t>
      </w:r>
    </w:p>
    <w:p w:rsidR="00643E59" w:rsidRPr="00643E59" w:rsidRDefault="00643E59" w:rsidP="00643E59">
      <w:pPr>
        <w:widowControl w:val="0"/>
        <w:numPr>
          <w:ilvl w:val="12"/>
          <w:numId w:val="0"/>
        </w:numPr>
        <w:spacing w:after="0" w:line="240" w:lineRule="auto"/>
        <w:ind w:left="426" w:hanging="426"/>
        <w:jc w:val="both"/>
      </w:pPr>
    </w:p>
    <w:p w:rsidR="00643E59" w:rsidRPr="00643E59" w:rsidRDefault="00643E59" w:rsidP="00643E59">
      <w:pPr>
        <w:widowControl w:val="0"/>
        <w:numPr>
          <w:ilvl w:val="12"/>
          <w:numId w:val="0"/>
        </w:numPr>
        <w:spacing w:after="0" w:line="240" w:lineRule="auto"/>
        <w:ind w:left="426" w:hanging="426"/>
        <w:jc w:val="both"/>
      </w:pPr>
      <w:r w:rsidRPr="00643E59">
        <w:t xml:space="preserve">Imię i nazwisko: ____________________________________________________________________ </w:t>
      </w:r>
    </w:p>
    <w:p w:rsidR="00643E59" w:rsidRPr="00643E59" w:rsidRDefault="00643E59" w:rsidP="00643E59">
      <w:pPr>
        <w:widowControl w:val="0"/>
        <w:numPr>
          <w:ilvl w:val="12"/>
          <w:numId w:val="0"/>
        </w:numPr>
        <w:spacing w:after="0" w:line="240" w:lineRule="auto"/>
        <w:ind w:left="426" w:hanging="426"/>
        <w:jc w:val="both"/>
      </w:pPr>
    </w:p>
    <w:p w:rsidR="00643E59" w:rsidRPr="00643E59" w:rsidRDefault="00643E59" w:rsidP="00643E59">
      <w:pPr>
        <w:widowControl w:val="0"/>
        <w:numPr>
          <w:ilvl w:val="12"/>
          <w:numId w:val="0"/>
        </w:numPr>
        <w:spacing w:after="0" w:line="240" w:lineRule="auto"/>
        <w:ind w:left="426" w:hanging="426"/>
        <w:jc w:val="both"/>
      </w:pPr>
      <w:r w:rsidRPr="00643E59">
        <w:t>Nazwa Wykonawcy: _________________________________________________________________</w:t>
      </w:r>
    </w:p>
    <w:p w:rsidR="00643E59" w:rsidRPr="00643E59" w:rsidRDefault="00643E59" w:rsidP="00643E59">
      <w:pPr>
        <w:widowControl w:val="0"/>
        <w:numPr>
          <w:ilvl w:val="12"/>
          <w:numId w:val="0"/>
        </w:numPr>
        <w:spacing w:after="0" w:line="240" w:lineRule="auto"/>
        <w:ind w:left="426" w:hanging="426"/>
        <w:jc w:val="both"/>
      </w:pPr>
      <w:r w:rsidRPr="00643E59">
        <w:t>     </w:t>
      </w:r>
    </w:p>
    <w:p w:rsidR="00643E59" w:rsidRPr="00643E59" w:rsidRDefault="00643E59" w:rsidP="00643E59">
      <w:pPr>
        <w:widowControl w:val="0"/>
        <w:numPr>
          <w:ilvl w:val="12"/>
          <w:numId w:val="0"/>
        </w:numPr>
        <w:spacing w:after="0" w:line="240" w:lineRule="auto"/>
        <w:ind w:left="426" w:hanging="426"/>
        <w:jc w:val="both"/>
      </w:pPr>
      <w:r w:rsidRPr="00643E59">
        <w:t>     </w:t>
      </w:r>
      <w:r w:rsidRPr="00643E59">
        <w:tab/>
      </w:r>
      <w:r w:rsidRPr="00643E59">
        <w:tab/>
      </w:r>
      <w:r w:rsidRPr="00643E59">
        <w:tab/>
        <w:t>         </w:t>
      </w:r>
      <w:r w:rsidRPr="00643E59">
        <w:tab/>
      </w:r>
    </w:p>
    <w:p w:rsidR="00643E59" w:rsidRPr="00643E59" w:rsidRDefault="00643E59" w:rsidP="00643E59">
      <w:pPr>
        <w:widowControl w:val="0"/>
        <w:numPr>
          <w:ilvl w:val="12"/>
          <w:numId w:val="0"/>
        </w:numPr>
        <w:spacing w:after="0" w:line="240" w:lineRule="auto"/>
        <w:ind w:left="426" w:hanging="426"/>
        <w:jc w:val="both"/>
      </w:pPr>
      <w:r w:rsidRPr="00643E59">
        <w:t>Adres:  ____________________________________________________________________________    </w:t>
      </w:r>
    </w:p>
    <w:p w:rsidR="00643E59" w:rsidRPr="00643E59" w:rsidRDefault="00643E59" w:rsidP="00643E59">
      <w:pPr>
        <w:widowControl w:val="0"/>
        <w:numPr>
          <w:ilvl w:val="12"/>
          <w:numId w:val="0"/>
        </w:numPr>
        <w:spacing w:after="0" w:line="240" w:lineRule="auto"/>
        <w:ind w:left="426" w:hanging="426"/>
        <w:jc w:val="both"/>
      </w:pPr>
      <w:r w:rsidRPr="00643E59">
        <w:t>          </w:t>
      </w:r>
    </w:p>
    <w:p w:rsidR="00643E59" w:rsidRPr="00643E59" w:rsidRDefault="00643E59" w:rsidP="00643E59">
      <w:pPr>
        <w:widowControl w:val="0"/>
        <w:numPr>
          <w:ilvl w:val="12"/>
          <w:numId w:val="0"/>
        </w:numPr>
        <w:spacing w:after="0" w:line="240" w:lineRule="auto"/>
        <w:ind w:left="426" w:hanging="426"/>
        <w:jc w:val="both"/>
      </w:pPr>
      <w:r w:rsidRPr="00643E59">
        <w:t>Adres e-mail:</w:t>
      </w:r>
      <w:r w:rsidRPr="00643E59">
        <w:rPr>
          <w:b/>
        </w:rPr>
        <w:t> </w:t>
      </w:r>
      <w:r w:rsidRPr="00643E59">
        <w:t>__________________________________________________,</w:t>
      </w:r>
    </w:p>
    <w:p w:rsidR="00643E59" w:rsidRPr="00643E59" w:rsidRDefault="00643E59" w:rsidP="00643E59">
      <w:pPr>
        <w:widowControl w:val="0"/>
        <w:numPr>
          <w:ilvl w:val="12"/>
          <w:numId w:val="0"/>
        </w:numPr>
        <w:spacing w:after="0" w:line="240" w:lineRule="auto"/>
        <w:ind w:left="426" w:hanging="426"/>
        <w:jc w:val="both"/>
      </w:pPr>
    </w:p>
    <w:p w:rsidR="00643E59" w:rsidRPr="00643E59" w:rsidRDefault="00643E59" w:rsidP="00643E59">
      <w:pPr>
        <w:widowControl w:val="0"/>
        <w:numPr>
          <w:ilvl w:val="12"/>
          <w:numId w:val="0"/>
        </w:numPr>
        <w:spacing w:after="0" w:line="240" w:lineRule="auto"/>
        <w:ind w:left="426" w:hanging="426"/>
        <w:jc w:val="both"/>
      </w:pPr>
    </w:p>
    <w:p w:rsidR="00643E59" w:rsidRPr="00643E59" w:rsidRDefault="00643E59" w:rsidP="00643E59">
      <w:pPr>
        <w:widowControl w:val="0"/>
        <w:numPr>
          <w:ilvl w:val="12"/>
          <w:numId w:val="0"/>
        </w:numPr>
        <w:spacing w:after="0" w:line="240" w:lineRule="auto"/>
        <w:ind w:left="426" w:hanging="426"/>
        <w:jc w:val="both"/>
      </w:pPr>
      <w:r w:rsidRPr="00643E59">
        <w:t>Telefon: ________________________, Faks</w:t>
      </w:r>
      <w:r w:rsidRPr="00643E59">
        <w:rPr>
          <w:b/>
        </w:rPr>
        <w:t>:</w:t>
      </w:r>
      <w:r w:rsidRPr="00643E59">
        <w:t>_____________________________</w:t>
      </w:r>
    </w:p>
    <w:p w:rsidR="00643E59" w:rsidRPr="00643E59" w:rsidRDefault="00643E59" w:rsidP="00643E59">
      <w:pPr>
        <w:widowControl w:val="0"/>
        <w:numPr>
          <w:ilvl w:val="12"/>
          <w:numId w:val="0"/>
        </w:numPr>
        <w:spacing w:after="0" w:line="240" w:lineRule="auto"/>
        <w:ind w:left="426" w:hanging="426"/>
        <w:jc w:val="both"/>
      </w:pPr>
    </w:p>
    <w:p w:rsidR="00643E59" w:rsidRPr="00643E59" w:rsidRDefault="00643E59" w:rsidP="00643E59">
      <w:pPr>
        <w:widowControl w:val="0"/>
        <w:numPr>
          <w:ilvl w:val="12"/>
          <w:numId w:val="0"/>
        </w:numPr>
        <w:spacing w:after="0" w:line="240" w:lineRule="auto"/>
      </w:pPr>
    </w:p>
    <w:p w:rsidR="00643E59" w:rsidRPr="00643E59" w:rsidRDefault="00643E59" w:rsidP="00643E59">
      <w:pPr>
        <w:widowControl w:val="0"/>
        <w:numPr>
          <w:ilvl w:val="12"/>
          <w:numId w:val="0"/>
        </w:numPr>
        <w:spacing w:after="0" w:line="240" w:lineRule="auto"/>
      </w:pPr>
    </w:p>
    <w:p w:rsidR="00643E59" w:rsidRPr="00643E59" w:rsidRDefault="00643E59" w:rsidP="00643E59">
      <w:pPr>
        <w:widowControl w:val="0"/>
        <w:numPr>
          <w:ilvl w:val="12"/>
          <w:numId w:val="0"/>
        </w:numPr>
        <w:spacing w:after="0" w:line="240" w:lineRule="auto"/>
      </w:pPr>
      <w:r w:rsidRPr="00643E59">
        <w:t>........................................................................................................</w:t>
      </w:r>
    </w:p>
    <w:p w:rsidR="00643E59" w:rsidRPr="00643E59" w:rsidRDefault="00643E59" w:rsidP="00643E59">
      <w:pPr>
        <w:widowControl w:val="0"/>
        <w:numPr>
          <w:ilvl w:val="12"/>
          <w:numId w:val="0"/>
        </w:numPr>
        <w:spacing w:after="0" w:line="240" w:lineRule="auto"/>
        <w:rPr>
          <w:b/>
          <w:i/>
        </w:rPr>
      </w:pPr>
      <w:r w:rsidRPr="00643E59">
        <w:t xml:space="preserve">                                 </w:t>
      </w:r>
      <w:r w:rsidRPr="00643E59">
        <w:rPr>
          <w:b/>
          <w:i/>
        </w:rPr>
        <w:t>(data, miejscowość, podpis(y)</w:t>
      </w:r>
    </w:p>
    <w:p w:rsidR="00643E59" w:rsidRPr="00643E59" w:rsidRDefault="00643E59" w:rsidP="00643E59">
      <w:pPr>
        <w:widowControl w:val="0"/>
        <w:numPr>
          <w:ilvl w:val="12"/>
          <w:numId w:val="0"/>
        </w:numPr>
        <w:spacing w:after="0" w:line="240" w:lineRule="auto"/>
        <w:rPr>
          <w:i/>
        </w:rPr>
      </w:pPr>
    </w:p>
    <w:p w:rsidR="00D020B9" w:rsidRPr="00FD089D" w:rsidRDefault="00643E59" w:rsidP="00FD089D">
      <w:pPr>
        <w:numPr>
          <w:ilvl w:val="12"/>
          <w:numId w:val="0"/>
        </w:numPr>
        <w:spacing w:after="0" w:line="240" w:lineRule="auto"/>
        <w:jc w:val="both"/>
        <w:rPr>
          <w:rFonts w:cs="Calibri"/>
          <w:color w:val="000000"/>
        </w:rPr>
      </w:pPr>
      <w:r w:rsidRPr="00643E59">
        <w:rPr>
          <w:color w:val="000000"/>
        </w:rPr>
        <w:t>*</w:t>
      </w:r>
      <w:r w:rsidRPr="00643E59">
        <w:rPr>
          <w:b/>
          <w:color w:val="000000"/>
        </w:rPr>
        <w:t>Podpis(y)</w:t>
      </w:r>
      <w:r w:rsidRPr="00643E59">
        <w:rPr>
          <w:color w:val="000000"/>
        </w:rPr>
        <w:t xml:space="preserve"> imienna(e) osoby(osób) uprawnionej(</w:t>
      </w:r>
      <w:proofErr w:type="spellStart"/>
      <w:r w:rsidRPr="00643E59">
        <w:rPr>
          <w:color w:val="000000"/>
        </w:rPr>
        <w:t>ych</w:t>
      </w:r>
      <w:proofErr w:type="spellEnd"/>
      <w:r w:rsidRPr="00643E59">
        <w:rPr>
          <w:color w:val="000000"/>
        </w:rPr>
        <w:t xml:space="preserve">) do reprezentowania </w:t>
      </w:r>
      <w:r w:rsidR="001F63E5" w:rsidRPr="00B17952">
        <w:rPr>
          <w:color w:val="000000"/>
          <w:sz w:val="20"/>
        </w:rPr>
        <w:t>podmiotu sporządzającego informację</w:t>
      </w:r>
      <w:r w:rsidR="001F63E5">
        <w:rPr>
          <w:color w:val="000000"/>
          <w:sz w:val="20"/>
        </w:rPr>
        <w:t>.</w:t>
      </w:r>
    </w:p>
    <w:sectPr w:rsidR="00D020B9" w:rsidRPr="00FD089D" w:rsidSect="00E15FE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4F" w:rsidRDefault="003F104F" w:rsidP="00EA20CF">
      <w:pPr>
        <w:spacing w:after="0" w:line="240" w:lineRule="auto"/>
      </w:pPr>
      <w:r>
        <w:separator/>
      </w:r>
    </w:p>
  </w:endnote>
  <w:endnote w:type="continuationSeparator" w:id="0">
    <w:p w:rsidR="003F104F" w:rsidRDefault="003F104F" w:rsidP="00EA2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altName w:val="Arial"/>
    <w:panose1 w:val="00000000000000000000"/>
    <w:charset w:val="00"/>
    <w:family w:val="swiss"/>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4F" w:rsidRDefault="003F104F" w:rsidP="00EA20CF">
      <w:pPr>
        <w:spacing w:after="0" w:line="240" w:lineRule="auto"/>
      </w:pPr>
      <w:r>
        <w:separator/>
      </w:r>
    </w:p>
  </w:footnote>
  <w:footnote w:type="continuationSeparator" w:id="0">
    <w:p w:rsidR="003F104F" w:rsidRDefault="003F104F" w:rsidP="00EA20CF">
      <w:pPr>
        <w:spacing w:after="0" w:line="240" w:lineRule="auto"/>
      </w:pPr>
      <w:r>
        <w:continuationSeparator/>
      </w:r>
    </w:p>
  </w:footnote>
  <w:footnote w:id="1">
    <w:p w:rsidR="00714030" w:rsidRPr="00994FF5" w:rsidRDefault="00714030" w:rsidP="00D65C8E">
      <w:pPr>
        <w:pStyle w:val="Tekstprzypisudolnego"/>
      </w:pPr>
      <w:r w:rsidRPr="00994FF5">
        <w:rPr>
          <w:rStyle w:val="Odwoanieprzypisudolnego"/>
        </w:rPr>
        <w:footnoteRef/>
      </w:r>
      <w:r w:rsidRPr="00994FF5">
        <w:t xml:space="preserve"> </w:t>
      </w:r>
      <w:r w:rsidRPr="00994FF5">
        <w:rPr>
          <w:sz w:val="16"/>
          <w:szCs w:val="16"/>
        </w:rPr>
        <w:t>Do wypełnienia przez Wykonawcę.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8A1"/>
    <w:multiLevelType w:val="hybridMultilevel"/>
    <w:tmpl w:val="2EEED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A5C38"/>
    <w:multiLevelType w:val="multilevel"/>
    <w:tmpl w:val="A4CEF484"/>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4703C7"/>
    <w:multiLevelType w:val="hybridMultilevel"/>
    <w:tmpl w:val="179E6B42"/>
    <w:lvl w:ilvl="0" w:tplc="13D40E34">
      <w:start w:val="2"/>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65F19D2"/>
    <w:multiLevelType w:val="singleLevel"/>
    <w:tmpl w:val="04150001"/>
    <w:lvl w:ilvl="0">
      <w:start w:val="1"/>
      <w:numFmt w:val="bullet"/>
      <w:lvlText w:val=""/>
      <w:lvlJc w:val="left"/>
      <w:pPr>
        <w:ind w:left="720" w:hanging="360"/>
      </w:pPr>
      <w:rPr>
        <w:rFonts w:ascii="Symbol" w:hAnsi="Symbol" w:hint="default"/>
      </w:rPr>
    </w:lvl>
  </w:abstractNum>
  <w:abstractNum w:abstractNumId="4">
    <w:nsid w:val="07E749CC"/>
    <w:multiLevelType w:val="hybridMultilevel"/>
    <w:tmpl w:val="9E709BC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F37CA2"/>
    <w:multiLevelType w:val="singleLevel"/>
    <w:tmpl w:val="04150001"/>
    <w:lvl w:ilvl="0">
      <w:start w:val="1"/>
      <w:numFmt w:val="bullet"/>
      <w:lvlText w:val=""/>
      <w:lvlJc w:val="left"/>
      <w:pPr>
        <w:ind w:left="720" w:hanging="360"/>
      </w:pPr>
      <w:rPr>
        <w:rFonts w:ascii="Symbol" w:hAnsi="Symbol" w:hint="default"/>
      </w:rPr>
    </w:lvl>
  </w:abstractNum>
  <w:abstractNum w:abstractNumId="6">
    <w:nsid w:val="09083319"/>
    <w:multiLevelType w:val="singleLevel"/>
    <w:tmpl w:val="04150001"/>
    <w:lvl w:ilvl="0">
      <w:start w:val="1"/>
      <w:numFmt w:val="bullet"/>
      <w:lvlText w:val=""/>
      <w:lvlJc w:val="left"/>
      <w:pPr>
        <w:ind w:left="720" w:hanging="360"/>
      </w:pPr>
      <w:rPr>
        <w:rFonts w:ascii="Symbol" w:hAnsi="Symbol" w:hint="default"/>
      </w:rPr>
    </w:lvl>
  </w:abstractNum>
  <w:abstractNum w:abstractNumId="7">
    <w:nsid w:val="092F7C9D"/>
    <w:multiLevelType w:val="singleLevel"/>
    <w:tmpl w:val="04150001"/>
    <w:lvl w:ilvl="0">
      <w:start w:val="1"/>
      <w:numFmt w:val="bullet"/>
      <w:lvlText w:val=""/>
      <w:lvlJc w:val="left"/>
      <w:pPr>
        <w:ind w:left="720" w:hanging="360"/>
      </w:pPr>
      <w:rPr>
        <w:rFonts w:ascii="Symbol" w:hAnsi="Symbol" w:hint="default"/>
      </w:rPr>
    </w:lvl>
  </w:abstractNum>
  <w:abstractNum w:abstractNumId="8">
    <w:nsid w:val="0A283FA3"/>
    <w:multiLevelType w:val="hybridMultilevel"/>
    <w:tmpl w:val="4476EA08"/>
    <w:lvl w:ilvl="0" w:tplc="D9066154">
      <w:numFmt w:val="bullet"/>
      <w:lvlText w:val=""/>
      <w:lvlJc w:val="left"/>
      <w:pPr>
        <w:ind w:left="516" w:hanging="342"/>
      </w:pPr>
      <w:rPr>
        <w:rFonts w:ascii="Symbol" w:eastAsia="Symbol" w:hAnsi="Symbol" w:cs="Symbol" w:hint="default"/>
        <w:w w:val="100"/>
        <w:sz w:val="22"/>
        <w:szCs w:val="22"/>
        <w:lang w:val="pl-PL" w:eastAsia="pl-PL" w:bidi="pl-PL"/>
      </w:rPr>
    </w:lvl>
    <w:lvl w:ilvl="1" w:tplc="301280C8">
      <w:numFmt w:val="bullet"/>
      <w:lvlText w:val="•"/>
      <w:lvlJc w:val="left"/>
      <w:pPr>
        <w:ind w:left="1213" w:hanging="342"/>
      </w:pPr>
      <w:rPr>
        <w:rFonts w:hint="default"/>
        <w:lang w:val="pl-PL" w:eastAsia="pl-PL" w:bidi="pl-PL"/>
      </w:rPr>
    </w:lvl>
    <w:lvl w:ilvl="2" w:tplc="F0CC4BB2">
      <w:numFmt w:val="bullet"/>
      <w:lvlText w:val="•"/>
      <w:lvlJc w:val="left"/>
      <w:pPr>
        <w:ind w:left="1906" w:hanging="342"/>
      </w:pPr>
      <w:rPr>
        <w:rFonts w:hint="default"/>
        <w:lang w:val="pl-PL" w:eastAsia="pl-PL" w:bidi="pl-PL"/>
      </w:rPr>
    </w:lvl>
    <w:lvl w:ilvl="3" w:tplc="79B69960">
      <w:numFmt w:val="bullet"/>
      <w:lvlText w:val="•"/>
      <w:lvlJc w:val="left"/>
      <w:pPr>
        <w:ind w:left="2599" w:hanging="342"/>
      </w:pPr>
      <w:rPr>
        <w:rFonts w:hint="default"/>
        <w:lang w:val="pl-PL" w:eastAsia="pl-PL" w:bidi="pl-PL"/>
      </w:rPr>
    </w:lvl>
    <w:lvl w:ilvl="4" w:tplc="888492F2">
      <w:numFmt w:val="bullet"/>
      <w:lvlText w:val="•"/>
      <w:lvlJc w:val="left"/>
      <w:pPr>
        <w:ind w:left="3292" w:hanging="342"/>
      </w:pPr>
      <w:rPr>
        <w:rFonts w:hint="default"/>
        <w:lang w:val="pl-PL" w:eastAsia="pl-PL" w:bidi="pl-PL"/>
      </w:rPr>
    </w:lvl>
    <w:lvl w:ilvl="5" w:tplc="C0DE8B48">
      <w:numFmt w:val="bullet"/>
      <w:lvlText w:val="•"/>
      <w:lvlJc w:val="left"/>
      <w:pPr>
        <w:ind w:left="3985" w:hanging="342"/>
      </w:pPr>
      <w:rPr>
        <w:rFonts w:hint="default"/>
        <w:lang w:val="pl-PL" w:eastAsia="pl-PL" w:bidi="pl-PL"/>
      </w:rPr>
    </w:lvl>
    <w:lvl w:ilvl="6" w:tplc="F424B5FC">
      <w:numFmt w:val="bullet"/>
      <w:lvlText w:val="•"/>
      <w:lvlJc w:val="left"/>
      <w:pPr>
        <w:ind w:left="4678" w:hanging="342"/>
      </w:pPr>
      <w:rPr>
        <w:rFonts w:hint="default"/>
        <w:lang w:val="pl-PL" w:eastAsia="pl-PL" w:bidi="pl-PL"/>
      </w:rPr>
    </w:lvl>
    <w:lvl w:ilvl="7" w:tplc="336C1750">
      <w:numFmt w:val="bullet"/>
      <w:lvlText w:val="•"/>
      <w:lvlJc w:val="left"/>
      <w:pPr>
        <w:ind w:left="5371" w:hanging="342"/>
      </w:pPr>
      <w:rPr>
        <w:rFonts w:hint="default"/>
        <w:lang w:val="pl-PL" w:eastAsia="pl-PL" w:bidi="pl-PL"/>
      </w:rPr>
    </w:lvl>
    <w:lvl w:ilvl="8" w:tplc="B3540970">
      <w:numFmt w:val="bullet"/>
      <w:lvlText w:val="•"/>
      <w:lvlJc w:val="left"/>
      <w:pPr>
        <w:ind w:left="6064" w:hanging="342"/>
      </w:pPr>
      <w:rPr>
        <w:rFonts w:hint="default"/>
        <w:lang w:val="pl-PL" w:eastAsia="pl-PL" w:bidi="pl-PL"/>
      </w:rPr>
    </w:lvl>
  </w:abstractNum>
  <w:abstractNum w:abstractNumId="9">
    <w:nsid w:val="0AED634B"/>
    <w:multiLevelType w:val="hybridMultilevel"/>
    <w:tmpl w:val="C88E6D92"/>
    <w:lvl w:ilvl="0" w:tplc="13AAB2F0">
      <w:start w:val="1"/>
      <w:numFmt w:val="lowerLetter"/>
      <w:lvlText w:val="%1."/>
      <w:lvlJc w:val="left"/>
      <w:pPr>
        <w:tabs>
          <w:tab w:val="num" w:pos="1440"/>
        </w:tabs>
        <w:ind w:left="1440" w:hanging="360"/>
      </w:pPr>
      <w:rPr>
        <w:rFonts w:asciiTheme="minorHAnsi" w:eastAsia="Times New Roman" w:hAnsiTheme="minorHAnsi" w:cstheme="minorHAnsi"/>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10">
    <w:nsid w:val="0C350A24"/>
    <w:multiLevelType w:val="singleLevel"/>
    <w:tmpl w:val="04150001"/>
    <w:lvl w:ilvl="0">
      <w:start w:val="1"/>
      <w:numFmt w:val="bullet"/>
      <w:lvlText w:val=""/>
      <w:lvlJc w:val="left"/>
      <w:pPr>
        <w:ind w:left="720" w:hanging="360"/>
      </w:pPr>
      <w:rPr>
        <w:rFonts w:ascii="Symbol" w:hAnsi="Symbol" w:hint="default"/>
      </w:rPr>
    </w:lvl>
  </w:abstractNum>
  <w:abstractNum w:abstractNumId="11">
    <w:nsid w:val="146465D3"/>
    <w:multiLevelType w:val="hybridMultilevel"/>
    <w:tmpl w:val="5DC4A030"/>
    <w:lvl w:ilvl="0" w:tplc="EFC03480">
      <w:numFmt w:val="bullet"/>
      <w:lvlText w:val=""/>
      <w:lvlJc w:val="left"/>
      <w:pPr>
        <w:ind w:left="516" w:hanging="361"/>
      </w:pPr>
      <w:rPr>
        <w:rFonts w:ascii="Symbol" w:eastAsia="Symbol" w:hAnsi="Symbol" w:cs="Symbol" w:hint="default"/>
        <w:w w:val="100"/>
        <w:sz w:val="22"/>
        <w:szCs w:val="22"/>
        <w:lang w:val="pl-PL" w:eastAsia="pl-PL" w:bidi="pl-PL"/>
      </w:rPr>
    </w:lvl>
    <w:lvl w:ilvl="1" w:tplc="8406818E">
      <w:numFmt w:val="bullet"/>
      <w:lvlText w:val="•"/>
      <w:lvlJc w:val="left"/>
      <w:pPr>
        <w:ind w:left="1213" w:hanging="361"/>
      </w:pPr>
      <w:rPr>
        <w:rFonts w:hint="default"/>
        <w:lang w:val="pl-PL" w:eastAsia="pl-PL" w:bidi="pl-PL"/>
      </w:rPr>
    </w:lvl>
    <w:lvl w:ilvl="2" w:tplc="B2782CCA">
      <w:numFmt w:val="bullet"/>
      <w:lvlText w:val="•"/>
      <w:lvlJc w:val="left"/>
      <w:pPr>
        <w:ind w:left="1906" w:hanging="361"/>
      </w:pPr>
      <w:rPr>
        <w:rFonts w:hint="default"/>
        <w:lang w:val="pl-PL" w:eastAsia="pl-PL" w:bidi="pl-PL"/>
      </w:rPr>
    </w:lvl>
    <w:lvl w:ilvl="3" w:tplc="8B1051D8">
      <w:numFmt w:val="bullet"/>
      <w:lvlText w:val="•"/>
      <w:lvlJc w:val="left"/>
      <w:pPr>
        <w:ind w:left="2599" w:hanging="361"/>
      </w:pPr>
      <w:rPr>
        <w:rFonts w:hint="default"/>
        <w:lang w:val="pl-PL" w:eastAsia="pl-PL" w:bidi="pl-PL"/>
      </w:rPr>
    </w:lvl>
    <w:lvl w:ilvl="4" w:tplc="2A74F4B6">
      <w:numFmt w:val="bullet"/>
      <w:lvlText w:val="•"/>
      <w:lvlJc w:val="left"/>
      <w:pPr>
        <w:ind w:left="3292" w:hanging="361"/>
      </w:pPr>
      <w:rPr>
        <w:rFonts w:hint="default"/>
        <w:lang w:val="pl-PL" w:eastAsia="pl-PL" w:bidi="pl-PL"/>
      </w:rPr>
    </w:lvl>
    <w:lvl w:ilvl="5" w:tplc="77347DE2">
      <w:numFmt w:val="bullet"/>
      <w:lvlText w:val="•"/>
      <w:lvlJc w:val="left"/>
      <w:pPr>
        <w:ind w:left="3985" w:hanging="361"/>
      </w:pPr>
      <w:rPr>
        <w:rFonts w:hint="default"/>
        <w:lang w:val="pl-PL" w:eastAsia="pl-PL" w:bidi="pl-PL"/>
      </w:rPr>
    </w:lvl>
    <w:lvl w:ilvl="6" w:tplc="C22A6FBC">
      <w:numFmt w:val="bullet"/>
      <w:lvlText w:val="•"/>
      <w:lvlJc w:val="left"/>
      <w:pPr>
        <w:ind w:left="4678" w:hanging="361"/>
      </w:pPr>
      <w:rPr>
        <w:rFonts w:hint="default"/>
        <w:lang w:val="pl-PL" w:eastAsia="pl-PL" w:bidi="pl-PL"/>
      </w:rPr>
    </w:lvl>
    <w:lvl w:ilvl="7" w:tplc="EFA4F316">
      <w:numFmt w:val="bullet"/>
      <w:lvlText w:val="•"/>
      <w:lvlJc w:val="left"/>
      <w:pPr>
        <w:ind w:left="5371" w:hanging="361"/>
      </w:pPr>
      <w:rPr>
        <w:rFonts w:hint="default"/>
        <w:lang w:val="pl-PL" w:eastAsia="pl-PL" w:bidi="pl-PL"/>
      </w:rPr>
    </w:lvl>
    <w:lvl w:ilvl="8" w:tplc="28E8CB3A">
      <w:numFmt w:val="bullet"/>
      <w:lvlText w:val="•"/>
      <w:lvlJc w:val="left"/>
      <w:pPr>
        <w:ind w:left="6064" w:hanging="361"/>
      </w:pPr>
      <w:rPr>
        <w:rFonts w:hint="default"/>
        <w:lang w:val="pl-PL" w:eastAsia="pl-PL" w:bidi="pl-PL"/>
      </w:rPr>
    </w:lvl>
  </w:abstractNum>
  <w:abstractNum w:abstractNumId="12">
    <w:nsid w:val="14F531B1"/>
    <w:multiLevelType w:val="hybridMultilevel"/>
    <w:tmpl w:val="0296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E7A2E"/>
    <w:multiLevelType w:val="singleLevel"/>
    <w:tmpl w:val="04150001"/>
    <w:lvl w:ilvl="0">
      <w:start w:val="1"/>
      <w:numFmt w:val="bullet"/>
      <w:lvlText w:val=""/>
      <w:lvlJc w:val="left"/>
      <w:pPr>
        <w:ind w:left="720" w:hanging="360"/>
      </w:pPr>
      <w:rPr>
        <w:rFonts w:ascii="Symbol" w:hAnsi="Symbol" w:hint="default"/>
      </w:rPr>
    </w:lvl>
  </w:abstractNum>
  <w:abstractNum w:abstractNumId="14">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2A96C06"/>
    <w:multiLevelType w:val="singleLevel"/>
    <w:tmpl w:val="04150001"/>
    <w:lvl w:ilvl="0">
      <w:start w:val="1"/>
      <w:numFmt w:val="bullet"/>
      <w:lvlText w:val=""/>
      <w:lvlJc w:val="left"/>
      <w:pPr>
        <w:ind w:left="720" w:hanging="360"/>
      </w:pPr>
      <w:rPr>
        <w:rFonts w:ascii="Symbol" w:hAnsi="Symbol" w:hint="default"/>
      </w:rPr>
    </w:lvl>
  </w:abstractNum>
  <w:abstractNum w:abstractNumId="16">
    <w:nsid w:val="2D303DD0"/>
    <w:multiLevelType w:val="singleLevel"/>
    <w:tmpl w:val="04150001"/>
    <w:lvl w:ilvl="0">
      <w:start w:val="1"/>
      <w:numFmt w:val="bullet"/>
      <w:lvlText w:val=""/>
      <w:lvlJc w:val="left"/>
      <w:pPr>
        <w:ind w:left="720" w:hanging="360"/>
      </w:pPr>
      <w:rPr>
        <w:rFonts w:ascii="Symbol" w:hAnsi="Symbol" w:hint="default"/>
      </w:rPr>
    </w:lvl>
  </w:abstractNum>
  <w:abstractNum w:abstractNumId="17">
    <w:nsid w:val="2D955E80"/>
    <w:multiLevelType w:val="singleLevel"/>
    <w:tmpl w:val="04150001"/>
    <w:lvl w:ilvl="0">
      <w:start w:val="1"/>
      <w:numFmt w:val="bullet"/>
      <w:lvlText w:val=""/>
      <w:lvlJc w:val="left"/>
      <w:pPr>
        <w:ind w:left="720" w:hanging="360"/>
      </w:pPr>
      <w:rPr>
        <w:rFonts w:ascii="Symbol" w:hAnsi="Symbol" w:hint="default"/>
      </w:rPr>
    </w:lvl>
  </w:abstractNum>
  <w:abstractNum w:abstractNumId="18">
    <w:nsid w:val="2F383854"/>
    <w:multiLevelType w:val="singleLevel"/>
    <w:tmpl w:val="04150001"/>
    <w:lvl w:ilvl="0">
      <w:start w:val="1"/>
      <w:numFmt w:val="bullet"/>
      <w:lvlText w:val=""/>
      <w:lvlJc w:val="left"/>
      <w:pPr>
        <w:ind w:left="720" w:hanging="360"/>
      </w:pPr>
      <w:rPr>
        <w:rFonts w:ascii="Symbol" w:hAnsi="Symbol" w:hint="default"/>
      </w:rPr>
    </w:lvl>
  </w:abstractNum>
  <w:abstractNum w:abstractNumId="19">
    <w:nsid w:val="35164B5C"/>
    <w:multiLevelType w:val="multilevel"/>
    <w:tmpl w:val="008EC65A"/>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8A67918"/>
    <w:multiLevelType w:val="hybridMultilevel"/>
    <w:tmpl w:val="DD4C2FAA"/>
    <w:lvl w:ilvl="0" w:tplc="13D40E34">
      <w:start w:val="2"/>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D855413"/>
    <w:multiLevelType w:val="hybridMultilevel"/>
    <w:tmpl w:val="49327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26444A8"/>
    <w:multiLevelType w:val="hybridMultilevel"/>
    <w:tmpl w:val="D09211F4"/>
    <w:lvl w:ilvl="0" w:tplc="13D40E34">
      <w:start w:val="2"/>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467F4425"/>
    <w:multiLevelType w:val="singleLevel"/>
    <w:tmpl w:val="04150001"/>
    <w:lvl w:ilvl="0">
      <w:start w:val="1"/>
      <w:numFmt w:val="bullet"/>
      <w:lvlText w:val=""/>
      <w:lvlJc w:val="left"/>
      <w:pPr>
        <w:ind w:left="720" w:hanging="360"/>
      </w:pPr>
      <w:rPr>
        <w:rFonts w:ascii="Symbol" w:hAnsi="Symbol" w:hint="default"/>
      </w:rPr>
    </w:lvl>
  </w:abstractNum>
  <w:abstractNum w:abstractNumId="24">
    <w:nsid w:val="4DE464C0"/>
    <w:multiLevelType w:val="hybridMultilevel"/>
    <w:tmpl w:val="6FE66CCA"/>
    <w:lvl w:ilvl="0" w:tplc="0415000F">
      <w:start w:val="1"/>
      <w:numFmt w:val="decimal"/>
      <w:lvlText w:val="%1."/>
      <w:lvlJc w:val="left"/>
      <w:pPr>
        <w:ind w:left="720" w:hanging="360"/>
      </w:pPr>
      <w:rPr>
        <w:rFonts w:hint="default"/>
      </w:rPr>
    </w:lvl>
    <w:lvl w:ilvl="1" w:tplc="D974FAF6">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237D44"/>
    <w:multiLevelType w:val="hybridMultilevel"/>
    <w:tmpl w:val="BF2457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50747F2"/>
    <w:multiLevelType w:val="singleLevel"/>
    <w:tmpl w:val="04150001"/>
    <w:lvl w:ilvl="0">
      <w:start w:val="1"/>
      <w:numFmt w:val="bullet"/>
      <w:lvlText w:val=""/>
      <w:lvlJc w:val="left"/>
      <w:pPr>
        <w:ind w:left="720" w:hanging="360"/>
      </w:pPr>
      <w:rPr>
        <w:rFonts w:ascii="Symbol" w:hAnsi="Symbol" w:hint="default"/>
      </w:rPr>
    </w:lvl>
  </w:abstractNum>
  <w:abstractNum w:abstractNumId="27">
    <w:nsid w:val="5978116B"/>
    <w:multiLevelType w:val="multilevel"/>
    <w:tmpl w:val="C1AC6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23143C3"/>
    <w:multiLevelType w:val="singleLevel"/>
    <w:tmpl w:val="04150001"/>
    <w:lvl w:ilvl="0">
      <w:start w:val="1"/>
      <w:numFmt w:val="bullet"/>
      <w:lvlText w:val=""/>
      <w:lvlJc w:val="left"/>
      <w:pPr>
        <w:ind w:left="720" w:hanging="360"/>
      </w:pPr>
      <w:rPr>
        <w:rFonts w:ascii="Symbol" w:hAnsi="Symbol" w:hint="default"/>
      </w:rPr>
    </w:lvl>
  </w:abstractNum>
  <w:abstractNum w:abstractNumId="29">
    <w:nsid w:val="649B5397"/>
    <w:multiLevelType w:val="hybridMultilevel"/>
    <w:tmpl w:val="1514F41A"/>
    <w:lvl w:ilvl="0" w:tplc="0F64ECA8">
      <w:start w:val="1"/>
      <w:numFmt w:val="decimal"/>
      <w:lvlText w:val="%1)"/>
      <w:lvlJc w:val="left"/>
      <w:pPr>
        <w:tabs>
          <w:tab w:val="num" w:pos="360"/>
        </w:tabs>
        <w:ind w:left="357" w:hanging="357"/>
      </w:pPr>
      <w:rPr>
        <w:rFonts w:cs="Times New Roman"/>
        <w:b/>
      </w:rPr>
    </w:lvl>
    <w:lvl w:ilvl="1" w:tplc="D9C0539E">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4A610B8"/>
    <w:multiLevelType w:val="singleLevel"/>
    <w:tmpl w:val="04150001"/>
    <w:lvl w:ilvl="0">
      <w:start w:val="1"/>
      <w:numFmt w:val="bullet"/>
      <w:lvlText w:val=""/>
      <w:lvlJc w:val="left"/>
      <w:pPr>
        <w:ind w:left="720" w:hanging="360"/>
      </w:pPr>
      <w:rPr>
        <w:rFonts w:ascii="Symbol" w:hAnsi="Symbol" w:hint="default"/>
      </w:rPr>
    </w:lvl>
  </w:abstractNum>
  <w:abstractNum w:abstractNumId="31">
    <w:nsid w:val="65CC04C3"/>
    <w:multiLevelType w:val="singleLevel"/>
    <w:tmpl w:val="04150001"/>
    <w:lvl w:ilvl="0">
      <w:start w:val="1"/>
      <w:numFmt w:val="bullet"/>
      <w:lvlText w:val=""/>
      <w:lvlJc w:val="left"/>
      <w:pPr>
        <w:ind w:left="720" w:hanging="360"/>
      </w:pPr>
      <w:rPr>
        <w:rFonts w:ascii="Symbol" w:hAnsi="Symbol" w:hint="default"/>
      </w:rPr>
    </w:lvl>
  </w:abstractNum>
  <w:abstractNum w:abstractNumId="32">
    <w:nsid w:val="71DD0E34"/>
    <w:multiLevelType w:val="hybridMultilevel"/>
    <w:tmpl w:val="8E04CB54"/>
    <w:lvl w:ilvl="0" w:tplc="E58009CE">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6045C8"/>
    <w:multiLevelType w:val="hybridMultilevel"/>
    <w:tmpl w:val="7E8A0AAA"/>
    <w:lvl w:ilvl="0" w:tplc="98DA60B0">
      <w:numFmt w:val="bullet"/>
      <w:lvlText w:val=""/>
      <w:lvlJc w:val="left"/>
      <w:pPr>
        <w:ind w:left="516" w:hanging="342"/>
      </w:pPr>
      <w:rPr>
        <w:rFonts w:ascii="Symbol" w:eastAsia="Symbol" w:hAnsi="Symbol" w:cs="Symbol" w:hint="default"/>
        <w:w w:val="100"/>
        <w:sz w:val="22"/>
        <w:szCs w:val="22"/>
        <w:lang w:val="pl-PL" w:eastAsia="pl-PL" w:bidi="pl-PL"/>
      </w:rPr>
    </w:lvl>
    <w:lvl w:ilvl="1" w:tplc="BA1C720C">
      <w:numFmt w:val="bullet"/>
      <w:lvlText w:val="•"/>
      <w:lvlJc w:val="left"/>
      <w:pPr>
        <w:ind w:left="1213" w:hanging="342"/>
      </w:pPr>
      <w:rPr>
        <w:rFonts w:hint="default"/>
        <w:lang w:val="pl-PL" w:eastAsia="pl-PL" w:bidi="pl-PL"/>
      </w:rPr>
    </w:lvl>
    <w:lvl w:ilvl="2" w:tplc="BEA4151A">
      <w:numFmt w:val="bullet"/>
      <w:lvlText w:val="•"/>
      <w:lvlJc w:val="left"/>
      <w:pPr>
        <w:ind w:left="1906" w:hanging="342"/>
      </w:pPr>
      <w:rPr>
        <w:rFonts w:hint="default"/>
        <w:lang w:val="pl-PL" w:eastAsia="pl-PL" w:bidi="pl-PL"/>
      </w:rPr>
    </w:lvl>
    <w:lvl w:ilvl="3" w:tplc="FA68F63E">
      <w:numFmt w:val="bullet"/>
      <w:lvlText w:val="•"/>
      <w:lvlJc w:val="left"/>
      <w:pPr>
        <w:ind w:left="2599" w:hanging="342"/>
      </w:pPr>
      <w:rPr>
        <w:rFonts w:hint="default"/>
        <w:lang w:val="pl-PL" w:eastAsia="pl-PL" w:bidi="pl-PL"/>
      </w:rPr>
    </w:lvl>
    <w:lvl w:ilvl="4" w:tplc="4D6A5D72">
      <w:numFmt w:val="bullet"/>
      <w:lvlText w:val="•"/>
      <w:lvlJc w:val="left"/>
      <w:pPr>
        <w:ind w:left="3292" w:hanging="342"/>
      </w:pPr>
      <w:rPr>
        <w:rFonts w:hint="default"/>
        <w:lang w:val="pl-PL" w:eastAsia="pl-PL" w:bidi="pl-PL"/>
      </w:rPr>
    </w:lvl>
    <w:lvl w:ilvl="5" w:tplc="400ED3FC">
      <w:numFmt w:val="bullet"/>
      <w:lvlText w:val="•"/>
      <w:lvlJc w:val="left"/>
      <w:pPr>
        <w:ind w:left="3985" w:hanging="342"/>
      </w:pPr>
      <w:rPr>
        <w:rFonts w:hint="default"/>
        <w:lang w:val="pl-PL" w:eastAsia="pl-PL" w:bidi="pl-PL"/>
      </w:rPr>
    </w:lvl>
    <w:lvl w:ilvl="6" w:tplc="FE1ADFCC">
      <w:numFmt w:val="bullet"/>
      <w:lvlText w:val="•"/>
      <w:lvlJc w:val="left"/>
      <w:pPr>
        <w:ind w:left="4678" w:hanging="342"/>
      </w:pPr>
      <w:rPr>
        <w:rFonts w:hint="default"/>
        <w:lang w:val="pl-PL" w:eastAsia="pl-PL" w:bidi="pl-PL"/>
      </w:rPr>
    </w:lvl>
    <w:lvl w:ilvl="7" w:tplc="2E500024">
      <w:numFmt w:val="bullet"/>
      <w:lvlText w:val="•"/>
      <w:lvlJc w:val="left"/>
      <w:pPr>
        <w:ind w:left="5371" w:hanging="342"/>
      </w:pPr>
      <w:rPr>
        <w:rFonts w:hint="default"/>
        <w:lang w:val="pl-PL" w:eastAsia="pl-PL" w:bidi="pl-PL"/>
      </w:rPr>
    </w:lvl>
    <w:lvl w:ilvl="8" w:tplc="B5B2E60C">
      <w:numFmt w:val="bullet"/>
      <w:lvlText w:val="•"/>
      <w:lvlJc w:val="left"/>
      <w:pPr>
        <w:ind w:left="6064" w:hanging="342"/>
      </w:pPr>
      <w:rPr>
        <w:rFonts w:hint="default"/>
        <w:lang w:val="pl-PL" w:eastAsia="pl-PL" w:bidi="pl-PL"/>
      </w:rPr>
    </w:lvl>
  </w:abstractNum>
  <w:abstractNum w:abstractNumId="34">
    <w:nsid w:val="79A578A0"/>
    <w:multiLevelType w:val="hybridMultilevel"/>
    <w:tmpl w:val="6FE66CCA"/>
    <w:lvl w:ilvl="0" w:tplc="0415000F">
      <w:start w:val="1"/>
      <w:numFmt w:val="decimal"/>
      <w:lvlText w:val="%1."/>
      <w:lvlJc w:val="left"/>
      <w:pPr>
        <w:ind w:left="720" w:hanging="360"/>
      </w:pPr>
      <w:rPr>
        <w:rFonts w:hint="default"/>
      </w:rPr>
    </w:lvl>
    <w:lvl w:ilvl="1" w:tplc="D974FAF6">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6551F2"/>
    <w:multiLevelType w:val="singleLevel"/>
    <w:tmpl w:val="04150001"/>
    <w:lvl w:ilvl="0">
      <w:start w:val="1"/>
      <w:numFmt w:val="bullet"/>
      <w:lvlText w:val=""/>
      <w:lvlJc w:val="left"/>
      <w:pPr>
        <w:ind w:left="720" w:hanging="360"/>
      </w:pPr>
      <w:rPr>
        <w:rFonts w:ascii="Symbol" w:hAnsi="Symbol" w:hint="default"/>
      </w:rPr>
    </w:lvl>
  </w:abstractNum>
  <w:abstractNum w:abstractNumId="36">
    <w:nsid w:val="7BA06E0F"/>
    <w:multiLevelType w:val="hybridMultilevel"/>
    <w:tmpl w:val="8FCE4612"/>
    <w:lvl w:ilvl="0" w:tplc="A810FF3C">
      <w:start w:val="1"/>
      <w:numFmt w:val="lowerLetter"/>
      <w:lvlText w:val="%1."/>
      <w:lvlJc w:val="left"/>
      <w:pPr>
        <w:tabs>
          <w:tab w:val="num" w:pos="1500"/>
        </w:tabs>
        <w:ind w:left="1500" w:hanging="360"/>
      </w:pPr>
      <w:rPr>
        <w:rFonts w:asciiTheme="minorHAnsi" w:eastAsia="Times New Roman" w:hAnsiTheme="minorHAnsi" w:cstheme="minorHAnsi"/>
      </w:rPr>
    </w:lvl>
    <w:lvl w:ilvl="1" w:tplc="04150003">
      <w:start w:val="1"/>
      <w:numFmt w:val="bullet"/>
      <w:lvlText w:val="o"/>
      <w:lvlJc w:val="left"/>
      <w:pPr>
        <w:tabs>
          <w:tab w:val="num" w:pos="2220"/>
        </w:tabs>
        <w:ind w:left="2220" w:hanging="360"/>
      </w:pPr>
      <w:rPr>
        <w:rFonts w:ascii="Courier New" w:hAnsi="Courier New" w:cs="Courier New" w:hint="default"/>
      </w:rPr>
    </w:lvl>
    <w:lvl w:ilvl="2" w:tplc="04150005">
      <w:start w:val="1"/>
      <w:numFmt w:val="bullet"/>
      <w:lvlText w:val=""/>
      <w:lvlJc w:val="left"/>
      <w:pPr>
        <w:tabs>
          <w:tab w:val="num" w:pos="2940"/>
        </w:tabs>
        <w:ind w:left="2940" w:hanging="360"/>
      </w:pPr>
      <w:rPr>
        <w:rFonts w:ascii="Wingdings" w:hAnsi="Wingdings" w:hint="default"/>
      </w:rPr>
    </w:lvl>
    <w:lvl w:ilvl="3" w:tplc="04150001">
      <w:start w:val="1"/>
      <w:numFmt w:val="bullet"/>
      <w:lvlText w:val=""/>
      <w:lvlJc w:val="left"/>
      <w:pPr>
        <w:tabs>
          <w:tab w:val="num" w:pos="3660"/>
        </w:tabs>
        <w:ind w:left="3660" w:hanging="360"/>
      </w:pPr>
      <w:rPr>
        <w:rFonts w:ascii="Symbol" w:hAnsi="Symbol" w:hint="default"/>
      </w:rPr>
    </w:lvl>
    <w:lvl w:ilvl="4" w:tplc="04150003">
      <w:start w:val="1"/>
      <w:numFmt w:val="bullet"/>
      <w:lvlText w:val="o"/>
      <w:lvlJc w:val="left"/>
      <w:pPr>
        <w:tabs>
          <w:tab w:val="num" w:pos="4380"/>
        </w:tabs>
        <w:ind w:left="4380" w:hanging="360"/>
      </w:pPr>
      <w:rPr>
        <w:rFonts w:ascii="Courier New" w:hAnsi="Courier New" w:cs="Courier New" w:hint="default"/>
      </w:rPr>
    </w:lvl>
    <w:lvl w:ilvl="5" w:tplc="04150005">
      <w:start w:val="1"/>
      <w:numFmt w:val="bullet"/>
      <w:lvlText w:val=""/>
      <w:lvlJc w:val="left"/>
      <w:pPr>
        <w:tabs>
          <w:tab w:val="num" w:pos="5100"/>
        </w:tabs>
        <w:ind w:left="5100" w:hanging="360"/>
      </w:pPr>
      <w:rPr>
        <w:rFonts w:ascii="Wingdings" w:hAnsi="Wingdings" w:hint="default"/>
      </w:rPr>
    </w:lvl>
    <w:lvl w:ilvl="6" w:tplc="04150001">
      <w:start w:val="1"/>
      <w:numFmt w:val="bullet"/>
      <w:lvlText w:val=""/>
      <w:lvlJc w:val="left"/>
      <w:pPr>
        <w:tabs>
          <w:tab w:val="num" w:pos="5820"/>
        </w:tabs>
        <w:ind w:left="5820" w:hanging="360"/>
      </w:pPr>
      <w:rPr>
        <w:rFonts w:ascii="Symbol" w:hAnsi="Symbol" w:hint="default"/>
      </w:rPr>
    </w:lvl>
    <w:lvl w:ilvl="7" w:tplc="04150003">
      <w:start w:val="1"/>
      <w:numFmt w:val="bullet"/>
      <w:lvlText w:val="o"/>
      <w:lvlJc w:val="left"/>
      <w:pPr>
        <w:tabs>
          <w:tab w:val="num" w:pos="6540"/>
        </w:tabs>
        <w:ind w:left="6540" w:hanging="360"/>
      </w:pPr>
      <w:rPr>
        <w:rFonts w:ascii="Courier New" w:hAnsi="Courier New" w:cs="Courier New" w:hint="default"/>
      </w:rPr>
    </w:lvl>
    <w:lvl w:ilvl="8" w:tplc="04150005">
      <w:start w:val="1"/>
      <w:numFmt w:val="bullet"/>
      <w:lvlText w:val=""/>
      <w:lvlJc w:val="left"/>
      <w:pPr>
        <w:tabs>
          <w:tab w:val="num" w:pos="7260"/>
        </w:tabs>
        <w:ind w:left="7260" w:hanging="360"/>
      </w:pPr>
      <w:rPr>
        <w:rFonts w:ascii="Wingdings" w:hAnsi="Wingdings" w:hint="default"/>
      </w:rPr>
    </w:lvl>
  </w:abstractNum>
  <w:abstractNum w:abstractNumId="37">
    <w:nsid w:val="7BFE0D95"/>
    <w:multiLevelType w:val="hybridMultilevel"/>
    <w:tmpl w:val="93EC3BD8"/>
    <w:lvl w:ilvl="0" w:tplc="4DB8137A">
      <w:start w:val="1"/>
      <w:numFmt w:val="decimal"/>
      <w:lvlText w:val="%1."/>
      <w:lvlJc w:val="left"/>
      <w:pPr>
        <w:tabs>
          <w:tab w:val="num" w:pos="720"/>
        </w:tabs>
        <w:ind w:left="720" w:hanging="360"/>
      </w:pPr>
      <w:rPr>
        <w:rFonts w:ascii="Arial" w:hAnsi="Arial" w:cs="Arial" w:hint="default"/>
        <w:color w:val="auto"/>
        <w:sz w:val="20"/>
        <w:szCs w:val="20"/>
      </w:rPr>
    </w:lvl>
    <w:lvl w:ilvl="1" w:tplc="04150001">
      <w:start w:val="1"/>
      <w:numFmt w:val="bullet"/>
      <w:lvlText w:val=""/>
      <w:lvlJc w:val="left"/>
      <w:pPr>
        <w:tabs>
          <w:tab w:val="num" w:pos="1440"/>
        </w:tabs>
        <w:ind w:left="1440" w:hanging="360"/>
      </w:pPr>
      <w:rPr>
        <w:rFonts w:ascii="Symbol" w:hAnsi="Symbol" w:hint="default"/>
        <w:color w:val="auto"/>
        <w:sz w:val="24"/>
      </w:rPr>
    </w:lvl>
    <w:lvl w:ilvl="2" w:tplc="925A2422">
      <w:start w:val="1"/>
      <w:numFmt w:val="bullet"/>
      <w:lvlText w:val="-"/>
      <w:lvlJc w:val="left"/>
      <w:pPr>
        <w:tabs>
          <w:tab w:val="num" w:pos="2340"/>
        </w:tabs>
        <w:ind w:left="2340" w:hanging="360"/>
      </w:pPr>
      <w:rPr>
        <w:rFonts w:ascii="Arial" w:eastAsia="Times New Roman" w:hAnsi="Arial" w:cs="Arial" w:hint="default"/>
        <w:color w:val="auto"/>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CAE68F3"/>
    <w:multiLevelType w:val="singleLevel"/>
    <w:tmpl w:val="04150001"/>
    <w:lvl w:ilvl="0">
      <w:start w:val="1"/>
      <w:numFmt w:val="bullet"/>
      <w:lvlText w:val=""/>
      <w:lvlJc w:val="left"/>
      <w:pPr>
        <w:ind w:left="720" w:hanging="360"/>
      </w:pPr>
      <w:rPr>
        <w:rFonts w:ascii="Symbol" w:hAnsi="Symbol" w:hint="default"/>
      </w:rPr>
    </w:lvl>
  </w:abstractNum>
  <w:num w:numId="1">
    <w:abstractNumId w:val="1"/>
  </w:num>
  <w:num w:numId="2">
    <w:abstractNumId w:val="19"/>
  </w:num>
  <w:num w:numId="3">
    <w:abstractNumId w:val="29"/>
  </w:num>
  <w:num w:numId="4">
    <w:abstractNumId w:val="32"/>
  </w:num>
  <w:num w:numId="5">
    <w:abstractNumId w:val="27"/>
  </w:num>
  <w:num w:numId="6">
    <w:abstractNumId w:val="26"/>
  </w:num>
  <w:num w:numId="7">
    <w:abstractNumId w:val="15"/>
  </w:num>
  <w:num w:numId="8">
    <w:abstractNumId w:val="35"/>
  </w:num>
  <w:num w:numId="9">
    <w:abstractNumId w:val="7"/>
  </w:num>
  <w:num w:numId="10">
    <w:abstractNumId w:val="31"/>
  </w:num>
  <w:num w:numId="11">
    <w:abstractNumId w:val="23"/>
  </w:num>
  <w:num w:numId="12">
    <w:abstractNumId w:val="38"/>
  </w:num>
  <w:num w:numId="13">
    <w:abstractNumId w:val="17"/>
  </w:num>
  <w:num w:numId="14">
    <w:abstractNumId w:val="30"/>
  </w:num>
  <w:num w:numId="15">
    <w:abstractNumId w:val="16"/>
  </w:num>
  <w:num w:numId="16">
    <w:abstractNumId w:val="28"/>
  </w:num>
  <w:num w:numId="17">
    <w:abstractNumId w:val="18"/>
  </w:num>
  <w:num w:numId="18">
    <w:abstractNumId w:val="6"/>
  </w:num>
  <w:num w:numId="19">
    <w:abstractNumId w:val="13"/>
  </w:num>
  <w:num w:numId="20">
    <w:abstractNumId w:val="10"/>
  </w:num>
  <w:num w:numId="21">
    <w:abstractNumId w:val="3"/>
  </w:num>
  <w:num w:numId="22">
    <w:abstractNumId w:val="5"/>
  </w:num>
  <w:num w:numId="23">
    <w:abstractNumId w:val="20"/>
  </w:num>
  <w:num w:numId="24">
    <w:abstractNumId w:val="2"/>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num>
  <w:num w:numId="29">
    <w:abstractNumId w:val="33"/>
  </w:num>
  <w:num w:numId="30">
    <w:abstractNumId w:val="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4"/>
  </w:num>
  <w:num w:numId="34">
    <w:abstractNumId w:val="12"/>
  </w:num>
  <w:num w:numId="35">
    <w:abstractNumId w:val="37"/>
  </w:num>
  <w:num w:numId="36">
    <w:abstractNumId w:val="3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6C3B"/>
    <w:rsid w:val="00003343"/>
    <w:rsid w:val="00010C7F"/>
    <w:rsid w:val="000142B7"/>
    <w:rsid w:val="00020BA8"/>
    <w:rsid w:val="00024026"/>
    <w:rsid w:val="000274EA"/>
    <w:rsid w:val="00033C91"/>
    <w:rsid w:val="00040019"/>
    <w:rsid w:val="00041380"/>
    <w:rsid w:val="000467E2"/>
    <w:rsid w:val="000568E8"/>
    <w:rsid w:val="00063768"/>
    <w:rsid w:val="00065014"/>
    <w:rsid w:val="00070F64"/>
    <w:rsid w:val="000753B9"/>
    <w:rsid w:val="00077112"/>
    <w:rsid w:val="000773EC"/>
    <w:rsid w:val="00082532"/>
    <w:rsid w:val="00082BCD"/>
    <w:rsid w:val="000869F4"/>
    <w:rsid w:val="0009326D"/>
    <w:rsid w:val="00093B0A"/>
    <w:rsid w:val="00095809"/>
    <w:rsid w:val="00096295"/>
    <w:rsid w:val="000A05C7"/>
    <w:rsid w:val="000A206D"/>
    <w:rsid w:val="000A5FD6"/>
    <w:rsid w:val="000A7086"/>
    <w:rsid w:val="000A7165"/>
    <w:rsid w:val="000B6D71"/>
    <w:rsid w:val="000D42EE"/>
    <w:rsid w:val="000D6A7A"/>
    <w:rsid w:val="000D7CED"/>
    <w:rsid w:val="000E2E77"/>
    <w:rsid w:val="000E4200"/>
    <w:rsid w:val="000E438A"/>
    <w:rsid w:val="001001F8"/>
    <w:rsid w:val="00104836"/>
    <w:rsid w:val="00110A6F"/>
    <w:rsid w:val="0011230A"/>
    <w:rsid w:val="00117C37"/>
    <w:rsid w:val="00134A0E"/>
    <w:rsid w:val="00136C1A"/>
    <w:rsid w:val="00142826"/>
    <w:rsid w:val="00144547"/>
    <w:rsid w:val="001446BB"/>
    <w:rsid w:val="0014605A"/>
    <w:rsid w:val="00152232"/>
    <w:rsid w:val="00152AC8"/>
    <w:rsid w:val="001877DD"/>
    <w:rsid w:val="001A21AA"/>
    <w:rsid w:val="001A7AC6"/>
    <w:rsid w:val="001D1CF3"/>
    <w:rsid w:val="001D2099"/>
    <w:rsid w:val="001D3E97"/>
    <w:rsid w:val="001D4213"/>
    <w:rsid w:val="001D67C0"/>
    <w:rsid w:val="001E4BC7"/>
    <w:rsid w:val="001F218D"/>
    <w:rsid w:val="001F5245"/>
    <w:rsid w:val="001F63E5"/>
    <w:rsid w:val="00210A1D"/>
    <w:rsid w:val="00210C9F"/>
    <w:rsid w:val="00213774"/>
    <w:rsid w:val="00216E1E"/>
    <w:rsid w:val="002172C9"/>
    <w:rsid w:val="002234DA"/>
    <w:rsid w:val="00230FC7"/>
    <w:rsid w:val="00235372"/>
    <w:rsid w:val="0024287B"/>
    <w:rsid w:val="002450F6"/>
    <w:rsid w:val="00247037"/>
    <w:rsid w:val="002510D3"/>
    <w:rsid w:val="00252411"/>
    <w:rsid w:val="00252648"/>
    <w:rsid w:val="00256CD5"/>
    <w:rsid w:val="0025724F"/>
    <w:rsid w:val="002574F7"/>
    <w:rsid w:val="00260D25"/>
    <w:rsid w:val="00260E6C"/>
    <w:rsid w:val="00262AA9"/>
    <w:rsid w:val="002632F3"/>
    <w:rsid w:val="002644BE"/>
    <w:rsid w:val="00281F78"/>
    <w:rsid w:val="00282C5C"/>
    <w:rsid w:val="00283D3A"/>
    <w:rsid w:val="0029064F"/>
    <w:rsid w:val="00292B0A"/>
    <w:rsid w:val="00294A60"/>
    <w:rsid w:val="002A213F"/>
    <w:rsid w:val="002A438C"/>
    <w:rsid w:val="002B068A"/>
    <w:rsid w:val="002B16D0"/>
    <w:rsid w:val="002B3EED"/>
    <w:rsid w:val="002B7DCE"/>
    <w:rsid w:val="002D53DB"/>
    <w:rsid w:val="002E3C2A"/>
    <w:rsid w:val="002F0FD5"/>
    <w:rsid w:val="002F1EE4"/>
    <w:rsid w:val="00301A15"/>
    <w:rsid w:val="00304824"/>
    <w:rsid w:val="00305275"/>
    <w:rsid w:val="0030559C"/>
    <w:rsid w:val="003121ED"/>
    <w:rsid w:val="00314E73"/>
    <w:rsid w:val="00327DC9"/>
    <w:rsid w:val="003308DD"/>
    <w:rsid w:val="003312E2"/>
    <w:rsid w:val="003317C5"/>
    <w:rsid w:val="003334E5"/>
    <w:rsid w:val="00334E7D"/>
    <w:rsid w:val="00337830"/>
    <w:rsid w:val="00341A07"/>
    <w:rsid w:val="00342C9D"/>
    <w:rsid w:val="00344555"/>
    <w:rsid w:val="0035206E"/>
    <w:rsid w:val="003534A1"/>
    <w:rsid w:val="00357556"/>
    <w:rsid w:val="003630DA"/>
    <w:rsid w:val="00364F3E"/>
    <w:rsid w:val="00371BD6"/>
    <w:rsid w:val="003776DD"/>
    <w:rsid w:val="00381B2C"/>
    <w:rsid w:val="00383C47"/>
    <w:rsid w:val="003844D1"/>
    <w:rsid w:val="00390949"/>
    <w:rsid w:val="003958CA"/>
    <w:rsid w:val="003B3E6F"/>
    <w:rsid w:val="003B750F"/>
    <w:rsid w:val="003B76F7"/>
    <w:rsid w:val="003B7A57"/>
    <w:rsid w:val="003D05A3"/>
    <w:rsid w:val="003D1E85"/>
    <w:rsid w:val="003D2018"/>
    <w:rsid w:val="003D4D3E"/>
    <w:rsid w:val="003D5C62"/>
    <w:rsid w:val="003E0165"/>
    <w:rsid w:val="003E6717"/>
    <w:rsid w:val="003E6C0D"/>
    <w:rsid w:val="003E7A3C"/>
    <w:rsid w:val="003F104F"/>
    <w:rsid w:val="003F2ED1"/>
    <w:rsid w:val="003F5FA6"/>
    <w:rsid w:val="004044C3"/>
    <w:rsid w:val="004153D0"/>
    <w:rsid w:val="00416273"/>
    <w:rsid w:val="00416A3B"/>
    <w:rsid w:val="00431259"/>
    <w:rsid w:val="0043449E"/>
    <w:rsid w:val="0044606E"/>
    <w:rsid w:val="00470BF1"/>
    <w:rsid w:val="00474F92"/>
    <w:rsid w:val="004768ED"/>
    <w:rsid w:val="00480673"/>
    <w:rsid w:val="00487727"/>
    <w:rsid w:val="00493F42"/>
    <w:rsid w:val="004951A1"/>
    <w:rsid w:val="00495337"/>
    <w:rsid w:val="004B07DE"/>
    <w:rsid w:val="004B4CD2"/>
    <w:rsid w:val="004C471D"/>
    <w:rsid w:val="004C5C96"/>
    <w:rsid w:val="004C5E08"/>
    <w:rsid w:val="004D5CBC"/>
    <w:rsid w:val="004E08FB"/>
    <w:rsid w:val="004E2180"/>
    <w:rsid w:val="004E3103"/>
    <w:rsid w:val="004E3701"/>
    <w:rsid w:val="004E74EA"/>
    <w:rsid w:val="004F2CEE"/>
    <w:rsid w:val="004F4AA2"/>
    <w:rsid w:val="005016FE"/>
    <w:rsid w:val="005132A1"/>
    <w:rsid w:val="0052025B"/>
    <w:rsid w:val="00524AC8"/>
    <w:rsid w:val="00524F3B"/>
    <w:rsid w:val="00537A1C"/>
    <w:rsid w:val="00543F88"/>
    <w:rsid w:val="0054592E"/>
    <w:rsid w:val="0056249F"/>
    <w:rsid w:val="005633AB"/>
    <w:rsid w:val="00566D41"/>
    <w:rsid w:val="00567F08"/>
    <w:rsid w:val="00572D61"/>
    <w:rsid w:val="00573E25"/>
    <w:rsid w:val="00573EF6"/>
    <w:rsid w:val="00575D65"/>
    <w:rsid w:val="00580BA8"/>
    <w:rsid w:val="00582C8E"/>
    <w:rsid w:val="00583B6A"/>
    <w:rsid w:val="005840FE"/>
    <w:rsid w:val="005844FA"/>
    <w:rsid w:val="00585AC0"/>
    <w:rsid w:val="00591093"/>
    <w:rsid w:val="00591D3F"/>
    <w:rsid w:val="005979C8"/>
    <w:rsid w:val="005A072D"/>
    <w:rsid w:val="005A3A45"/>
    <w:rsid w:val="005A74F9"/>
    <w:rsid w:val="005B3EEE"/>
    <w:rsid w:val="005C1A07"/>
    <w:rsid w:val="005C4AD4"/>
    <w:rsid w:val="005C4CDB"/>
    <w:rsid w:val="005D6260"/>
    <w:rsid w:val="005E1012"/>
    <w:rsid w:val="005E1594"/>
    <w:rsid w:val="005E38F2"/>
    <w:rsid w:val="005E3CF4"/>
    <w:rsid w:val="005F03A3"/>
    <w:rsid w:val="005F6F00"/>
    <w:rsid w:val="0060212D"/>
    <w:rsid w:val="0060536B"/>
    <w:rsid w:val="00606F47"/>
    <w:rsid w:val="00610D64"/>
    <w:rsid w:val="00612257"/>
    <w:rsid w:val="00612DEF"/>
    <w:rsid w:val="00612F71"/>
    <w:rsid w:val="00620CB6"/>
    <w:rsid w:val="00630C5A"/>
    <w:rsid w:val="00630CCA"/>
    <w:rsid w:val="00631254"/>
    <w:rsid w:val="0063313D"/>
    <w:rsid w:val="006429D5"/>
    <w:rsid w:val="00643E59"/>
    <w:rsid w:val="0064754D"/>
    <w:rsid w:val="00650909"/>
    <w:rsid w:val="0066463D"/>
    <w:rsid w:val="00664C92"/>
    <w:rsid w:val="006678FF"/>
    <w:rsid w:val="00671731"/>
    <w:rsid w:val="00676BFA"/>
    <w:rsid w:val="00683D1F"/>
    <w:rsid w:val="00690D23"/>
    <w:rsid w:val="00695539"/>
    <w:rsid w:val="006A0A31"/>
    <w:rsid w:val="006A1A46"/>
    <w:rsid w:val="006A545B"/>
    <w:rsid w:val="006A62F5"/>
    <w:rsid w:val="006B06DD"/>
    <w:rsid w:val="006B678C"/>
    <w:rsid w:val="006D332D"/>
    <w:rsid w:val="006E0453"/>
    <w:rsid w:val="006E0C4D"/>
    <w:rsid w:val="006E5534"/>
    <w:rsid w:val="006F1C45"/>
    <w:rsid w:val="006F5FD8"/>
    <w:rsid w:val="006F71C4"/>
    <w:rsid w:val="006F730C"/>
    <w:rsid w:val="00700B96"/>
    <w:rsid w:val="00706F23"/>
    <w:rsid w:val="00714030"/>
    <w:rsid w:val="007324F6"/>
    <w:rsid w:val="00735FD5"/>
    <w:rsid w:val="007406F6"/>
    <w:rsid w:val="00762414"/>
    <w:rsid w:val="0076387F"/>
    <w:rsid w:val="00767D30"/>
    <w:rsid w:val="00771D4E"/>
    <w:rsid w:val="00774CEE"/>
    <w:rsid w:val="00781346"/>
    <w:rsid w:val="00784BB6"/>
    <w:rsid w:val="00787693"/>
    <w:rsid w:val="0078797C"/>
    <w:rsid w:val="007911CA"/>
    <w:rsid w:val="0079199C"/>
    <w:rsid w:val="00793080"/>
    <w:rsid w:val="007A566D"/>
    <w:rsid w:val="007B0398"/>
    <w:rsid w:val="007B20AB"/>
    <w:rsid w:val="007C38AA"/>
    <w:rsid w:val="007C38B2"/>
    <w:rsid w:val="007C582C"/>
    <w:rsid w:val="007C76D0"/>
    <w:rsid w:val="007C7D88"/>
    <w:rsid w:val="007D3057"/>
    <w:rsid w:val="007E0CD3"/>
    <w:rsid w:val="007E4006"/>
    <w:rsid w:val="007F51B2"/>
    <w:rsid w:val="00802454"/>
    <w:rsid w:val="00803C99"/>
    <w:rsid w:val="00806575"/>
    <w:rsid w:val="00813999"/>
    <w:rsid w:val="008202AB"/>
    <w:rsid w:val="0082255D"/>
    <w:rsid w:val="008239C3"/>
    <w:rsid w:val="00823DA3"/>
    <w:rsid w:val="008257F3"/>
    <w:rsid w:val="00825F31"/>
    <w:rsid w:val="00827731"/>
    <w:rsid w:val="0083035B"/>
    <w:rsid w:val="008405F9"/>
    <w:rsid w:val="00844DEA"/>
    <w:rsid w:val="00845B95"/>
    <w:rsid w:val="00845F6F"/>
    <w:rsid w:val="008538F8"/>
    <w:rsid w:val="00861340"/>
    <w:rsid w:val="008625CE"/>
    <w:rsid w:val="00863E75"/>
    <w:rsid w:val="008678FA"/>
    <w:rsid w:val="00871F57"/>
    <w:rsid w:val="0087330F"/>
    <w:rsid w:val="00877694"/>
    <w:rsid w:val="00891549"/>
    <w:rsid w:val="008928A2"/>
    <w:rsid w:val="00894CF1"/>
    <w:rsid w:val="00894DC8"/>
    <w:rsid w:val="008A2EF8"/>
    <w:rsid w:val="008A44C9"/>
    <w:rsid w:val="008A68BC"/>
    <w:rsid w:val="008B1C1A"/>
    <w:rsid w:val="008B29C4"/>
    <w:rsid w:val="008D03EA"/>
    <w:rsid w:val="008E44D1"/>
    <w:rsid w:val="008F101F"/>
    <w:rsid w:val="008F66E1"/>
    <w:rsid w:val="00904EAD"/>
    <w:rsid w:val="009078F5"/>
    <w:rsid w:val="009130E1"/>
    <w:rsid w:val="00914CC4"/>
    <w:rsid w:val="00933F7F"/>
    <w:rsid w:val="0093530C"/>
    <w:rsid w:val="009375BC"/>
    <w:rsid w:val="00951313"/>
    <w:rsid w:val="00953E89"/>
    <w:rsid w:val="00965E70"/>
    <w:rsid w:val="009724F9"/>
    <w:rsid w:val="009773D7"/>
    <w:rsid w:val="00980A23"/>
    <w:rsid w:val="00995A1F"/>
    <w:rsid w:val="00996115"/>
    <w:rsid w:val="009B2D1D"/>
    <w:rsid w:val="009B31D9"/>
    <w:rsid w:val="009B602F"/>
    <w:rsid w:val="009C4BB8"/>
    <w:rsid w:val="009D698A"/>
    <w:rsid w:val="009D7D79"/>
    <w:rsid w:val="009E526B"/>
    <w:rsid w:val="00A009E2"/>
    <w:rsid w:val="00A109CC"/>
    <w:rsid w:val="00A1306E"/>
    <w:rsid w:val="00A254FA"/>
    <w:rsid w:val="00A319DD"/>
    <w:rsid w:val="00A3215D"/>
    <w:rsid w:val="00A365CE"/>
    <w:rsid w:val="00A37098"/>
    <w:rsid w:val="00A4106E"/>
    <w:rsid w:val="00A44F88"/>
    <w:rsid w:val="00A458B8"/>
    <w:rsid w:val="00A46501"/>
    <w:rsid w:val="00A57AA2"/>
    <w:rsid w:val="00A662D7"/>
    <w:rsid w:val="00A678EA"/>
    <w:rsid w:val="00A74D8C"/>
    <w:rsid w:val="00AA2F35"/>
    <w:rsid w:val="00AC1C62"/>
    <w:rsid w:val="00AC38B9"/>
    <w:rsid w:val="00AC5DC9"/>
    <w:rsid w:val="00AC6098"/>
    <w:rsid w:val="00AD296D"/>
    <w:rsid w:val="00AF032D"/>
    <w:rsid w:val="00AF2071"/>
    <w:rsid w:val="00AF4667"/>
    <w:rsid w:val="00B05793"/>
    <w:rsid w:val="00B058C0"/>
    <w:rsid w:val="00B061CA"/>
    <w:rsid w:val="00B12BBC"/>
    <w:rsid w:val="00B35886"/>
    <w:rsid w:val="00B47540"/>
    <w:rsid w:val="00B52F58"/>
    <w:rsid w:val="00B53855"/>
    <w:rsid w:val="00B56979"/>
    <w:rsid w:val="00B6565E"/>
    <w:rsid w:val="00B67210"/>
    <w:rsid w:val="00B82BE7"/>
    <w:rsid w:val="00B84D1E"/>
    <w:rsid w:val="00B865EA"/>
    <w:rsid w:val="00B90EE3"/>
    <w:rsid w:val="00B94B46"/>
    <w:rsid w:val="00BA4E2B"/>
    <w:rsid w:val="00BA5D46"/>
    <w:rsid w:val="00BA6169"/>
    <w:rsid w:val="00BC065A"/>
    <w:rsid w:val="00BD0262"/>
    <w:rsid w:val="00BD51AD"/>
    <w:rsid w:val="00BE10E6"/>
    <w:rsid w:val="00BE441E"/>
    <w:rsid w:val="00BE589F"/>
    <w:rsid w:val="00BE603A"/>
    <w:rsid w:val="00BE6707"/>
    <w:rsid w:val="00BE7682"/>
    <w:rsid w:val="00BF5A9C"/>
    <w:rsid w:val="00C00F0C"/>
    <w:rsid w:val="00C01375"/>
    <w:rsid w:val="00C023A3"/>
    <w:rsid w:val="00C0345F"/>
    <w:rsid w:val="00C05440"/>
    <w:rsid w:val="00C05B19"/>
    <w:rsid w:val="00C213A2"/>
    <w:rsid w:val="00C237E7"/>
    <w:rsid w:val="00C305D1"/>
    <w:rsid w:val="00C339CE"/>
    <w:rsid w:val="00C34696"/>
    <w:rsid w:val="00C359D9"/>
    <w:rsid w:val="00C42A85"/>
    <w:rsid w:val="00C457CF"/>
    <w:rsid w:val="00C5041A"/>
    <w:rsid w:val="00C51AC1"/>
    <w:rsid w:val="00C6202F"/>
    <w:rsid w:val="00C76BFA"/>
    <w:rsid w:val="00C81BF3"/>
    <w:rsid w:val="00C84BCC"/>
    <w:rsid w:val="00C9068E"/>
    <w:rsid w:val="00C90AE2"/>
    <w:rsid w:val="00C9234D"/>
    <w:rsid w:val="00CB4676"/>
    <w:rsid w:val="00CB56AF"/>
    <w:rsid w:val="00CB60AA"/>
    <w:rsid w:val="00CB61AB"/>
    <w:rsid w:val="00CB732E"/>
    <w:rsid w:val="00CB783B"/>
    <w:rsid w:val="00CD3681"/>
    <w:rsid w:val="00CD36E4"/>
    <w:rsid w:val="00CD51E4"/>
    <w:rsid w:val="00CE010A"/>
    <w:rsid w:val="00CE6F42"/>
    <w:rsid w:val="00CF34F4"/>
    <w:rsid w:val="00CF4E56"/>
    <w:rsid w:val="00CF7C24"/>
    <w:rsid w:val="00D020B9"/>
    <w:rsid w:val="00D11397"/>
    <w:rsid w:val="00D1666C"/>
    <w:rsid w:val="00D17BFD"/>
    <w:rsid w:val="00D26D22"/>
    <w:rsid w:val="00D27C36"/>
    <w:rsid w:val="00D33199"/>
    <w:rsid w:val="00D339C5"/>
    <w:rsid w:val="00D43601"/>
    <w:rsid w:val="00D4571F"/>
    <w:rsid w:val="00D52319"/>
    <w:rsid w:val="00D61217"/>
    <w:rsid w:val="00D65C8E"/>
    <w:rsid w:val="00D72668"/>
    <w:rsid w:val="00D73799"/>
    <w:rsid w:val="00D75913"/>
    <w:rsid w:val="00D75E9A"/>
    <w:rsid w:val="00D80CB6"/>
    <w:rsid w:val="00D83B5C"/>
    <w:rsid w:val="00D842F7"/>
    <w:rsid w:val="00D87AA4"/>
    <w:rsid w:val="00D90D8B"/>
    <w:rsid w:val="00D941A9"/>
    <w:rsid w:val="00DA6ADC"/>
    <w:rsid w:val="00DA73AB"/>
    <w:rsid w:val="00DB0B04"/>
    <w:rsid w:val="00DB263C"/>
    <w:rsid w:val="00DB7EBC"/>
    <w:rsid w:val="00DC65E6"/>
    <w:rsid w:val="00DC6C3B"/>
    <w:rsid w:val="00DD2A15"/>
    <w:rsid w:val="00DE7483"/>
    <w:rsid w:val="00DF4329"/>
    <w:rsid w:val="00DF69FC"/>
    <w:rsid w:val="00E05AA4"/>
    <w:rsid w:val="00E069F2"/>
    <w:rsid w:val="00E15FE6"/>
    <w:rsid w:val="00E17CCC"/>
    <w:rsid w:val="00E17D70"/>
    <w:rsid w:val="00E23E6E"/>
    <w:rsid w:val="00E31D7F"/>
    <w:rsid w:val="00E336C6"/>
    <w:rsid w:val="00E37A0C"/>
    <w:rsid w:val="00E43B5A"/>
    <w:rsid w:val="00E43D4B"/>
    <w:rsid w:val="00E5370E"/>
    <w:rsid w:val="00E5391C"/>
    <w:rsid w:val="00E55B3F"/>
    <w:rsid w:val="00E62F6A"/>
    <w:rsid w:val="00E63E56"/>
    <w:rsid w:val="00E71117"/>
    <w:rsid w:val="00E71BBD"/>
    <w:rsid w:val="00E77034"/>
    <w:rsid w:val="00E9123E"/>
    <w:rsid w:val="00EA20CF"/>
    <w:rsid w:val="00EB0019"/>
    <w:rsid w:val="00EB14FD"/>
    <w:rsid w:val="00EB6EC0"/>
    <w:rsid w:val="00EC3245"/>
    <w:rsid w:val="00EC52CF"/>
    <w:rsid w:val="00EC54B2"/>
    <w:rsid w:val="00EC6655"/>
    <w:rsid w:val="00ED34B7"/>
    <w:rsid w:val="00EE450E"/>
    <w:rsid w:val="00EE7BDA"/>
    <w:rsid w:val="00EF6ECA"/>
    <w:rsid w:val="00F01841"/>
    <w:rsid w:val="00F05E3F"/>
    <w:rsid w:val="00F174AD"/>
    <w:rsid w:val="00F21AC5"/>
    <w:rsid w:val="00F27702"/>
    <w:rsid w:val="00F44FDA"/>
    <w:rsid w:val="00F57BDE"/>
    <w:rsid w:val="00F602EC"/>
    <w:rsid w:val="00F61703"/>
    <w:rsid w:val="00F63C83"/>
    <w:rsid w:val="00F84146"/>
    <w:rsid w:val="00F84DB8"/>
    <w:rsid w:val="00F85EE7"/>
    <w:rsid w:val="00F954FA"/>
    <w:rsid w:val="00F968E1"/>
    <w:rsid w:val="00F96F34"/>
    <w:rsid w:val="00F973DC"/>
    <w:rsid w:val="00FA474B"/>
    <w:rsid w:val="00FA5546"/>
    <w:rsid w:val="00FB6E9E"/>
    <w:rsid w:val="00FC11B4"/>
    <w:rsid w:val="00FC2800"/>
    <w:rsid w:val="00FC4BA7"/>
    <w:rsid w:val="00FC6792"/>
    <w:rsid w:val="00FD089D"/>
    <w:rsid w:val="00FE0060"/>
    <w:rsid w:val="00FE3D9C"/>
    <w:rsid w:val="00FE4A50"/>
    <w:rsid w:val="00FE6438"/>
    <w:rsid w:val="00FF1B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206D"/>
    <w:pPr>
      <w:spacing w:after="200" w:line="276" w:lineRule="auto"/>
    </w:pPr>
    <w:rPr>
      <w:sz w:val="22"/>
      <w:szCs w:val="22"/>
    </w:rPr>
  </w:style>
  <w:style w:type="paragraph" w:styleId="Nagwek3">
    <w:name w:val="heading 3"/>
    <w:basedOn w:val="Normalny"/>
    <w:next w:val="Normalny"/>
    <w:link w:val="Nagwek3Znak"/>
    <w:qFormat/>
    <w:rsid w:val="00E71BBD"/>
    <w:pPr>
      <w:keepNext/>
      <w:overflowPunct w:val="0"/>
      <w:autoSpaceDE w:val="0"/>
      <w:autoSpaceDN w:val="0"/>
      <w:adjustRightInd w:val="0"/>
      <w:spacing w:after="0" w:line="240" w:lineRule="auto"/>
      <w:jc w:val="center"/>
      <w:textAlignment w:val="baseline"/>
      <w:outlineLvl w:val="2"/>
    </w:pPr>
    <w:rPr>
      <w:rFonts w:ascii="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C6C3B"/>
    <w:pPr>
      <w:ind w:left="720"/>
      <w:contextualSpacing/>
    </w:pPr>
  </w:style>
  <w:style w:type="character" w:styleId="Hipercze">
    <w:name w:val="Hyperlink"/>
    <w:uiPriority w:val="99"/>
    <w:unhideWhenUsed/>
    <w:rsid w:val="0082255D"/>
    <w:rPr>
      <w:color w:val="0000FF"/>
      <w:u w:val="single"/>
    </w:rPr>
  </w:style>
  <w:style w:type="character" w:styleId="Odwoaniedokomentarza">
    <w:name w:val="annotation reference"/>
    <w:uiPriority w:val="99"/>
    <w:semiHidden/>
    <w:unhideWhenUsed/>
    <w:rsid w:val="007F51B2"/>
    <w:rPr>
      <w:sz w:val="16"/>
      <w:szCs w:val="16"/>
    </w:rPr>
  </w:style>
  <w:style w:type="paragraph" w:styleId="Tekstkomentarza">
    <w:name w:val="annotation text"/>
    <w:basedOn w:val="Normalny"/>
    <w:link w:val="TekstkomentarzaZnak"/>
    <w:uiPriority w:val="99"/>
    <w:semiHidden/>
    <w:unhideWhenUsed/>
    <w:rsid w:val="007F51B2"/>
    <w:pPr>
      <w:spacing w:line="240" w:lineRule="auto"/>
    </w:pPr>
    <w:rPr>
      <w:sz w:val="20"/>
      <w:szCs w:val="20"/>
    </w:rPr>
  </w:style>
  <w:style w:type="character" w:customStyle="1" w:styleId="TekstkomentarzaZnak">
    <w:name w:val="Tekst komentarza Znak"/>
    <w:link w:val="Tekstkomentarza"/>
    <w:uiPriority w:val="99"/>
    <w:semiHidden/>
    <w:rsid w:val="007F51B2"/>
    <w:rPr>
      <w:sz w:val="20"/>
      <w:szCs w:val="20"/>
    </w:rPr>
  </w:style>
  <w:style w:type="paragraph" w:styleId="Tematkomentarza">
    <w:name w:val="annotation subject"/>
    <w:basedOn w:val="Tekstkomentarza"/>
    <w:next w:val="Tekstkomentarza"/>
    <w:link w:val="TematkomentarzaZnak"/>
    <w:uiPriority w:val="99"/>
    <w:semiHidden/>
    <w:unhideWhenUsed/>
    <w:rsid w:val="007F51B2"/>
    <w:rPr>
      <w:b/>
      <w:bCs/>
    </w:rPr>
  </w:style>
  <w:style w:type="character" w:customStyle="1" w:styleId="TematkomentarzaZnak">
    <w:name w:val="Temat komentarza Znak"/>
    <w:link w:val="Tematkomentarza"/>
    <w:uiPriority w:val="99"/>
    <w:semiHidden/>
    <w:rsid w:val="007F51B2"/>
    <w:rPr>
      <w:b/>
      <w:bCs/>
      <w:sz w:val="20"/>
      <w:szCs w:val="20"/>
    </w:rPr>
  </w:style>
  <w:style w:type="paragraph" w:styleId="Tekstdymka">
    <w:name w:val="Balloon Text"/>
    <w:basedOn w:val="Normalny"/>
    <w:link w:val="TekstdymkaZnak"/>
    <w:uiPriority w:val="99"/>
    <w:semiHidden/>
    <w:unhideWhenUsed/>
    <w:rsid w:val="007F51B2"/>
    <w:pPr>
      <w:spacing w:after="0" w:line="240" w:lineRule="auto"/>
    </w:pPr>
    <w:rPr>
      <w:rFonts w:ascii="Tahoma" w:hAnsi="Tahoma"/>
      <w:sz w:val="16"/>
      <w:szCs w:val="16"/>
    </w:rPr>
  </w:style>
  <w:style w:type="character" w:customStyle="1" w:styleId="TekstdymkaZnak">
    <w:name w:val="Tekst dymka Znak"/>
    <w:link w:val="Tekstdymka"/>
    <w:uiPriority w:val="99"/>
    <w:semiHidden/>
    <w:rsid w:val="007F51B2"/>
    <w:rPr>
      <w:rFonts w:ascii="Tahoma" w:hAnsi="Tahoma" w:cs="Tahoma"/>
      <w:sz w:val="16"/>
      <w:szCs w:val="16"/>
    </w:rPr>
  </w:style>
  <w:style w:type="paragraph" w:styleId="Tekstpodstawowy">
    <w:name w:val="Body Text"/>
    <w:aliases w:val=" Znak Znak Znak"/>
    <w:basedOn w:val="Normalny"/>
    <w:link w:val="TekstpodstawowyZnak"/>
    <w:rsid w:val="00591D3F"/>
    <w:pPr>
      <w:spacing w:after="0" w:line="240" w:lineRule="auto"/>
      <w:jc w:val="both"/>
    </w:pPr>
    <w:rPr>
      <w:rFonts w:ascii="Times New Roman" w:hAnsi="Times New Roman"/>
      <w:sz w:val="24"/>
      <w:szCs w:val="24"/>
    </w:rPr>
  </w:style>
  <w:style w:type="character" w:customStyle="1" w:styleId="TekstpodstawowyZnak">
    <w:name w:val="Tekst podstawowy Znak"/>
    <w:aliases w:val=" Znak Znak Znak Znak"/>
    <w:link w:val="Tekstpodstawowy"/>
    <w:rsid w:val="00591D3F"/>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591D3F"/>
    <w:pPr>
      <w:spacing w:after="0" w:line="240" w:lineRule="atLeast"/>
      <w:ind w:left="1080"/>
      <w:jc w:val="both"/>
    </w:pPr>
    <w:rPr>
      <w:rFonts w:ascii="Times New Roman" w:hAnsi="Times New Roman"/>
      <w:sz w:val="24"/>
      <w:szCs w:val="24"/>
    </w:rPr>
  </w:style>
  <w:style w:type="character" w:customStyle="1" w:styleId="TekstpodstawowywcityZnak">
    <w:name w:val="Tekst podstawowy wcięty Znak"/>
    <w:link w:val="Tekstpodstawowywcity"/>
    <w:rsid w:val="00591D3F"/>
    <w:rPr>
      <w:rFonts w:ascii="Times New Roman" w:eastAsia="Times New Roman" w:hAnsi="Times New Roman" w:cs="Times New Roman"/>
      <w:sz w:val="24"/>
      <w:szCs w:val="24"/>
    </w:rPr>
  </w:style>
  <w:style w:type="paragraph" w:customStyle="1" w:styleId="Akapitzlist1">
    <w:name w:val="Akapit z listą1"/>
    <w:basedOn w:val="Normalny"/>
    <w:rsid w:val="000A5FD6"/>
    <w:pPr>
      <w:ind w:left="720"/>
      <w:contextualSpacing/>
    </w:pPr>
    <w:rPr>
      <w:lang w:eastAsia="en-US"/>
    </w:rPr>
  </w:style>
  <w:style w:type="paragraph" w:customStyle="1" w:styleId="Akapitzlist2">
    <w:name w:val="Akapit z listą2"/>
    <w:basedOn w:val="Normalny"/>
    <w:rsid w:val="006B06DD"/>
    <w:pPr>
      <w:ind w:left="720"/>
      <w:contextualSpacing/>
    </w:pPr>
    <w:rPr>
      <w:lang w:eastAsia="en-US"/>
    </w:rPr>
  </w:style>
  <w:style w:type="paragraph" w:styleId="Tekstpodstawowy3">
    <w:name w:val="Body Text 3"/>
    <w:basedOn w:val="Normalny"/>
    <w:link w:val="Tekstpodstawowy3Znak"/>
    <w:uiPriority w:val="99"/>
    <w:semiHidden/>
    <w:unhideWhenUsed/>
    <w:rsid w:val="007406F6"/>
    <w:pPr>
      <w:spacing w:after="120"/>
    </w:pPr>
    <w:rPr>
      <w:sz w:val="16"/>
      <w:szCs w:val="16"/>
    </w:rPr>
  </w:style>
  <w:style w:type="character" w:customStyle="1" w:styleId="Tekstpodstawowy3Znak">
    <w:name w:val="Tekst podstawowy 3 Znak"/>
    <w:link w:val="Tekstpodstawowy3"/>
    <w:uiPriority w:val="99"/>
    <w:semiHidden/>
    <w:rsid w:val="007406F6"/>
    <w:rPr>
      <w:sz w:val="16"/>
      <w:szCs w:val="16"/>
    </w:rPr>
  </w:style>
  <w:style w:type="character" w:customStyle="1" w:styleId="Teksttreci3">
    <w:name w:val="Tekst treści (3)"/>
    <w:rsid w:val="008B1C1A"/>
    <w:rPr>
      <w:b w:val="0"/>
      <w:bCs w:val="0"/>
      <w:i w:val="0"/>
      <w:iCs w:val="0"/>
      <w:smallCaps w:val="0"/>
      <w:strike w:val="0"/>
      <w:dstrike w:val="0"/>
      <w:spacing w:val="0"/>
      <w:u w:val="none"/>
      <w:effect w:val="none"/>
    </w:rPr>
  </w:style>
  <w:style w:type="character" w:styleId="Pogrubienie">
    <w:name w:val="Strong"/>
    <w:uiPriority w:val="22"/>
    <w:qFormat/>
    <w:rsid w:val="0052025B"/>
    <w:rPr>
      <w:b/>
      <w:bCs/>
    </w:rPr>
  </w:style>
  <w:style w:type="table" w:styleId="Tabela-Siatka">
    <w:name w:val="Table Grid"/>
    <w:basedOn w:val="Standardowy"/>
    <w:uiPriority w:val="59"/>
    <w:rsid w:val="00871F5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rsid w:val="00E71BBD"/>
    <w:rPr>
      <w:rFonts w:ascii="Times New Roman" w:hAnsi="Times New Roman"/>
      <w:b/>
      <w:sz w:val="24"/>
    </w:rPr>
  </w:style>
  <w:style w:type="character" w:customStyle="1" w:styleId="Nierozpoznanawzmianka1">
    <w:name w:val="Nierozpoznana wzmianka1"/>
    <w:uiPriority w:val="99"/>
    <w:semiHidden/>
    <w:unhideWhenUsed/>
    <w:rsid w:val="00EE450E"/>
    <w:rPr>
      <w:color w:val="808080"/>
      <w:shd w:val="clear" w:color="auto" w:fill="E6E6E6"/>
    </w:rPr>
  </w:style>
  <w:style w:type="paragraph" w:customStyle="1" w:styleId="Default">
    <w:name w:val="Default"/>
    <w:rsid w:val="00C42A85"/>
    <w:pPr>
      <w:autoSpaceDE w:val="0"/>
      <w:autoSpaceDN w:val="0"/>
      <w:adjustRightInd w:val="0"/>
    </w:pPr>
    <w:rPr>
      <w:rFonts w:ascii="Times New Roman" w:eastAsia="Calibri" w:hAnsi="Times New Roman"/>
      <w:color w:val="000000"/>
      <w:sz w:val="24"/>
      <w:szCs w:val="24"/>
      <w:lang w:eastAsia="en-US"/>
    </w:rPr>
  </w:style>
  <w:style w:type="paragraph" w:styleId="Tekstprzypisudolnego">
    <w:name w:val="footnote text"/>
    <w:basedOn w:val="Normalny"/>
    <w:link w:val="TekstprzypisudolnegoZnak"/>
    <w:uiPriority w:val="99"/>
    <w:unhideWhenUsed/>
    <w:rsid w:val="00EA20CF"/>
    <w:pPr>
      <w:spacing w:after="0" w:line="240" w:lineRule="auto"/>
    </w:pPr>
    <w:rPr>
      <w:rFonts w:eastAsia="Calibri"/>
      <w:sz w:val="20"/>
      <w:szCs w:val="20"/>
      <w:lang w:eastAsia="en-US"/>
    </w:rPr>
  </w:style>
  <w:style w:type="character" w:customStyle="1" w:styleId="TekstprzypisudolnegoZnak">
    <w:name w:val="Tekst przypisu dolnego Znak"/>
    <w:link w:val="Tekstprzypisudolnego"/>
    <w:uiPriority w:val="99"/>
    <w:rsid w:val="00EA20CF"/>
    <w:rPr>
      <w:rFonts w:eastAsia="Calibri"/>
      <w:lang w:eastAsia="en-US"/>
    </w:rPr>
  </w:style>
  <w:style w:type="character" w:styleId="Odwoanieprzypisudolnego">
    <w:name w:val="footnote reference"/>
    <w:aliases w:val="Footnote Reference Number"/>
    <w:uiPriority w:val="99"/>
    <w:rsid w:val="00EA20CF"/>
    <w:rPr>
      <w:rFonts w:cs="Times New Roman"/>
      <w:vertAlign w:val="superscript"/>
    </w:rPr>
  </w:style>
  <w:style w:type="character" w:customStyle="1" w:styleId="Teksttreci">
    <w:name w:val="Tekst treści_"/>
    <w:link w:val="Teksttreci0"/>
    <w:uiPriority w:val="99"/>
    <w:rsid w:val="00024026"/>
    <w:rPr>
      <w:rFonts w:ascii="Batang" w:eastAsia="Batang" w:cs="Batang"/>
      <w:sz w:val="17"/>
      <w:szCs w:val="17"/>
      <w:shd w:val="clear" w:color="auto" w:fill="FFFFFF"/>
    </w:rPr>
  </w:style>
  <w:style w:type="paragraph" w:customStyle="1" w:styleId="Teksttreci0">
    <w:name w:val="Tekst treści"/>
    <w:basedOn w:val="Normalny"/>
    <w:link w:val="Teksttreci"/>
    <w:uiPriority w:val="99"/>
    <w:rsid w:val="00024026"/>
    <w:pPr>
      <w:shd w:val="clear" w:color="auto" w:fill="FFFFFF"/>
      <w:spacing w:after="0" w:line="240" w:lineRule="atLeast"/>
    </w:pPr>
    <w:rPr>
      <w:rFonts w:ascii="Batang" w:eastAsia="Batang"/>
      <w:sz w:val="17"/>
      <w:szCs w:val="17"/>
    </w:rPr>
  </w:style>
  <w:style w:type="character" w:customStyle="1" w:styleId="AkapitzlistZnak">
    <w:name w:val="Akapit z listą Znak"/>
    <w:link w:val="Akapitzlist"/>
    <w:uiPriority w:val="34"/>
    <w:locked/>
    <w:rsid w:val="003334E5"/>
    <w:rPr>
      <w:sz w:val="22"/>
      <w:szCs w:val="22"/>
    </w:rPr>
  </w:style>
  <w:style w:type="table" w:customStyle="1" w:styleId="TableNormal1">
    <w:name w:val="Table Normal1"/>
    <w:uiPriority w:val="2"/>
    <w:semiHidden/>
    <w:unhideWhenUsed/>
    <w:qFormat/>
    <w:rsid w:val="00583B6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83B6A"/>
    <w:pPr>
      <w:widowControl w:val="0"/>
      <w:autoSpaceDE w:val="0"/>
      <w:autoSpaceDN w:val="0"/>
      <w:spacing w:after="0" w:line="265" w:lineRule="exact"/>
      <w:ind w:left="108"/>
    </w:pPr>
    <w:rPr>
      <w:rFonts w:eastAsia="Calibri" w:cs="Calibri"/>
      <w:lang w:bidi="pl-PL"/>
    </w:rPr>
  </w:style>
  <w:style w:type="character" w:customStyle="1" w:styleId="st">
    <w:name w:val="st"/>
    <w:basedOn w:val="Domylnaczcionkaakapitu"/>
    <w:rsid w:val="00B82BE7"/>
  </w:style>
  <w:style w:type="table" w:customStyle="1" w:styleId="Tabela-Siatka1">
    <w:name w:val="Tabela - Siatka1"/>
    <w:basedOn w:val="Standardowy"/>
    <w:uiPriority w:val="39"/>
    <w:rsid w:val="00B82B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690D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2">
    <w:name w:val="Nierozpoznana wzmianka2"/>
    <w:basedOn w:val="Domylnaczcionkaakapitu"/>
    <w:uiPriority w:val="99"/>
    <w:semiHidden/>
    <w:unhideWhenUsed/>
    <w:rsid w:val="0066463D"/>
    <w:rPr>
      <w:color w:val="605E5C"/>
      <w:shd w:val="clear" w:color="auto" w:fill="E1DFDD"/>
    </w:rPr>
  </w:style>
  <w:style w:type="character" w:customStyle="1" w:styleId="Nierozpoznanawzmianka3">
    <w:name w:val="Nierozpoznana wzmianka3"/>
    <w:basedOn w:val="Domylnaczcionkaakapitu"/>
    <w:uiPriority w:val="99"/>
    <w:semiHidden/>
    <w:unhideWhenUsed/>
    <w:rsid w:val="00F57BDE"/>
    <w:rPr>
      <w:color w:val="605E5C"/>
      <w:shd w:val="clear" w:color="auto" w:fill="E1DFDD"/>
    </w:rPr>
  </w:style>
  <w:style w:type="character" w:customStyle="1" w:styleId="Nierozpoznanawzmianka4">
    <w:name w:val="Nierozpoznana wzmianka4"/>
    <w:basedOn w:val="Domylnaczcionkaakapitu"/>
    <w:uiPriority w:val="99"/>
    <w:semiHidden/>
    <w:unhideWhenUsed/>
    <w:rsid w:val="0081399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36639">
      <w:bodyDiv w:val="1"/>
      <w:marLeft w:val="0"/>
      <w:marRight w:val="0"/>
      <w:marTop w:val="0"/>
      <w:marBottom w:val="0"/>
      <w:divBdr>
        <w:top w:val="none" w:sz="0" w:space="0" w:color="auto"/>
        <w:left w:val="none" w:sz="0" w:space="0" w:color="auto"/>
        <w:bottom w:val="none" w:sz="0" w:space="0" w:color="auto"/>
        <w:right w:val="none" w:sz="0" w:space="0" w:color="auto"/>
      </w:divBdr>
    </w:div>
    <w:div w:id="87698879">
      <w:bodyDiv w:val="1"/>
      <w:marLeft w:val="0"/>
      <w:marRight w:val="0"/>
      <w:marTop w:val="0"/>
      <w:marBottom w:val="0"/>
      <w:divBdr>
        <w:top w:val="none" w:sz="0" w:space="0" w:color="auto"/>
        <w:left w:val="none" w:sz="0" w:space="0" w:color="auto"/>
        <w:bottom w:val="none" w:sz="0" w:space="0" w:color="auto"/>
        <w:right w:val="none" w:sz="0" w:space="0" w:color="auto"/>
      </w:divBdr>
    </w:div>
    <w:div w:id="129903078">
      <w:bodyDiv w:val="1"/>
      <w:marLeft w:val="0"/>
      <w:marRight w:val="0"/>
      <w:marTop w:val="0"/>
      <w:marBottom w:val="0"/>
      <w:divBdr>
        <w:top w:val="none" w:sz="0" w:space="0" w:color="auto"/>
        <w:left w:val="none" w:sz="0" w:space="0" w:color="auto"/>
        <w:bottom w:val="none" w:sz="0" w:space="0" w:color="auto"/>
        <w:right w:val="none" w:sz="0" w:space="0" w:color="auto"/>
      </w:divBdr>
    </w:div>
    <w:div w:id="155071349">
      <w:bodyDiv w:val="1"/>
      <w:marLeft w:val="0"/>
      <w:marRight w:val="0"/>
      <w:marTop w:val="0"/>
      <w:marBottom w:val="0"/>
      <w:divBdr>
        <w:top w:val="none" w:sz="0" w:space="0" w:color="auto"/>
        <w:left w:val="none" w:sz="0" w:space="0" w:color="auto"/>
        <w:bottom w:val="none" w:sz="0" w:space="0" w:color="auto"/>
        <w:right w:val="none" w:sz="0" w:space="0" w:color="auto"/>
      </w:divBdr>
    </w:div>
    <w:div w:id="158203918">
      <w:bodyDiv w:val="1"/>
      <w:marLeft w:val="0"/>
      <w:marRight w:val="0"/>
      <w:marTop w:val="0"/>
      <w:marBottom w:val="0"/>
      <w:divBdr>
        <w:top w:val="none" w:sz="0" w:space="0" w:color="auto"/>
        <w:left w:val="none" w:sz="0" w:space="0" w:color="auto"/>
        <w:bottom w:val="none" w:sz="0" w:space="0" w:color="auto"/>
        <w:right w:val="none" w:sz="0" w:space="0" w:color="auto"/>
      </w:divBdr>
    </w:div>
    <w:div w:id="170030410">
      <w:bodyDiv w:val="1"/>
      <w:marLeft w:val="0"/>
      <w:marRight w:val="0"/>
      <w:marTop w:val="0"/>
      <w:marBottom w:val="0"/>
      <w:divBdr>
        <w:top w:val="none" w:sz="0" w:space="0" w:color="auto"/>
        <w:left w:val="none" w:sz="0" w:space="0" w:color="auto"/>
        <w:bottom w:val="none" w:sz="0" w:space="0" w:color="auto"/>
        <w:right w:val="none" w:sz="0" w:space="0" w:color="auto"/>
      </w:divBdr>
    </w:div>
    <w:div w:id="180318690">
      <w:bodyDiv w:val="1"/>
      <w:marLeft w:val="0"/>
      <w:marRight w:val="0"/>
      <w:marTop w:val="0"/>
      <w:marBottom w:val="0"/>
      <w:divBdr>
        <w:top w:val="none" w:sz="0" w:space="0" w:color="auto"/>
        <w:left w:val="none" w:sz="0" w:space="0" w:color="auto"/>
        <w:bottom w:val="none" w:sz="0" w:space="0" w:color="auto"/>
        <w:right w:val="none" w:sz="0" w:space="0" w:color="auto"/>
      </w:divBdr>
    </w:div>
    <w:div w:id="194081802">
      <w:bodyDiv w:val="1"/>
      <w:marLeft w:val="0"/>
      <w:marRight w:val="0"/>
      <w:marTop w:val="0"/>
      <w:marBottom w:val="0"/>
      <w:divBdr>
        <w:top w:val="none" w:sz="0" w:space="0" w:color="auto"/>
        <w:left w:val="none" w:sz="0" w:space="0" w:color="auto"/>
        <w:bottom w:val="none" w:sz="0" w:space="0" w:color="auto"/>
        <w:right w:val="none" w:sz="0" w:space="0" w:color="auto"/>
      </w:divBdr>
    </w:div>
    <w:div w:id="221337096">
      <w:bodyDiv w:val="1"/>
      <w:marLeft w:val="0"/>
      <w:marRight w:val="0"/>
      <w:marTop w:val="0"/>
      <w:marBottom w:val="0"/>
      <w:divBdr>
        <w:top w:val="none" w:sz="0" w:space="0" w:color="auto"/>
        <w:left w:val="none" w:sz="0" w:space="0" w:color="auto"/>
        <w:bottom w:val="none" w:sz="0" w:space="0" w:color="auto"/>
        <w:right w:val="none" w:sz="0" w:space="0" w:color="auto"/>
      </w:divBdr>
    </w:div>
    <w:div w:id="281615242">
      <w:bodyDiv w:val="1"/>
      <w:marLeft w:val="0"/>
      <w:marRight w:val="0"/>
      <w:marTop w:val="0"/>
      <w:marBottom w:val="0"/>
      <w:divBdr>
        <w:top w:val="none" w:sz="0" w:space="0" w:color="auto"/>
        <w:left w:val="none" w:sz="0" w:space="0" w:color="auto"/>
        <w:bottom w:val="none" w:sz="0" w:space="0" w:color="auto"/>
        <w:right w:val="none" w:sz="0" w:space="0" w:color="auto"/>
      </w:divBdr>
    </w:div>
    <w:div w:id="290399218">
      <w:bodyDiv w:val="1"/>
      <w:marLeft w:val="0"/>
      <w:marRight w:val="0"/>
      <w:marTop w:val="0"/>
      <w:marBottom w:val="0"/>
      <w:divBdr>
        <w:top w:val="none" w:sz="0" w:space="0" w:color="auto"/>
        <w:left w:val="none" w:sz="0" w:space="0" w:color="auto"/>
        <w:bottom w:val="none" w:sz="0" w:space="0" w:color="auto"/>
        <w:right w:val="none" w:sz="0" w:space="0" w:color="auto"/>
      </w:divBdr>
    </w:div>
    <w:div w:id="311953878">
      <w:bodyDiv w:val="1"/>
      <w:marLeft w:val="0"/>
      <w:marRight w:val="0"/>
      <w:marTop w:val="0"/>
      <w:marBottom w:val="0"/>
      <w:divBdr>
        <w:top w:val="none" w:sz="0" w:space="0" w:color="auto"/>
        <w:left w:val="none" w:sz="0" w:space="0" w:color="auto"/>
        <w:bottom w:val="none" w:sz="0" w:space="0" w:color="auto"/>
        <w:right w:val="none" w:sz="0" w:space="0" w:color="auto"/>
      </w:divBdr>
    </w:div>
    <w:div w:id="365830576">
      <w:bodyDiv w:val="1"/>
      <w:marLeft w:val="0"/>
      <w:marRight w:val="0"/>
      <w:marTop w:val="0"/>
      <w:marBottom w:val="0"/>
      <w:divBdr>
        <w:top w:val="none" w:sz="0" w:space="0" w:color="auto"/>
        <w:left w:val="none" w:sz="0" w:space="0" w:color="auto"/>
        <w:bottom w:val="none" w:sz="0" w:space="0" w:color="auto"/>
        <w:right w:val="none" w:sz="0" w:space="0" w:color="auto"/>
      </w:divBdr>
    </w:div>
    <w:div w:id="374040532">
      <w:bodyDiv w:val="1"/>
      <w:marLeft w:val="0"/>
      <w:marRight w:val="0"/>
      <w:marTop w:val="0"/>
      <w:marBottom w:val="0"/>
      <w:divBdr>
        <w:top w:val="none" w:sz="0" w:space="0" w:color="auto"/>
        <w:left w:val="none" w:sz="0" w:space="0" w:color="auto"/>
        <w:bottom w:val="none" w:sz="0" w:space="0" w:color="auto"/>
        <w:right w:val="none" w:sz="0" w:space="0" w:color="auto"/>
      </w:divBdr>
    </w:div>
    <w:div w:id="405615070">
      <w:bodyDiv w:val="1"/>
      <w:marLeft w:val="0"/>
      <w:marRight w:val="0"/>
      <w:marTop w:val="0"/>
      <w:marBottom w:val="0"/>
      <w:divBdr>
        <w:top w:val="none" w:sz="0" w:space="0" w:color="auto"/>
        <w:left w:val="none" w:sz="0" w:space="0" w:color="auto"/>
        <w:bottom w:val="none" w:sz="0" w:space="0" w:color="auto"/>
        <w:right w:val="none" w:sz="0" w:space="0" w:color="auto"/>
      </w:divBdr>
    </w:div>
    <w:div w:id="431511272">
      <w:bodyDiv w:val="1"/>
      <w:marLeft w:val="0"/>
      <w:marRight w:val="0"/>
      <w:marTop w:val="0"/>
      <w:marBottom w:val="0"/>
      <w:divBdr>
        <w:top w:val="none" w:sz="0" w:space="0" w:color="auto"/>
        <w:left w:val="none" w:sz="0" w:space="0" w:color="auto"/>
        <w:bottom w:val="none" w:sz="0" w:space="0" w:color="auto"/>
        <w:right w:val="none" w:sz="0" w:space="0" w:color="auto"/>
      </w:divBdr>
    </w:div>
    <w:div w:id="449012105">
      <w:bodyDiv w:val="1"/>
      <w:marLeft w:val="0"/>
      <w:marRight w:val="0"/>
      <w:marTop w:val="0"/>
      <w:marBottom w:val="0"/>
      <w:divBdr>
        <w:top w:val="none" w:sz="0" w:space="0" w:color="auto"/>
        <w:left w:val="none" w:sz="0" w:space="0" w:color="auto"/>
        <w:bottom w:val="none" w:sz="0" w:space="0" w:color="auto"/>
        <w:right w:val="none" w:sz="0" w:space="0" w:color="auto"/>
      </w:divBdr>
    </w:div>
    <w:div w:id="474758322">
      <w:bodyDiv w:val="1"/>
      <w:marLeft w:val="0"/>
      <w:marRight w:val="0"/>
      <w:marTop w:val="0"/>
      <w:marBottom w:val="0"/>
      <w:divBdr>
        <w:top w:val="none" w:sz="0" w:space="0" w:color="auto"/>
        <w:left w:val="none" w:sz="0" w:space="0" w:color="auto"/>
        <w:bottom w:val="none" w:sz="0" w:space="0" w:color="auto"/>
        <w:right w:val="none" w:sz="0" w:space="0" w:color="auto"/>
      </w:divBdr>
    </w:div>
    <w:div w:id="510727712">
      <w:bodyDiv w:val="1"/>
      <w:marLeft w:val="0"/>
      <w:marRight w:val="0"/>
      <w:marTop w:val="0"/>
      <w:marBottom w:val="0"/>
      <w:divBdr>
        <w:top w:val="none" w:sz="0" w:space="0" w:color="auto"/>
        <w:left w:val="none" w:sz="0" w:space="0" w:color="auto"/>
        <w:bottom w:val="none" w:sz="0" w:space="0" w:color="auto"/>
        <w:right w:val="none" w:sz="0" w:space="0" w:color="auto"/>
      </w:divBdr>
    </w:div>
    <w:div w:id="541211476">
      <w:bodyDiv w:val="1"/>
      <w:marLeft w:val="0"/>
      <w:marRight w:val="0"/>
      <w:marTop w:val="0"/>
      <w:marBottom w:val="0"/>
      <w:divBdr>
        <w:top w:val="none" w:sz="0" w:space="0" w:color="auto"/>
        <w:left w:val="none" w:sz="0" w:space="0" w:color="auto"/>
        <w:bottom w:val="none" w:sz="0" w:space="0" w:color="auto"/>
        <w:right w:val="none" w:sz="0" w:space="0" w:color="auto"/>
      </w:divBdr>
    </w:div>
    <w:div w:id="576864359">
      <w:bodyDiv w:val="1"/>
      <w:marLeft w:val="0"/>
      <w:marRight w:val="0"/>
      <w:marTop w:val="0"/>
      <w:marBottom w:val="0"/>
      <w:divBdr>
        <w:top w:val="none" w:sz="0" w:space="0" w:color="auto"/>
        <w:left w:val="none" w:sz="0" w:space="0" w:color="auto"/>
        <w:bottom w:val="none" w:sz="0" w:space="0" w:color="auto"/>
        <w:right w:val="none" w:sz="0" w:space="0" w:color="auto"/>
      </w:divBdr>
    </w:div>
    <w:div w:id="618950071">
      <w:bodyDiv w:val="1"/>
      <w:marLeft w:val="0"/>
      <w:marRight w:val="0"/>
      <w:marTop w:val="0"/>
      <w:marBottom w:val="0"/>
      <w:divBdr>
        <w:top w:val="none" w:sz="0" w:space="0" w:color="auto"/>
        <w:left w:val="none" w:sz="0" w:space="0" w:color="auto"/>
        <w:bottom w:val="none" w:sz="0" w:space="0" w:color="auto"/>
        <w:right w:val="none" w:sz="0" w:space="0" w:color="auto"/>
      </w:divBdr>
    </w:div>
    <w:div w:id="664167556">
      <w:bodyDiv w:val="1"/>
      <w:marLeft w:val="0"/>
      <w:marRight w:val="0"/>
      <w:marTop w:val="0"/>
      <w:marBottom w:val="0"/>
      <w:divBdr>
        <w:top w:val="none" w:sz="0" w:space="0" w:color="auto"/>
        <w:left w:val="none" w:sz="0" w:space="0" w:color="auto"/>
        <w:bottom w:val="none" w:sz="0" w:space="0" w:color="auto"/>
        <w:right w:val="none" w:sz="0" w:space="0" w:color="auto"/>
      </w:divBdr>
    </w:div>
    <w:div w:id="705568544">
      <w:bodyDiv w:val="1"/>
      <w:marLeft w:val="0"/>
      <w:marRight w:val="0"/>
      <w:marTop w:val="0"/>
      <w:marBottom w:val="0"/>
      <w:divBdr>
        <w:top w:val="none" w:sz="0" w:space="0" w:color="auto"/>
        <w:left w:val="none" w:sz="0" w:space="0" w:color="auto"/>
        <w:bottom w:val="none" w:sz="0" w:space="0" w:color="auto"/>
        <w:right w:val="none" w:sz="0" w:space="0" w:color="auto"/>
      </w:divBdr>
    </w:div>
    <w:div w:id="741299444">
      <w:bodyDiv w:val="1"/>
      <w:marLeft w:val="0"/>
      <w:marRight w:val="0"/>
      <w:marTop w:val="0"/>
      <w:marBottom w:val="0"/>
      <w:divBdr>
        <w:top w:val="none" w:sz="0" w:space="0" w:color="auto"/>
        <w:left w:val="none" w:sz="0" w:space="0" w:color="auto"/>
        <w:bottom w:val="none" w:sz="0" w:space="0" w:color="auto"/>
        <w:right w:val="none" w:sz="0" w:space="0" w:color="auto"/>
      </w:divBdr>
    </w:div>
    <w:div w:id="819617627">
      <w:bodyDiv w:val="1"/>
      <w:marLeft w:val="0"/>
      <w:marRight w:val="0"/>
      <w:marTop w:val="0"/>
      <w:marBottom w:val="0"/>
      <w:divBdr>
        <w:top w:val="none" w:sz="0" w:space="0" w:color="auto"/>
        <w:left w:val="none" w:sz="0" w:space="0" w:color="auto"/>
        <w:bottom w:val="none" w:sz="0" w:space="0" w:color="auto"/>
        <w:right w:val="none" w:sz="0" w:space="0" w:color="auto"/>
      </w:divBdr>
    </w:div>
    <w:div w:id="878130512">
      <w:bodyDiv w:val="1"/>
      <w:marLeft w:val="0"/>
      <w:marRight w:val="0"/>
      <w:marTop w:val="0"/>
      <w:marBottom w:val="0"/>
      <w:divBdr>
        <w:top w:val="none" w:sz="0" w:space="0" w:color="auto"/>
        <w:left w:val="none" w:sz="0" w:space="0" w:color="auto"/>
        <w:bottom w:val="none" w:sz="0" w:space="0" w:color="auto"/>
        <w:right w:val="none" w:sz="0" w:space="0" w:color="auto"/>
      </w:divBdr>
    </w:div>
    <w:div w:id="935790464">
      <w:bodyDiv w:val="1"/>
      <w:marLeft w:val="0"/>
      <w:marRight w:val="0"/>
      <w:marTop w:val="0"/>
      <w:marBottom w:val="0"/>
      <w:divBdr>
        <w:top w:val="none" w:sz="0" w:space="0" w:color="auto"/>
        <w:left w:val="none" w:sz="0" w:space="0" w:color="auto"/>
        <w:bottom w:val="none" w:sz="0" w:space="0" w:color="auto"/>
        <w:right w:val="none" w:sz="0" w:space="0" w:color="auto"/>
      </w:divBdr>
    </w:div>
    <w:div w:id="948125224">
      <w:bodyDiv w:val="1"/>
      <w:marLeft w:val="0"/>
      <w:marRight w:val="0"/>
      <w:marTop w:val="0"/>
      <w:marBottom w:val="0"/>
      <w:divBdr>
        <w:top w:val="none" w:sz="0" w:space="0" w:color="auto"/>
        <w:left w:val="none" w:sz="0" w:space="0" w:color="auto"/>
        <w:bottom w:val="none" w:sz="0" w:space="0" w:color="auto"/>
        <w:right w:val="none" w:sz="0" w:space="0" w:color="auto"/>
      </w:divBdr>
    </w:div>
    <w:div w:id="982346727">
      <w:bodyDiv w:val="1"/>
      <w:marLeft w:val="0"/>
      <w:marRight w:val="0"/>
      <w:marTop w:val="0"/>
      <w:marBottom w:val="0"/>
      <w:divBdr>
        <w:top w:val="none" w:sz="0" w:space="0" w:color="auto"/>
        <w:left w:val="none" w:sz="0" w:space="0" w:color="auto"/>
        <w:bottom w:val="none" w:sz="0" w:space="0" w:color="auto"/>
        <w:right w:val="none" w:sz="0" w:space="0" w:color="auto"/>
      </w:divBdr>
    </w:div>
    <w:div w:id="1049694756">
      <w:bodyDiv w:val="1"/>
      <w:marLeft w:val="0"/>
      <w:marRight w:val="0"/>
      <w:marTop w:val="0"/>
      <w:marBottom w:val="0"/>
      <w:divBdr>
        <w:top w:val="none" w:sz="0" w:space="0" w:color="auto"/>
        <w:left w:val="none" w:sz="0" w:space="0" w:color="auto"/>
        <w:bottom w:val="none" w:sz="0" w:space="0" w:color="auto"/>
        <w:right w:val="none" w:sz="0" w:space="0" w:color="auto"/>
      </w:divBdr>
    </w:div>
    <w:div w:id="1054894288">
      <w:bodyDiv w:val="1"/>
      <w:marLeft w:val="0"/>
      <w:marRight w:val="0"/>
      <w:marTop w:val="0"/>
      <w:marBottom w:val="0"/>
      <w:divBdr>
        <w:top w:val="none" w:sz="0" w:space="0" w:color="auto"/>
        <w:left w:val="none" w:sz="0" w:space="0" w:color="auto"/>
        <w:bottom w:val="none" w:sz="0" w:space="0" w:color="auto"/>
        <w:right w:val="none" w:sz="0" w:space="0" w:color="auto"/>
      </w:divBdr>
    </w:div>
    <w:div w:id="1134523847">
      <w:bodyDiv w:val="1"/>
      <w:marLeft w:val="0"/>
      <w:marRight w:val="0"/>
      <w:marTop w:val="0"/>
      <w:marBottom w:val="0"/>
      <w:divBdr>
        <w:top w:val="none" w:sz="0" w:space="0" w:color="auto"/>
        <w:left w:val="none" w:sz="0" w:space="0" w:color="auto"/>
        <w:bottom w:val="none" w:sz="0" w:space="0" w:color="auto"/>
        <w:right w:val="none" w:sz="0" w:space="0" w:color="auto"/>
      </w:divBdr>
    </w:div>
    <w:div w:id="1164052742">
      <w:bodyDiv w:val="1"/>
      <w:marLeft w:val="0"/>
      <w:marRight w:val="0"/>
      <w:marTop w:val="0"/>
      <w:marBottom w:val="0"/>
      <w:divBdr>
        <w:top w:val="none" w:sz="0" w:space="0" w:color="auto"/>
        <w:left w:val="none" w:sz="0" w:space="0" w:color="auto"/>
        <w:bottom w:val="none" w:sz="0" w:space="0" w:color="auto"/>
        <w:right w:val="none" w:sz="0" w:space="0" w:color="auto"/>
      </w:divBdr>
    </w:div>
    <w:div w:id="1188712659">
      <w:bodyDiv w:val="1"/>
      <w:marLeft w:val="0"/>
      <w:marRight w:val="0"/>
      <w:marTop w:val="0"/>
      <w:marBottom w:val="0"/>
      <w:divBdr>
        <w:top w:val="none" w:sz="0" w:space="0" w:color="auto"/>
        <w:left w:val="none" w:sz="0" w:space="0" w:color="auto"/>
        <w:bottom w:val="none" w:sz="0" w:space="0" w:color="auto"/>
        <w:right w:val="none" w:sz="0" w:space="0" w:color="auto"/>
      </w:divBdr>
    </w:div>
    <w:div w:id="1256553976">
      <w:bodyDiv w:val="1"/>
      <w:marLeft w:val="0"/>
      <w:marRight w:val="0"/>
      <w:marTop w:val="0"/>
      <w:marBottom w:val="0"/>
      <w:divBdr>
        <w:top w:val="none" w:sz="0" w:space="0" w:color="auto"/>
        <w:left w:val="none" w:sz="0" w:space="0" w:color="auto"/>
        <w:bottom w:val="none" w:sz="0" w:space="0" w:color="auto"/>
        <w:right w:val="none" w:sz="0" w:space="0" w:color="auto"/>
      </w:divBdr>
    </w:div>
    <w:div w:id="1285306834">
      <w:bodyDiv w:val="1"/>
      <w:marLeft w:val="0"/>
      <w:marRight w:val="0"/>
      <w:marTop w:val="0"/>
      <w:marBottom w:val="0"/>
      <w:divBdr>
        <w:top w:val="none" w:sz="0" w:space="0" w:color="auto"/>
        <w:left w:val="none" w:sz="0" w:space="0" w:color="auto"/>
        <w:bottom w:val="none" w:sz="0" w:space="0" w:color="auto"/>
        <w:right w:val="none" w:sz="0" w:space="0" w:color="auto"/>
      </w:divBdr>
    </w:div>
    <w:div w:id="1309239977">
      <w:bodyDiv w:val="1"/>
      <w:marLeft w:val="0"/>
      <w:marRight w:val="0"/>
      <w:marTop w:val="0"/>
      <w:marBottom w:val="0"/>
      <w:divBdr>
        <w:top w:val="none" w:sz="0" w:space="0" w:color="auto"/>
        <w:left w:val="none" w:sz="0" w:space="0" w:color="auto"/>
        <w:bottom w:val="none" w:sz="0" w:space="0" w:color="auto"/>
        <w:right w:val="none" w:sz="0" w:space="0" w:color="auto"/>
      </w:divBdr>
    </w:div>
    <w:div w:id="1312518820">
      <w:bodyDiv w:val="1"/>
      <w:marLeft w:val="0"/>
      <w:marRight w:val="0"/>
      <w:marTop w:val="0"/>
      <w:marBottom w:val="0"/>
      <w:divBdr>
        <w:top w:val="none" w:sz="0" w:space="0" w:color="auto"/>
        <w:left w:val="none" w:sz="0" w:space="0" w:color="auto"/>
        <w:bottom w:val="none" w:sz="0" w:space="0" w:color="auto"/>
        <w:right w:val="none" w:sz="0" w:space="0" w:color="auto"/>
      </w:divBdr>
    </w:div>
    <w:div w:id="1363945836">
      <w:bodyDiv w:val="1"/>
      <w:marLeft w:val="0"/>
      <w:marRight w:val="0"/>
      <w:marTop w:val="0"/>
      <w:marBottom w:val="0"/>
      <w:divBdr>
        <w:top w:val="none" w:sz="0" w:space="0" w:color="auto"/>
        <w:left w:val="none" w:sz="0" w:space="0" w:color="auto"/>
        <w:bottom w:val="none" w:sz="0" w:space="0" w:color="auto"/>
        <w:right w:val="none" w:sz="0" w:space="0" w:color="auto"/>
      </w:divBdr>
    </w:div>
    <w:div w:id="1371220842">
      <w:bodyDiv w:val="1"/>
      <w:marLeft w:val="0"/>
      <w:marRight w:val="0"/>
      <w:marTop w:val="0"/>
      <w:marBottom w:val="0"/>
      <w:divBdr>
        <w:top w:val="none" w:sz="0" w:space="0" w:color="auto"/>
        <w:left w:val="none" w:sz="0" w:space="0" w:color="auto"/>
        <w:bottom w:val="none" w:sz="0" w:space="0" w:color="auto"/>
        <w:right w:val="none" w:sz="0" w:space="0" w:color="auto"/>
      </w:divBdr>
    </w:div>
    <w:div w:id="1377005679">
      <w:bodyDiv w:val="1"/>
      <w:marLeft w:val="0"/>
      <w:marRight w:val="0"/>
      <w:marTop w:val="0"/>
      <w:marBottom w:val="0"/>
      <w:divBdr>
        <w:top w:val="none" w:sz="0" w:space="0" w:color="auto"/>
        <w:left w:val="none" w:sz="0" w:space="0" w:color="auto"/>
        <w:bottom w:val="none" w:sz="0" w:space="0" w:color="auto"/>
        <w:right w:val="none" w:sz="0" w:space="0" w:color="auto"/>
      </w:divBdr>
    </w:div>
    <w:div w:id="1418209080">
      <w:bodyDiv w:val="1"/>
      <w:marLeft w:val="0"/>
      <w:marRight w:val="0"/>
      <w:marTop w:val="0"/>
      <w:marBottom w:val="0"/>
      <w:divBdr>
        <w:top w:val="none" w:sz="0" w:space="0" w:color="auto"/>
        <w:left w:val="none" w:sz="0" w:space="0" w:color="auto"/>
        <w:bottom w:val="none" w:sz="0" w:space="0" w:color="auto"/>
        <w:right w:val="none" w:sz="0" w:space="0" w:color="auto"/>
      </w:divBdr>
    </w:div>
    <w:div w:id="1428191873">
      <w:bodyDiv w:val="1"/>
      <w:marLeft w:val="0"/>
      <w:marRight w:val="0"/>
      <w:marTop w:val="0"/>
      <w:marBottom w:val="0"/>
      <w:divBdr>
        <w:top w:val="none" w:sz="0" w:space="0" w:color="auto"/>
        <w:left w:val="none" w:sz="0" w:space="0" w:color="auto"/>
        <w:bottom w:val="none" w:sz="0" w:space="0" w:color="auto"/>
        <w:right w:val="none" w:sz="0" w:space="0" w:color="auto"/>
      </w:divBdr>
    </w:div>
    <w:div w:id="1441097787">
      <w:bodyDiv w:val="1"/>
      <w:marLeft w:val="0"/>
      <w:marRight w:val="0"/>
      <w:marTop w:val="0"/>
      <w:marBottom w:val="0"/>
      <w:divBdr>
        <w:top w:val="none" w:sz="0" w:space="0" w:color="auto"/>
        <w:left w:val="none" w:sz="0" w:space="0" w:color="auto"/>
        <w:bottom w:val="none" w:sz="0" w:space="0" w:color="auto"/>
        <w:right w:val="none" w:sz="0" w:space="0" w:color="auto"/>
      </w:divBdr>
    </w:div>
    <w:div w:id="1443645541">
      <w:bodyDiv w:val="1"/>
      <w:marLeft w:val="0"/>
      <w:marRight w:val="0"/>
      <w:marTop w:val="0"/>
      <w:marBottom w:val="0"/>
      <w:divBdr>
        <w:top w:val="none" w:sz="0" w:space="0" w:color="auto"/>
        <w:left w:val="none" w:sz="0" w:space="0" w:color="auto"/>
        <w:bottom w:val="none" w:sz="0" w:space="0" w:color="auto"/>
        <w:right w:val="none" w:sz="0" w:space="0" w:color="auto"/>
      </w:divBdr>
    </w:div>
    <w:div w:id="1483155311">
      <w:bodyDiv w:val="1"/>
      <w:marLeft w:val="0"/>
      <w:marRight w:val="0"/>
      <w:marTop w:val="0"/>
      <w:marBottom w:val="0"/>
      <w:divBdr>
        <w:top w:val="none" w:sz="0" w:space="0" w:color="auto"/>
        <w:left w:val="none" w:sz="0" w:space="0" w:color="auto"/>
        <w:bottom w:val="none" w:sz="0" w:space="0" w:color="auto"/>
        <w:right w:val="none" w:sz="0" w:space="0" w:color="auto"/>
      </w:divBdr>
    </w:div>
    <w:div w:id="1484816046">
      <w:bodyDiv w:val="1"/>
      <w:marLeft w:val="0"/>
      <w:marRight w:val="0"/>
      <w:marTop w:val="0"/>
      <w:marBottom w:val="0"/>
      <w:divBdr>
        <w:top w:val="none" w:sz="0" w:space="0" w:color="auto"/>
        <w:left w:val="none" w:sz="0" w:space="0" w:color="auto"/>
        <w:bottom w:val="none" w:sz="0" w:space="0" w:color="auto"/>
        <w:right w:val="none" w:sz="0" w:space="0" w:color="auto"/>
      </w:divBdr>
    </w:div>
    <w:div w:id="1490051209">
      <w:bodyDiv w:val="1"/>
      <w:marLeft w:val="0"/>
      <w:marRight w:val="0"/>
      <w:marTop w:val="0"/>
      <w:marBottom w:val="0"/>
      <w:divBdr>
        <w:top w:val="none" w:sz="0" w:space="0" w:color="auto"/>
        <w:left w:val="none" w:sz="0" w:space="0" w:color="auto"/>
        <w:bottom w:val="none" w:sz="0" w:space="0" w:color="auto"/>
        <w:right w:val="none" w:sz="0" w:space="0" w:color="auto"/>
      </w:divBdr>
    </w:div>
    <w:div w:id="1519198966">
      <w:bodyDiv w:val="1"/>
      <w:marLeft w:val="0"/>
      <w:marRight w:val="0"/>
      <w:marTop w:val="0"/>
      <w:marBottom w:val="0"/>
      <w:divBdr>
        <w:top w:val="none" w:sz="0" w:space="0" w:color="auto"/>
        <w:left w:val="none" w:sz="0" w:space="0" w:color="auto"/>
        <w:bottom w:val="none" w:sz="0" w:space="0" w:color="auto"/>
        <w:right w:val="none" w:sz="0" w:space="0" w:color="auto"/>
      </w:divBdr>
    </w:div>
    <w:div w:id="1530022316">
      <w:bodyDiv w:val="1"/>
      <w:marLeft w:val="0"/>
      <w:marRight w:val="0"/>
      <w:marTop w:val="0"/>
      <w:marBottom w:val="0"/>
      <w:divBdr>
        <w:top w:val="none" w:sz="0" w:space="0" w:color="auto"/>
        <w:left w:val="none" w:sz="0" w:space="0" w:color="auto"/>
        <w:bottom w:val="none" w:sz="0" w:space="0" w:color="auto"/>
        <w:right w:val="none" w:sz="0" w:space="0" w:color="auto"/>
      </w:divBdr>
    </w:div>
    <w:div w:id="1544437320">
      <w:bodyDiv w:val="1"/>
      <w:marLeft w:val="0"/>
      <w:marRight w:val="0"/>
      <w:marTop w:val="0"/>
      <w:marBottom w:val="0"/>
      <w:divBdr>
        <w:top w:val="none" w:sz="0" w:space="0" w:color="auto"/>
        <w:left w:val="none" w:sz="0" w:space="0" w:color="auto"/>
        <w:bottom w:val="none" w:sz="0" w:space="0" w:color="auto"/>
        <w:right w:val="none" w:sz="0" w:space="0" w:color="auto"/>
      </w:divBdr>
    </w:div>
    <w:div w:id="1564834555">
      <w:bodyDiv w:val="1"/>
      <w:marLeft w:val="0"/>
      <w:marRight w:val="0"/>
      <w:marTop w:val="0"/>
      <w:marBottom w:val="0"/>
      <w:divBdr>
        <w:top w:val="none" w:sz="0" w:space="0" w:color="auto"/>
        <w:left w:val="none" w:sz="0" w:space="0" w:color="auto"/>
        <w:bottom w:val="none" w:sz="0" w:space="0" w:color="auto"/>
        <w:right w:val="none" w:sz="0" w:space="0" w:color="auto"/>
      </w:divBdr>
    </w:div>
    <w:div w:id="1580141992">
      <w:bodyDiv w:val="1"/>
      <w:marLeft w:val="0"/>
      <w:marRight w:val="0"/>
      <w:marTop w:val="0"/>
      <w:marBottom w:val="0"/>
      <w:divBdr>
        <w:top w:val="none" w:sz="0" w:space="0" w:color="auto"/>
        <w:left w:val="none" w:sz="0" w:space="0" w:color="auto"/>
        <w:bottom w:val="none" w:sz="0" w:space="0" w:color="auto"/>
        <w:right w:val="none" w:sz="0" w:space="0" w:color="auto"/>
      </w:divBdr>
    </w:div>
    <w:div w:id="1631083381">
      <w:bodyDiv w:val="1"/>
      <w:marLeft w:val="0"/>
      <w:marRight w:val="0"/>
      <w:marTop w:val="0"/>
      <w:marBottom w:val="0"/>
      <w:divBdr>
        <w:top w:val="none" w:sz="0" w:space="0" w:color="auto"/>
        <w:left w:val="none" w:sz="0" w:space="0" w:color="auto"/>
        <w:bottom w:val="none" w:sz="0" w:space="0" w:color="auto"/>
        <w:right w:val="none" w:sz="0" w:space="0" w:color="auto"/>
      </w:divBdr>
    </w:div>
    <w:div w:id="1633752825">
      <w:bodyDiv w:val="1"/>
      <w:marLeft w:val="0"/>
      <w:marRight w:val="0"/>
      <w:marTop w:val="0"/>
      <w:marBottom w:val="0"/>
      <w:divBdr>
        <w:top w:val="none" w:sz="0" w:space="0" w:color="auto"/>
        <w:left w:val="none" w:sz="0" w:space="0" w:color="auto"/>
        <w:bottom w:val="none" w:sz="0" w:space="0" w:color="auto"/>
        <w:right w:val="none" w:sz="0" w:space="0" w:color="auto"/>
      </w:divBdr>
    </w:div>
    <w:div w:id="1663310764">
      <w:bodyDiv w:val="1"/>
      <w:marLeft w:val="0"/>
      <w:marRight w:val="0"/>
      <w:marTop w:val="0"/>
      <w:marBottom w:val="0"/>
      <w:divBdr>
        <w:top w:val="none" w:sz="0" w:space="0" w:color="auto"/>
        <w:left w:val="none" w:sz="0" w:space="0" w:color="auto"/>
        <w:bottom w:val="none" w:sz="0" w:space="0" w:color="auto"/>
        <w:right w:val="none" w:sz="0" w:space="0" w:color="auto"/>
      </w:divBdr>
    </w:div>
    <w:div w:id="1679388329">
      <w:bodyDiv w:val="1"/>
      <w:marLeft w:val="0"/>
      <w:marRight w:val="0"/>
      <w:marTop w:val="0"/>
      <w:marBottom w:val="0"/>
      <w:divBdr>
        <w:top w:val="none" w:sz="0" w:space="0" w:color="auto"/>
        <w:left w:val="none" w:sz="0" w:space="0" w:color="auto"/>
        <w:bottom w:val="none" w:sz="0" w:space="0" w:color="auto"/>
        <w:right w:val="none" w:sz="0" w:space="0" w:color="auto"/>
      </w:divBdr>
    </w:div>
    <w:div w:id="1691254403">
      <w:bodyDiv w:val="1"/>
      <w:marLeft w:val="0"/>
      <w:marRight w:val="0"/>
      <w:marTop w:val="0"/>
      <w:marBottom w:val="0"/>
      <w:divBdr>
        <w:top w:val="none" w:sz="0" w:space="0" w:color="auto"/>
        <w:left w:val="none" w:sz="0" w:space="0" w:color="auto"/>
        <w:bottom w:val="none" w:sz="0" w:space="0" w:color="auto"/>
        <w:right w:val="none" w:sz="0" w:space="0" w:color="auto"/>
      </w:divBdr>
    </w:div>
    <w:div w:id="1698312143">
      <w:bodyDiv w:val="1"/>
      <w:marLeft w:val="0"/>
      <w:marRight w:val="0"/>
      <w:marTop w:val="0"/>
      <w:marBottom w:val="0"/>
      <w:divBdr>
        <w:top w:val="none" w:sz="0" w:space="0" w:color="auto"/>
        <w:left w:val="none" w:sz="0" w:space="0" w:color="auto"/>
        <w:bottom w:val="none" w:sz="0" w:space="0" w:color="auto"/>
        <w:right w:val="none" w:sz="0" w:space="0" w:color="auto"/>
      </w:divBdr>
    </w:div>
    <w:div w:id="1781296410">
      <w:bodyDiv w:val="1"/>
      <w:marLeft w:val="0"/>
      <w:marRight w:val="0"/>
      <w:marTop w:val="0"/>
      <w:marBottom w:val="0"/>
      <w:divBdr>
        <w:top w:val="none" w:sz="0" w:space="0" w:color="auto"/>
        <w:left w:val="none" w:sz="0" w:space="0" w:color="auto"/>
        <w:bottom w:val="none" w:sz="0" w:space="0" w:color="auto"/>
        <w:right w:val="none" w:sz="0" w:space="0" w:color="auto"/>
      </w:divBdr>
    </w:div>
    <w:div w:id="1832284431">
      <w:bodyDiv w:val="1"/>
      <w:marLeft w:val="0"/>
      <w:marRight w:val="0"/>
      <w:marTop w:val="0"/>
      <w:marBottom w:val="0"/>
      <w:divBdr>
        <w:top w:val="none" w:sz="0" w:space="0" w:color="auto"/>
        <w:left w:val="none" w:sz="0" w:space="0" w:color="auto"/>
        <w:bottom w:val="none" w:sz="0" w:space="0" w:color="auto"/>
        <w:right w:val="none" w:sz="0" w:space="0" w:color="auto"/>
      </w:divBdr>
    </w:div>
    <w:div w:id="1847939892">
      <w:bodyDiv w:val="1"/>
      <w:marLeft w:val="0"/>
      <w:marRight w:val="0"/>
      <w:marTop w:val="0"/>
      <w:marBottom w:val="0"/>
      <w:divBdr>
        <w:top w:val="none" w:sz="0" w:space="0" w:color="auto"/>
        <w:left w:val="none" w:sz="0" w:space="0" w:color="auto"/>
        <w:bottom w:val="none" w:sz="0" w:space="0" w:color="auto"/>
        <w:right w:val="none" w:sz="0" w:space="0" w:color="auto"/>
      </w:divBdr>
    </w:div>
    <w:div w:id="1921481901">
      <w:bodyDiv w:val="1"/>
      <w:marLeft w:val="0"/>
      <w:marRight w:val="0"/>
      <w:marTop w:val="0"/>
      <w:marBottom w:val="0"/>
      <w:divBdr>
        <w:top w:val="none" w:sz="0" w:space="0" w:color="auto"/>
        <w:left w:val="none" w:sz="0" w:space="0" w:color="auto"/>
        <w:bottom w:val="none" w:sz="0" w:space="0" w:color="auto"/>
        <w:right w:val="none" w:sz="0" w:space="0" w:color="auto"/>
      </w:divBdr>
    </w:div>
    <w:div w:id="1969629572">
      <w:bodyDiv w:val="1"/>
      <w:marLeft w:val="0"/>
      <w:marRight w:val="0"/>
      <w:marTop w:val="0"/>
      <w:marBottom w:val="0"/>
      <w:divBdr>
        <w:top w:val="none" w:sz="0" w:space="0" w:color="auto"/>
        <w:left w:val="none" w:sz="0" w:space="0" w:color="auto"/>
        <w:bottom w:val="none" w:sz="0" w:space="0" w:color="auto"/>
        <w:right w:val="none" w:sz="0" w:space="0" w:color="auto"/>
      </w:divBdr>
      <w:divsChild>
        <w:div w:id="55476129">
          <w:marLeft w:val="0"/>
          <w:marRight w:val="0"/>
          <w:marTop w:val="0"/>
          <w:marBottom w:val="230"/>
          <w:divBdr>
            <w:top w:val="none" w:sz="0" w:space="0" w:color="auto"/>
            <w:left w:val="none" w:sz="0" w:space="0" w:color="auto"/>
            <w:bottom w:val="none" w:sz="0" w:space="0" w:color="auto"/>
            <w:right w:val="none" w:sz="0" w:space="0" w:color="auto"/>
          </w:divBdr>
        </w:div>
      </w:divsChild>
    </w:div>
    <w:div w:id="1984306802">
      <w:bodyDiv w:val="1"/>
      <w:marLeft w:val="0"/>
      <w:marRight w:val="0"/>
      <w:marTop w:val="0"/>
      <w:marBottom w:val="0"/>
      <w:divBdr>
        <w:top w:val="none" w:sz="0" w:space="0" w:color="auto"/>
        <w:left w:val="none" w:sz="0" w:space="0" w:color="auto"/>
        <w:bottom w:val="none" w:sz="0" w:space="0" w:color="auto"/>
        <w:right w:val="none" w:sz="0" w:space="0" w:color="auto"/>
      </w:divBdr>
    </w:div>
    <w:div w:id="2007974420">
      <w:bodyDiv w:val="1"/>
      <w:marLeft w:val="0"/>
      <w:marRight w:val="0"/>
      <w:marTop w:val="0"/>
      <w:marBottom w:val="0"/>
      <w:divBdr>
        <w:top w:val="none" w:sz="0" w:space="0" w:color="auto"/>
        <w:left w:val="none" w:sz="0" w:space="0" w:color="auto"/>
        <w:bottom w:val="none" w:sz="0" w:space="0" w:color="auto"/>
        <w:right w:val="none" w:sz="0" w:space="0" w:color="auto"/>
      </w:divBdr>
    </w:div>
    <w:div w:id="2041272810">
      <w:bodyDiv w:val="1"/>
      <w:marLeft w:val="0"/>
      <w:marRight w:val="0"/>
      <w:marTop w:val="0"/>
      <w:marBottom w:val="0"/>
      <w:divBdr>
        <w:top w:val="none" w:sz="0" w:space="0" w:color="auto"/>
        <w:left w:val="none" w:sz="0" w:space="0" w:color="auto"/>
        <w:bottom w:val="none" w:sz="0" w:space="0" w:color="auto"/>
        <w:right w:val="none" w:sz="0" w:space="0" w:color="auto"/>
      </w:divBdr>
    </w:div>
    <w:div w:id="2041782629">
      <w:bodyDiv w:val="1"/>
      <w:marLeft w:val="0"/>
      <w:marRight w:val="0"/>
      <w:marTop w:val="0"/>
      <w:marBottom w:val="0"/>
      <w:divBdr>
        <w:top w:val="none" w:sz="0" w:space="0" w:color="auto"/>
        <w:left w:val="none" w:sz="0" w:space="0" w:color="auto"/>
        <w:bottom w:val="none" w:sz="0" w:space="0" w:color="auto"/>
        <w:right w:val="none" w:sz="0" w:space="0" w:color="auto"/>
      </w:divBdr>
    </w:div>
    <w:div w:id="2116319378">
      <w:bodyDiv w:val="1"/>
      <w:marLeft w:val="0"/>
      <w:marRight w:val="0"/>
      <w:marTop w:val="0"/>
      <w:marBottom w:val="0"/>
      <w:divBdr>
        <w:top w:val="none" w:sz="0" w:space="0" w:color="auto"/>
        <w:left w:val="none" w:sz="0" w:space="0" w:color="auto"/>
        <w:bottom w:val="none" w:sz="0" w:space="0" w:color="auto"/>
        <w:right w:val="none" w:sz="0" w:space="0" w:color="auto"/>
      </w:divBdr>
    </w:div>
    <w:div w:id="2118795714">
      <w:bodyDiv w:val="1"/>
      <w:marLeft w:val="0"/>
      <w:marRight w:val="0"/>
      <w:marTop w:val="0"/>
      <w:marBottom w:val="0"/>
      <w:divBdr>
        <w:top w:val="none" w:sz="0" w:space="0" w:color="auto"/>
        <w:left w:val="none" w:sz="0" w:space="0" w:color="auto"/>
        <w:bottom w:val="none" w:sz="0" w:space="0" w:color="auto"/>
        <w:right w:val="none" w:sz="0" w:space="0" w:color="auto"/>
      </w:divBdr>
    </w:div>
    <w:div w:id="21280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i@uk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wel.pieniak@uke.gov.pl" TargetMode="External"/><Relationship Id="rId5" Type="http://schemas.openxmlformats.org/officeDocument/2006/relationships/webSettings" Target="webSettings.xml"/><Relationship Id="rId10" Type="http://schemas.openxmlformats.org/officeDocument/2006/relationships/hyperlink" Target="mailto:slawomir.biegaj@uke.gov.pl"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52E04-0CB8-4DCE-B9D5-434C0364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6602</Words>
  <Characters>39618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46128</CharactersWithSpaces>
  <SharedDoc>false</SharedDoc>
  <HLinks>
    <vt:vector size="24" baseType="variant">
      <vt:variant>
        <vt:i4>7274562</vt:i4>
      </vt:variant>
      <vt:variant>
        <vt:i4>9</vt:i4>
      </vt:variant>
      <vt:variant>
        <vt:i4>0</vt:i4>
      </vt:variant>
      <vt:variant>
        <vt:i4>5</vt:i4>
      </vt:variant>
      <vt:variant>
        <vt:lpwstr>mailto:pawel.pieniak@uke.gov.pl</vt:lpwstr>
      </vt:variant>
      <vt:variant>
        <vt:lpwstr/>
      </vt:variant>
      <vt:variant>
        <vt:i4>5046380</vt:i4>
      </vt:variant>
      <vt:variant>
        <vt:i4>6</vt:i4>
      </vt:variant>
      <vt:variant>
        <vt:i4>0</vt:i4>
      </vt:variant>
      <vt:variant>
        <vt:i4>5</vt:i4>
      </vt:variant>
      <vt:variant>
        <vt:lpwstr>mailto:slawomir.biegaj@uke.gov.pl</vt:lpwstr>
      </vt:variant>
      <vt:variant>
        <vt:lpwstr/>
      </vt:variant>
      <vt:variant>
        <vt:i4>655478</vt:i4>
      </vt:variant>
      <vt:variant>
        <vt:i4>3</vt:i4>
      </vt:variant>
      <vt:variant>
        <vt:i4>0</vt:i4>
      </vt:variant>
      <vt:variant>
        <vt:i4>5</vt:i4>
      </vt:variant>
      <vt:variant>
        <vt:lpwstr>../../Pawel Pieniak/AppData/Local/Microsoft/Windows/Temporary Internet Files/Content.Outlook/FXAXSR32/pawel.pieniak@uke.gov.pl</vt:lpwstr>
      </vt:variant>
      <vt:variant>
        <vt:lpwstr/>
      </vt:variant>
      <vt:variant>
        <vt:i4>5046380</vt:i4>
      </vt:variant>
      <vt:variant>
        <vt:i4>0</vt:i4>
      </vt:variant>
      <vt:variant>
        <vt:i4>0</vt:i4>
      </vt:variant>
      <vt:variant>
        <vt:i4>5</vt:i4>
      </vt:variant>
      <vt:variant>
        <vt:lpwstr>mailto:slawomir.biegaj@uke.gov.pl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Wozniak</dc:creator>
  <cp:lastModifiedBy>Jacek Gola</cp:lastModifiedBy>
  <cp:revision>4</cp:revision>
  <cp:lastPrinted>2021-06-09T05:48:00Z</cp:lastPrinted>
  <dcterms:created xsi:type="dcterms:W3CDTF">2021-06-28T13:34:00Z</dcterms:created>
  <dcterms:modified xsi:type="dcterms:W3CDTF">2021-06-28T13:55:00Z</dcterms:modified>
</cp:coreProperties>
</file>