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D895C" w14:textId="77777777" w:rsidR="006E6A72" w:rsidRPr="00B2600A" w:rsidRDefault="006E6A72" w:rsidP="00711E64">
      <w:pPr>
        <w:spacing w:after="0" w:line="240" w:lineRule="auto"/>
        <w:rPr>
          <w:rFonts w:ascii="Times New Roman" w:hAnsi="Times New Roman"/>
          <w:b/>
          <w:u w:val="single"/>
          <w:lang w:eastAsia="pl-PL"/>
        </w:rPr>
      </w:pPr>
      <w:bookmarkStart w:id="0" w:name="_GoBack"/>
      <w:bookmarkEnd w:id="0"/>
    </w:p>
    <w:p w14:paraId="38BB742D" w14:textId="39C120CC" w:rsidR="00C21E08" w:rsidRPr="00046C09" w:rsidRDefault="00C21E08" w:rsidP="00C21E08">
      <w:pPr>
        <w:widowControl w:val="0"/>
        <w:autoSpaceDE w:val="0"/>
        <w:autoSpaceDN w:val="0"/>
        <w:adjustRightInd w:val="0"/>
        <w:spacing w:before="68"/>
        <w:ind w:right="-20"/>
        <w:rPr>
          <w:rFonts w:asciiTheme="minorHAnsi" w:hAnsiTheme="minorHAnsi" w:cstheme="minorHAnsi"/>
          <w:b/>
          <w:spacing w:val="2"/>
        </w:rPr>
      </w:pPr>
      <w:r w:rsidRPr="00046C09">
        <w:rPr>
          <w:rFonts w:asciiTheme="minorHAnsi" w:hAnsiTheme="minorHAnsi" w:cstheme="minorHAnsi"/>
          <w:b/>
          <w:spacing w:val="2"/>
        </w:rPr>
        <w:t xml:space="preserve">Sprawa numer: </w:t>
      </w:r>
      <w:r w:rsidR="005379FB" w:rsidRPr="00F63607">
        <w:rPr>
          <w:rFonts w:asciiTheme="minorHAnsi" w:hAnsiTheme="minorHAnsi" w:cstheme="minorHAnsi"/>
          <w:b/>
          <w:spacing w:val="2"/>
        </w:rPr>
        <w:t>BA.WZP.26.</w:t>
      </w:r>
      <w:r w:rsidR="00010280">
        <w:rPr>
          <w:rFonts w:asciiTheme="minorHAnsi" w:hAnsiTheme="minorHAnsi" w:cstheme="minorHAnsi"/>
          <w:b/>
          <w:spacing w:val="2"/>
        </w:rPr>
        <w:t>5.29.2020</w:t>
      </w:r>
    </w:p>
    <w:p w14:paraId="0A64AF74" w14:textId="31337974" w:rsidR="007F1C54" w:rsidRPr="00046C09" w:rsidRDefault="007F1C54" w:rsidP="005379FB">
      <w:pPr>
        <w:widowControl w:val="0"/>
        <w:autoSpaceDE w:val="0"/>
        <w:autoSpaceDN w:val="0"/>
        <w:adjustRightInd w:val="0"/>
        <w:spacing w:before="68"/>
        <w:ind w:right="-20" w:firstLine="5670"/>
        <w:rPr>
          <w:rFonts w:asciiTheme="minorHAnsi" w:hAnsiTheme="minorHAnsi" w:cstheme="minorHAnsi"/>
        </w:rPr>
      </w:pPr>
      <w:r w:rsidRPr="00046C09">
        <w:rPr>
          <w:rFonts w:asciiTheme="minorHAnsi" w:hAnsiTheme="minorHAnsi" w:cstheme="minorHAnsi"/>
          <w:spacing w:val="2"/>
        </w:rPr>
        <w:t>W</w:t>
      </w:r>
      <w:r w:rsidRPr="00046C09">
        <w:rPr>
          <w:rFonts w:asciiTheme="minorHAnsi" w:hAnsiTheme="minorHAnsi" w:cstheme="minorHAnsi"/>
          <w:spacing w:val="-1"/>
        </w:rPr>
        <w:t>ar</w:t>
      </w:r>
      <w:r w:rsidRPr="00046C09">
        <w:rPr>
          <w:rFonts w:asciiTheme="minorHAnsi" w:hAnsiTheme="minorHAnsi" w:cstheme="minorHAnsi"/>
        </w:rPr>
        <w:t>s</w:t>
      </w:r>
      <w:r w:rsidRPr="00046C09">
        <w:rPr>
          <w:rFonts w:asciiTheme="minorHAnsi" w:hAnsiTheme="minorHAnsi" w:cstheme="minorHAnsi"/>
          <w:spacing w:val="2"/>
        </w:rPr>
        <w:t>z</w:t>
      </w:r>
      <w:r w:rsidRPr="00046C09">
        <w:rPr>
          <w:rFonts w:asciiTheme="minorHAnsi" w:hAnsiTheme="minorHAnsi" w:cstheme="minorHAnsi"/>
          <w:spacing w:val="-1"/>
        </w:rPr>
        <w:t>a</w:t>
      </w:r>
      <w:r w:rsidRPr="00046C09">
        <w:rPr>
          <w:rFonts w:asciiTheme="minorHAnsi" w:hAnsiTheme="minorHAnsi" w:cstheme="minorHAnsi"/>
        </w:rPr>
        <w:t>w</w:t>
      </w:r>
      <w:r w:rsidRPr="00046C09">
        <w:rPr>
          <w:rFonts w:asciiTheme="minorHAnsi" w:hAnsiTheme="minorHAnsi" w:cstheme="minorHAnsi"/>
          <w:spacing w:val="-1"/>
        </w:rPr>
        <w:t>a</w:t>
      </w:r>
      <w:r w:rsidRPr="00046C09">
        <w:rPr>
          <w:rFonts w:asciiTheme="minorHAnsi" w:hAnsiTheme="minorHAnsi" w:cstheme="minorHAnsi"/>
        </w:rPr>
        <w:t>,</w:t>
      </w:r>
      <w:r w:rsidRPr="00046C09">
        <w:rPr>
          <w:rFonts w:asciiTheme="minorHAnsi" w:hAnsiTheme="minorHAnsi" w:cstheme="minorHAnsi"/>
          <w:spacing w:val="-11"/>
        </w:rPr>
        <w:t xml:space="preserve"> </w:t>
      </w:r>
      <w:r w:rsidRPr="00046C09">
        <w:rPr>
          <w:rFonts w:asciiTheme="minorHAnsi" w:hAnsiTheme="minorHAnsi" w:cstheme="minorHAnsi"/>
        </w:rPr>
        <w:t>dn</w:t>
      </w:r>
      <w:r w:rsidRPr="00046C09">
        <w:rPr>
          <w:rFonts w:asciiTheme="minorHAnsi" w:hAnsiTheme="minorHAnsi" w:cstheme="minorHAnsi"/>
          <w:spacing w:val="1"/>
        </w:rPr>
        <w:t>i</w:t>
      </w:r>
      <w:r w:rsidRPr="00046C09">
        <w:rPr>
          <w:rFonts w:asciiTheme="minorHAnsi" w:hAnsiTheme="minorHAnsi" w:cstheme="minorHAnsi"/>
        </w:rPr>
        <w:t>a</w:t>
      </w:r>
      <w:r w:rsidR="005379FB" w:rsidRPr="00046C09">
        <w:rPr>
          <w:rFonts w:asciiTheme="minorHAnsi" w:hAnsiTheme="minorHAnsi" w:cstheme="minorHAnsi"/>
        </w:rPr>
        <w:t xml:space="preserve"> </w:t>
      </w:r>
      <w:r w:rsidR="00010280">
        <w:rPr>
          <w:rFonts w:asciiTheme="minorHAnsi" w:hAnsiTheme="minorHAnsi" w:cstheme="minorHAnsi"/>
        </w:rPr>
        <w:t>10</w:t>
      </w:r>
      <w:r w:rsidR="006167A1" w:rsidRPr="00046C09">
        <w:rPr>
          <w:rFonts w:asciiTheme="minorHAnsi" w:hAnsiTheme="minorHAnsi" w:cstheme="minorHAnsi"/>
        </w:rPr>
        <w:t xml:space="preserve"> </w:t>
      </w:r>
      <w:r w:rsidR="00010280">
        <w:rPr>
          <w:rFonts w:asciiTheme="minorHAnsi" w:hAnsiTheme="minorHAnsi" w:cstheme="minorHAnsi"/>
        </w:rPr>
        <w:t>lipca</w:t>
      </w:r>
      <w:r w:rsidR="005379FB" w:rsidRPr="00046C09">
        <w:rPr>
          <w:rFonts w:asciiTheme="minorHAnsi" w:hAnsiTheme="minorHAnsi" w:cstheme="minorHAnsi"/>
          <w:spacing w:val="-5"/>
        </w:rPr>
        <w:t xml:space="preserve"> </w:t>
      </w:r>
      <w:r w:rsidR="0099267F" w:rsidRPr="00046C09">
        <w:rPr>
          <w:rFonts w:asciiTheme="minorHAnsi" w:hAnsiTheme="minorHAnsi" w:cstheme="minorHAnsi"/>
          <w:spacing w:val="-5"/>
        </w:rPr>
        <w:t>20</w:t>
      </w:r>
      <w:r w:rsidR="008F3394" w:rsidRPr="00046C09">
        <w:rPr>
          <w:rFonts w:asciiTheme="minorHAnsi" w:hAnsiTheme="minorHAnsi" w:cstheme="minorHAnsi"/>
          <w:spacing w:val="-5"/>
        </w:rPr>
        <w:t>20</w:t>
      </w:r>
      <w:r w:rsidRPr="00046C09">
        <w:rPr>
          <w:rFonts w:asciiTheme="minorHAnsi" w:hAnsiTheme="minorHAnsi" w:cstheme="minorHAnsi"/>
          <w:spacing w:val="-5"/>
        </w:rPr>
        <w:t xml:space="preserve"> </w:t>
      </w:r>
      <w:r w:rsidRPr="00046C09">
        <w:rPr>
          <w:rFonts w:asciiTheme="minorHAnsi" w:hAnsiTheme="minorHAnsi" w:cstheme="minorHAnsi"/>
          <w:spacing w:val="-1"/>
        </w:rPr>
        <w:t>r</w:t>
      </w:r>
      <w:r w:rsidRPr="00046C09">
        <w:rPr>
          <w:rFonts w:asciiTheme="minorHAnsi" w:hAnsiTheme="minorHAnsi" w:cstheme="minorHAnsi"/>
        </w:rPr>
        <w:t>.</w:t>
      </w:r>
    </w:p>
    <w:p w14:paraId="73CF4628" w14:textId="58454B3A" w:rsidR="00B8055F" w:rsidRPr="00046C09" w:rsidRDefault="00C21E08" w:rsidP="00C21E08">
      <w:pPr>
        <w:widowControl w:val="0"/>
        <w:autoSpaceDE w:val="0"/>
        <w:autoSpaceDN w:val="0"/>
        <w:adjustRightInd w:val="0"/>
        <w:spacing w:before="120" w:after="120" w:line="240" w:lineRule="auto"/>
        <w:ind w:right="-20"/>
        <w:jc w:val="center"/>
        <w:rPr>
          <w:rFonts w:asciiTheme="minorHAnsi" w:hAnsiTheme="minorHAnsi" w:cstheme="minorHAnsi"/>
          <w:b/>
          <w:bCs/>
          <w:position w:val="-1"/>
          <w:sz w:val="24"/>
          <w:szCs w:val="24"/>
        </w:rPr>
      </w:pPr>
      <w:r w:rsidRPr="00046C09">
        <w:rPr>
          <w:rFonts w:asciiTheme="minorHAnsi" w:hAnsiTheme="minorHAnsi" w:cstheme="minorHAnsi"/>
          <w:b/>
          <w:bCs/>
          <w:spacing w:val="-2"/>
          <w:position w:val="-1"/>
          <w:sz w:val="24"/>
          <w:szCs w:val="24"/>
        </w:rPr>
        <w:t>Z</w:t>
      </w:r>
      <w:r w:rsidRPr="00046C09">
        <w:rPr>
          <w:rFonts w:asciiTheme="minorHAnsi" w:hAnsiTheme="minorHAnsi" w:cstheme="minorHAnsi"/>
          <w:b/>
          <w:bCs/>
          <w:spacing w:val="-1"/>
          <w:position w:val="-1"/>
          <w:sz w:val="24"/>
          <w:szCs w:val="24"/>
        </w:rPr>
        <w:t>A</w:t>
      </w:r>
      <w:r w:rsidRPr="00046C09">
        <w:rPr>
          <w:rFonts w:asciiTheme="minorHAnsi" w:hAnsiTheme="minorHAnsi" w:cstheme="minorHAnsi"/>
          <w:b/>
          <w:bCs/>
          <w:spacing w:val="1"/>
          <w:position w:val="-1"/>
          <w:sz w:val="24"/>
          <w:szCs w:val="24"/>
        </w:rPr>
        <w:t>P</w:t>
      </w:r>
      <w:r w:rsidRPr="00046C09">
        <w:rPr>
          <w:rFonts w:asciiTheme="minorHAnsi" w:hAnsiTheme="minorHAnsi" w:cstheme="minorHAnsi"/>
          <w:b/>
          <w:bCs/>
          <w:spacing w:val="-1"/>
          <w:position w:val="-1"/>
          <w:sz w:val="24"/>
          <w:szCs w:val="24"/>
        </w:rPr>
        <w:t>R</w:t>
      </w:r>
      <w:r w:rsidRPr="00046C09">
        <w:rPr>
          <w:rFonts w:asciiTheme="minorHAnsi" w:hAnsiTheme="minorHAnsi" w:cstheme="minorHAnsi"/>
          <w:b/>
          <w:bCs/>
          <w:position w:val="-1"/>
          <w:sz w:val="24"/>
          <w:szCs w:val="24"/>
        </w:rPr>
        <w:t>O</w:t>
      </w:r>
      <w:r w:rsidRPr="00046C09">
        <w:rPr>
          <w:rFonts w:asciiTheme="minorHAnsi" w:hAnsiTheme="minorHAnsi" w:cstheme="minorHAnsi"/>
          <w:b/>
          <w:bCs/>
          <w:spacing w:val="2"/>
          <w:position w:val="-1"/>
          <w:sz w:val="24"/>
          <w:szCs w:val="24"/>
        </w:rPr>
        <w:t>S</w:t>
      </w:r>
      <w:r w:rsidRPr="00046C09">
        <w:rPr>
          <w:rFonts w:asciiTheme="minorHAnsi" w:hAnsiTheme="minorHAnsi" w:cstheme="minorHAnsi"/>
          <w:b/>
          <w:bCs/>
          <w:spacing w:val="-5"/>
          <w:position w:val="-1"/>
          <w:sz w:val="24"/>
          <w:szCs w:val="24"/>
        </w:rPr>
        <w:t>Z</w:t>
      </w:r>
      <w:r w:rsidRPr="00046C09">
        <w:rPr>
          <w:rFonts w:asciiTheme="minorHAnsi" w:hAnsiTheme="minorHAnsi" w:cstheme="minorHAnsi"/>
          <w:b/>
          <w:bCs/>
          <w:position w:val="-1"/>
          <w:sz w:val="24"/>
          <w:szCs w:val="24"/>
        </w:rPr>
        <w:t>E</w:t>
      </w:r>
      <w:r w:rsidRPr="00046C09">
        <w:rPr>
          <w:rFonts w:asciiTheme="minorHAnsi" w:hAnsiTheme="minorHAnsi" w:cstheme="minorHAnsi"/>
          <w:b/>
          <w:bCs/>
          <w:spacing w:val="-1"/>
          <w:position w:val="-1"/>
          <w:sz w:val="24"/>
          <w:szCs w:val="24"/>
        </w:rPr>
        <w:t>N</w:t>
      </w:r>
      <w:r w:rsidRPr="00046C09">
        <w:rPr>
          <w:rFonts w:asciiTheme="minorHAnsi" w:hAnsiTheme="minorHAnsi" w:cstheme="minorHAnsi"/>
          <w:b/>
          <w:bCs/>
          <w:spacing w:val="1"/>
          <w:position w:val="-1"/>
          <w:sz w:val="24"/>
          <w:szCs w:val="24"/>
        </w:rPr>
        <w:t>I</w:t>
      </w:r>
      <w:r w:rsidRPr="00046C09">
        <w:rPr>
          <w:rFonts w:asciiTheme="minorHAnsi" w:hAnsiTheme="minorHAnsi" w:cstheme="minorHAnsi"/>
          <w:b/>
          <w:bCs/>
          <w:position w:val="-1"/>
          <w:sz w:val="24"/>
          <w:szCs w:val="24"/>
        </w:rPr>
        <w:t xml:space="preserve">E </w:t>
      </w:r>
      <w:r w:rsidRPr="00046C09">
        <w:rPr>
          <w:rFonts w:asciiTheme="minorHAnsi" w:hAnsiTheme="minorHAnsi" w:cstheme="minorHAnsi"/>
          <w:b/>
          <w:bCs/>
          <w:spacing w:val="1"/>
          <w:position w:val="-1"/>
          <w:sz w:val="24"/>
          <w:szCs w:val="24"/>
        </w:rPr>
        <w:t>D</w:t>
      </w:r>
      <w:r w:rsidRPr="00046C09">
        <w:rPr>
          <w:rFonts w:asciiTheme="minorHAnsi" w:hAnsiTheme="minorHAnsi" w:cstheme="minorHAnsi"/>
          <w:b/>
          <w:bCs/>
          <w:position w:val="-1"/>
          <w:sz w:val="24"/>
          <w:szCs w:val="24"/>
        </w:rPr>
        <w:t>O SKŁ</w:t>
      </w:r>
      <w:r w:rsidRPr="00046C09">
        <w:rPr>
          <w:rFonts w:asciiTheme="minorHAnsi" w:hAnsiTheme="minorHAnsi" w:cstheme="minorHAnsi"/>
          <w:b/>
          <w:bCs/>
          <w:spacing w:val="-1"/>
          <w:position w:val="-1"/>
          <w:sz w:val="24"/>
          <w:szCs w:val="24"/>
        </w:rPr>
        <w:t>ADAN</w:t>
      </w:r>
      <w:r w:rsidRPr="00046C09">
        <w:rPr>
          <w:rFonts w:asciiTheme="minorHAnsi" w:hAnsiTheme="minorHAnsi" w:cstheme="minorHAnsi"/>
          <w:b/>
          <w:bCs/>
          <w:spacing w:val="1"/>
          <w:position w:val="-1"/>
          <w:sz w:val="24"/>
          <w:szCs w:val="24"/>
        </w:rPr>
        <w:t>I</w:t>
      </w:r>
      <w:r w:rsidRPr="00046C09">
        <w:rPr>
          <w:rFonts w:asciiTheme="minorHAnsi" w:hAnsiTheme="minorHAnsi" w:cstheme="minorHAnsi"/>
          <w:b/>
          <w:bCs/>
          <w:position w:val="-1"/>
          <w:sz w:val="24"/>
          <w:szCs w:val="24"/>
        </w:rPr>
        <w:t>A</w:t>
      </w:r>
      <w:r w:rsidRPr="00046C09">
        <w:rPr>
          <w:rFonts w:asciiTheme="minorHAnsi" w:hAnsiTheme="minorHAnsi" w:cstheme="minorHAnsi"/>
          <w:b/>
          <w:bCs/>
          <w:spacing w:val="-1"/>
          <w:position w:val="-1"/>
          <w:sz w:val="24"/>
          <w:szCs w:val="24"/>
        </w:rPr>
        <w:t xml:space="preserve"> </w:t>
      </w:r>
      <w:r w:rsidRPr="00046C09">
        <w:rPr>
          <w:rFonts w:asciiTheme="minorHAnsi" w:hAnsiTheme="minorHAnsi" w:cstheme="minorHAnsi"/>
          <w:b/>
          <w:bCs/>
          <w:position w:val="-1"/>
          <w:sz w:val="24"/>
          <w:szCs w:val="24"/>
        </w:rPr>
        <w:t>O</w:t>
      </w:r>
      <w:r w:rsidRPr="00046C09">
        <w:rPr>
          <w:rFonts w:asciiTheme="minorHAnsi" w:hAnsiTheme="minorHAnsi" w:cstheme="minorHAnsi"/>
          <w:b/>
          <w:bCs/>
          <w:spacing w:val="-1"/>
          <w:position w:val="-1"/>
          <w:sz w:val="24"/>
          <w:szCs w:val="24"/>
        </w:rPr>
        <w:t>F</w:t>
      </w:r>
      <w:r w:rsidRPr="00046C09">
        <w:rPr>
          <w:rFonts w:asciiTheme="minorHAnsi" w:hAnsiTheme="minorHAnsi" w:cstheme="minorHAnsi"/>
          <w:b/>
          <w:bCs/>
          <w:position w:val="-1"/>
          <w:sz w:val="24"/>
          <w:szCs w:val="24"/>
        </w:rPr>
        <w:t>E</w:t>
      </w:r>
      <w:r w:rsidRPr="00046C09">
        <w:rPr>
          <w:rFonts w:asciiTheme="minorHAnsi" w:hAnsiTheme="minorHAnsi" w:cstheme="minorHAnsi"/>
          <w:b/>
          <w:bCs/>
          <w:spacing w:val="-1"/>
          <w:position w:val="-1"/>
          <w:sz w:val="24"/>
          <w:szCs w:val="24"/>
        </w:rPr>
        <w:t>R</w:t>
      </w:r>
      <w:r w:rsidRPr="00046C09">
        <w:rPr>
          <w:rFonts w:asciiTheme="minorHAnsi" w:hAnsiTheme="minorHAnsi" w:cstheme="minorHAnsi"/>
          <w:b/>
          <w:bCs/>
          <w:position w:val="-1"/>
          <w:sz w:val="24"/>
          <w:szCs w:val="24"/>
        </w:rPr>
        <w:t>T</w:t>
      </w:r>
    </w:p>
    <w:p w14:paraId="7AE96D25" w14:textId="77777777" w:rsidR="007F1C54" w:rsidRPr="00046C09" w:rsidRDefault="007F1C54" w:rsidP="00AF0F13">
      <w:pPr>
        <w:widowControl w:val="0"/>
        <w:autoSpaceDE w:val="0"/>
        <w:autoSpaceDN w:val="0"/>
        <w:adjustRightInd w:val="0"/>
        <w:spacing w:before="120" w:after="120" w:line="240" w:lineRule="auto"/>
        <w:ind w:right="-20"/>
        <w:jc w:val="center"/>
        <w:rPr>
          <w:rFonts w:asciiTheme="minorHAnsi" w:hAnsiTheme="minorHAnsi" w:cstheme="minorHAnsi"/>
        </w:rPr>
      </w:pPr>
    </w:p>
    <w:p w14:paraId="680D2611" w14:textId="77777777" w:rsidR="007F1C54" w:rsidRPr="00046C09" w:rsidRDefault="007F1C54" w:rsidP="00E311E4">
      <w:pPr>
        <w:widowControl w:val="0"/>
        <w:tabs>
          <w:tab w:val="left" w:pos="540"/>
        </w:tabs>
        <w:autoSpaceDE w:val="0"/>
        <w:autoSpaceDN w:val="0"/>
        <w:adjustRightInd w:val="0"/>
        <w:spacing w:before="120" w:after="120"/>
        <w:ind w:left="142" w:right="-23"/>
        <w:rPr>
          <w:rFonts w:asciiTheme="minorHAnsi" w:hAnsiTheme="minorHAnsi" w:cstheme="minorHAnsi"/>
          <w:b/>
          <w:bCs/>
        </w:rPr>
      </w:pPr>
      <w:r w:rsidRPr="00046C09">
        <w:rPr>
          <w:rFonts w:asciiTheme="minorHAnsi" w:hAnsiTheme="minorHAnsi" w:cstheme="minorHAnsi"/>
          <w:b/>
          <w:bCs/>
        </w:rPr>
        <w:t>Zamawiający:</w:t>
      </w:r>
    </w:p>
    <w:p w14:paraId="5B7A3D4E" w14:textId="5F4E41C3" w:rsidR="00A23684" w:rsidRPr="00046C09" w:rsidRDefault="007F1C54" w:rsidP="00154211">
      <w:pPr>
        <w:spacing w:after="0" w:line="240" w:lineRule="auto"/>
        <w:rPr>
          <w:rFonts w:asciiTheme="minorHAnsi" w:hAnsiTheme="minorHAnsi" w:cstheme="minorHAnsi"/>
        </w:rPr>
      </w:pPr>
      <w:r w:rsidRPr="00046C09">
        <w:rPr>
          <w:rFonts w:asciiTheme="minorHAnsi" w:hAnsiTheme="minorHAnsi" w:cstheme="minorHAnsi"/>
        </w:rPr>
        <w:t xml:space="preserve">Skarb Państwa </w:t>
      </w:r>
      <w:r w:rsidR="00743A7A">
        <w:rPr>
          <w:rFonts w:asciiTheme="minorHAnsi" w:hAnsiTheme="minorHAnsi" w:cstheme="minorHAnsi"/>
        </w:rPr>
        <w:t>–</w:t>
      </w:r>
      <w:r w:rsidRPr="00046C09">
        <w:rPr>
          <w:rFonts w:asciiTheme="minorHAnsi" w:hAnsiTheme="minorHAnsi" w:cstheme="minorHAnsi"/>
        </w:rPr>
        <w:t xml:space="preserve"> Urząd Komunikacji Elektronicznej, ul. </w:t>
      </w:r>
      <w:r w:rsidR="0099267F" w:rsidRPr="00046C09">
        <w:rPr>
          <w:rFonts w:asciiTheme="minorHAnsi" w:hAnsiTheme="minorHAnsi" w:cstheme="minorHAnsi"/>
        </w:rPr>
        <w:t>Giełdowa 7/9</w:t>
      </w:r>
      <w:r w:rsidRPr="00046C09">
        <w:rPr>
          <w:rFonts w:asciiTheme="minorHAnsi" w:hAnsiTheme="minorHAnsi" w:cstheme="minorHAnsi"/>
        </w:rPr>
        <w:t>, 01-211 Warszawa</w:t>
      </w:r>
      <w:r w:rsidR="00093967">
        <w:rPr>
          <w:rFonts w:asciiTheme="minorHAnsi" w:hAnsiTheme="minorHAnsi" w:cstheme="minorHAnsi"/>
        </w:rPr>
        <w:t>.</w:t>
      </w:r>
      <w:r w:rsidR="00A23684" w:rsidRPr="00046C09">
        <w:rPr>
          <w:rFonts w:asciiTheme="minorHAnsi" w:hAnsiTheme="minorHAnsi" w:cstheme="minorHAnsi"/>
        </w:rPr>
        <w:t xml:space="preserve"> </w:t>
      </w:r>
    </w:p>
    <w:p w14:paraId="2A37DF00" w14:textId="17987FAA" w:rsidR="002272AE" w:rsidRPr="00046C09" w:rsidRDefault="006E6A72" w:rsidP="00E311E4">
      <w:pPr>
        <w:pStyle w:val="Akapitzlist"/>
        <w:numPr>
          <w:ilvl w:val="0"/>
          <w:numId w:val="26"/>
        </w:numPr>
        <w:spacing w:before="240" w:after="120"/>
        <w:ind w:left="567" w:hanging="283"/>
        <w:rPr>
          <w:rFonts w:asciiTheme="minorHAnsi" w:hAnsiTheme="minorHAnsi" w:cstheme="minorHAnsi"/>
        </w:rPr>
      </w:pPr>
      <w:r w:rsidRPr="00046C09">
        <w:rPr>
          <w:rFonts w:asciiTheme="minorHAnsi" w:hAnsiTheme="minorHAnsi" w:cstheme="minorHAnsi"/>
          <w:b/>
        </w:rPr>
        <w:t>Przedmiot</w:t>
      </w:r>
      <w:r w:rsidR="007F1C54" w:rsidRPr="00046C09">
        <w:rPr>
          <w:rFonts w:asciiTheme="minorHAnsi" w:hAnsiTheme="minorHAnsi" w:cstheme="minorHAnsi"/>
          <w:b/>
        </w:rPr>
        <w:t xml:space="preserve"> zaproszenia do składania ofert</w:t>
      </w:r>
    </w:p>
    <w:p w14:paraId="7F2EAFA6" w14:textId="72CE53D1" w:rsidR="008F3394" w:rsidRPr="00AF0F13" w:rsidRDefault="008F3394" w:rsidP="00046C09">
      <w:pPr>
        <w:widowControl w:val="0"/>
        <w:tabs>
          <w:tab w:val="left" w:pos="0"/>
        </w:tabs>
        <w:suppressAutoHyphens/>
        <w:spacing w:before="120"/>
        <w:contextualSpacing/>
        <w:rPr>
          <w:rFonts w:asciiTheme="minorHAnsi" w:hAnsiTheme="minorHAnsi" w:cstheme="minorHAnsi"/>
          <w:color w:val="333333"/>
          <w:lang w:eastAsia="pl-PL"/>
        </w:rPr>
      </w:pPr>
      <w:r w:rsidRPr="00AF0F13">
        <w:rPr>
          <w:rFonts w:asciiTheme="minorHAnsi" w:hAnsiTheme="minorHAnsi" w:cstheme="minorHAnsi"/>
          <w:color w:val="333333"/>
          <w:lang w:eastAsia="pl-PL"/>
        </w:rPr>
        <w:t>Przedmiotem zamówienia jest świadczenie usług telefonii ruchomej dla pracowników Instytucji Specjalistycznej Programu Operacyjnego Polska Cyfrowa, tj.:</w:t>
      </w:r>
    </w:p>
    <w:p w14:paraId="6160DD96" w14:textId="77777777" w:rsidR="00F05C9B" w:rsidRPr="00AF0F13" w:rsidRDefault="00F05C9B" w:rsidP="00E311E4">
      <w:pPr>
        <w:pStyle w:val="Akapitzlist"/>
        <w:numPr>
          <w:ilvl w:val="0"/>
          <w:numId w:val="27"/>
        </w:numPr>
        <w:tabs>
          <w:tab w:val="left" w:pos="851"/>
        </w:tabs>
        <w:spacing w:before="120" w:line="276" w:lineRule="auto"/>
        <w:ind w:left="284" w:hanging="284"/>
        <w:rPr>
          <w:rFonts w:asciiTheme="minorHAnsi" w:hAnsiTheme="minorHAnsi" w:cstheme="minorHAnsi"/>
          <w:bCs/>
          <w:szCs w:val="22"/>
        </w:rPr>
      </w:pPr>
      <w:r w:rsidRPr="00AF0F13">
        <w:rPr>
          <w:rFonts w:asciiTheme="minorHAnsi" w:hAnsiTheme="minorHAnsi" w:cstheme="minorHAnsi"/>
          <w:bCs/>
          <w:szCs w:val="22"/>
        </w:rPr>
        <w:t>świadczenie usługi mobilnej łączności głosowej, tekstowej SMS i MMS,</w:t>
      </w:r>
    </w:p>
    <w:p w14:paraId="5C21BBFA" w14:textId="1648ECAD" w:rsidR="00F05C9B" w:rsidRPr="00AF0F13" w:rsidRDefault="00F05C9B" w:rsidP="00E311E4">
      <w:pPr>
        <w:pStyle w:val="Akapitzlist"/>
        <w:numPr>
          <w:ilvl w:val="0"/>
          <w:numId w:val="27"/>
        </w:numPr>
        <w:tabs>
          <w:tab w:val="left" w:pos="851"/>
        </w:tabs>
        <w:spacing w:line="276" w:lineRule="auto"/>
        <w:ind w:left="284" w:hanging="284"/>
        <w:rPr>
          <w:rFonts w:asciiTheme="minorHAnsi" w:hAnsiTheme="minorHAnsi" w:cstheme="minorHAnsi"/>
          <w:bCs/>
          <w:szCs w:val="22"/>
        </w:rPr>
      </w:pPr>
      <w:r w:rsidRPr="00AF0F13">
        <w:rPr>
          <w:rFonts w:asciiTheme="minorHAnsi" w:hAnsiTheme="minorHAnsi" w:cstheme="minorHAnsi"/>
          <w:bCs/>
          <w:szCs w:val="22"/>
        </w:rPr>
        <w:t>świadczenie usługi mobilnego dostępu do Internetu w technologii GSM, UMTS i LTE z obustronną transmisją danych,</w:t>
      </w:r>
    </w:p>
    <w:p w14:paraId="374B02E5" w14:textId="77777777" w:rsidR="00F05C9B" w:rsidRPr="00AF0F13" w:rsidRDefault="00F05C9B" w:rsidP="00E311E4">
      <w:pPr>
        <w:pStyle w:val="Akapitzlist"/>
        <w:numPr>
          <w:ilvl w:val="0"/>
          <w:numId w:val="27"/>
        </w:numPr>
        <w:tabs>
          <w:tab w:val="left" w:pos="851"/>
        </w:tabs>
        <w:spacing w:line="276" w:lineRule="auto"/>
        <w:ind w:left="284" w:hanging="284"/>
        <w:rPr>
          <w:rFonts w:asciiTheme="minorHAnsi" w:hAnsiTheme="minorHAnsi" w:cstheme="minorHAnsi"/>
          <w:bCs/>
          <w:szCs w:val="22"/>
        </w:rPr>
      </w:pPr>
      <w:r w:rsidRPr="00AF0F13">
        <w:rPr>
          <w:rFonts w:asciiTheme="minorHAnsi" w:hAnsiTheme="minorHAnsi" w:cstheme="minorHAnsi"/>
          <w:bCs/>
          <w:szCs w:val="22"/>
        </w:rPr>
        <w:t>dostawa fabrycznie nowych, wolnych od wad fizycznych i prawnych telefonów komórkowych i akcesoriów,</w:t>
      </w:r>
    </w:p>
    <w:p w14:paraId="53BAD931" w14:textId="77777777" w:rsidR="00F05C9B" w:rsidRPr="00AF0F13" w:rsidRDefault="00F05C9B" w:rsidP="00E311E4">
      <w:pPr>
        <w:pStyle w:val="Akapitzlist"/>
        <w:numPr>
          <w:ilvl w:val="0"/>
          <w:numId w:val="27"/>
        </w:numPr>
        <w:tabs>
          <w:tab w:val="left" w:pos="851"/>
        </w:tabs>
        <w:spacing w:after="120" w:line="276" w:lineRule="auto"/>
        <w:ind w:left="284" w:hanging="284"/>
        <w:rPr>
          <w:rFonts w:asciiTheme="minorHAnsi" w:hAnsiTheme="minorHAnsi" w:cstheme="minorHAnsi"/>
          <w:bCs/>
          <w:szCs w:val="22"/>
        </w:rPr>
      </w:pPr>
      <w:r w:rsidRPr="00AF0F13">
        <w:rPr>
          <w:rFonts w:asciiTheme="minorHAnsi" w:hAnsiTheme="minorHAnsi" w:cstheme="minorHAnsi"/>
          <w:bCs/>
          <w:szCs w:val="22"/>
        </w:rPr>
        <w:t>dostawa nieaktywnych kart SIM skonfigurowanych do pracy w sieci Wykonawcy.</w:t>
      </w:r>
    </w:p>
    <w:p w14:paraId="422B0A03" w14:textId="77777777" w:rsidR="00F05C9B" w:rsidRPr="00AF0F13" w:rsidRDefault="00F05C9B" w:rsidP="00743A7A">
      <w:pPr>
        <w:tabs>
          <w:tab w:val="left" w:pos="426"/>
          <w:tab w:val="left" w:pos="567"/>
        </w:tabs>
        <w:spacing w:before="120" w:after="120"/>
        <w:rPr>
          <w:rFonts w:asciiTheme="minorHAnsi" w:hAnsiTheme="minorHAnsi" w:cstheme="minorHAnsi"/>
        </w:rPr>
      </w:pPr>
      <w:r w:rsidRPr="00AF0F13">
        <w:rPr>
          <w:rFonts w:asciiTheme="minorHAnsi" w:hAnsiTheme="minorHAnsi" w:cstheme="minorHAnsi"/>
        </w:rPr>
        <w:t>Świadczone usługi telekomunikacyjne mają zapewnić między innymi:</w:t>
      </w:r>
    </w:p>
    <w:p w14:paraId="082BED6F" w14:textId="77777777" w:rsidR="00F05C9B" w:rsidRPr="00AF0F13" w:rsidRDefault="00F05C9B" w:rsidP="00C054BE">
      <w:pPr>
        <w:pStyle w:val="Akapitzlist"/>
        <w:numPr>
          <w:ilvl w:val="0"/>
          <w:numId w:val="29"/>
        </w:numPr>
        <w:spacing w:line="276" w:lineRule="auto"/>
        <w:ind w:left="284" w:hanging="284"/>
        <w:rPr>
          <w:rFonts w:asciiTheme="minorHAnsi" w:hAnsiTheme="minorHAnsi" w:cstheme="minorHAnsi"/>
        </w:rPr>
      </w:pPr>
      <w:r w:rsidRPr="00AF0F13">
        <w:rPr>
          <w:rFonts w:asciiTheme="minorHAnsi" w:hAnsiTheme="minorHAnsi" w:cstheme="minorHAnsi"/>
        </w:rPr>
        <w:t>zachowanie dla aktywacji głosowych dotychczas używanych numerów telefonicznych MSISDN,</w:t>
      </w:r>
    </w:p>
    <w:p w14:paraId="5C0F6284" w14:textId="6A10C75A" w:rsidR="00F05C9B" w:rsidRPr="00AF0F13" w:rsidRDefault="00F05C9B">
      <w:pPr>
        <w:pStyle w:val="Akapitzlist"/>
        <w:numPr>
          <w:ilvl w:val="0"/>
          <w:numId w:val="29"/>
        </w:numPr>
        <w:spacing w:after="120" w:line="276" w:lineRule="auto"/>
        <w:ind w:left="284" w:hanging="284"/>
        <w:rPr>
          <w:rFonts w:asciiTheme="minorHAnsi" w:hAnsiTheme="minorHAnsi" w:cstheme="minorHAnsi"/>
        </w:rPr>
      </w:pPr>
      <w:r w:rsidRPr="00AF0F13">
        <w:rPr>
          <w:rFonts w:asciiTheme="minorHAnsi" w:hAnsiTheme="minorHAnsi" w:cstheme="minorHAnsi"/>
        </w:rPr>
        <w:t>przeniesienie numeru na zasadach zgodnych z ustawą z dnia 16 lipca 2004</w:t>
      </w:r>
      <w:r w:rsidR="005B70D4">
        <w:rPr>
          <w:rFonts w:asciiTheme="minorHAnsi" w:hAnsiTheme="minorHAnsi" w:cstheme="minorHAnsi"/>
        </w:rPr>
        <w:t xml:space="preserve"> </w:t>
      </w:r>
      <w:r w:rsidRPr="00AF0F13">
        <w:rPr>
          <w:rFonts w:asciiTheme="minorHAnsi" w:hAnsiTheme="minorHAnsi" w:cstheme="minorHAnsi"/>
        </w:rPr>
        <w:t>r. Prawo telekomunikacyjne (Dz. U. z 2019 r. poz. 2460 ze zm.), dalej jako „Prawo telekomunikacyjne”.</w:t>
      </w:r>
    </w:p>
    <w:p w14:paraId="5482AFFB" w14:textId="2D238FE3" w:rsidR="008F3394" w:rsidRPr="00AF0F13" w:rsidRDefault="00F05C9B">
      <w:pPr>
        <w:spacing w:after="120"/>
        <w:rPr>
          <w:rFonts w:asciiTheme="minorHAnsi" w:hAnsiTheme="minorHAnsi" w:cstheme="minorHAnsi"/>
        </w:rPr>
      </w:pPr>
      <w:r w:rsidRPr="00AF0F13">
        <w:rPr>
          <w:rFonts w:asciiTheme="minorHAnsi" w:hAnsiTheme="minorHAnsi" w:cstheme="minorHAnsi"/>
        </w:rPr>
        <w:t xml:space="preserve">Szczegółowy opis </w:t>
      </w:r>
      <w:r w:rsidR="00B8055F" w:rsidRPr="00AF0F13">
        <w:rPr>
          <w:rFonts w:asciiTheme="minorHAnsi" w:hAnsiTheme="minorHAnsi" w:cstheme="minorHAnsi"/>
        </w:rPr>
        <w:t xml:space="preserve">przedmiotu zamówienia (OPZ) znajduje się </w:t>
      </w:r>
      <w:r w:rsidR="00B8055F" w:rsidRPr="00E311E4">
        <w:rPr>
          <w:rFonts w:asciiTheme="minorHAnsi" w:hAnsiTheme="minorHAnsi" w:cstheme="minorHAnsi"/>
          <w:bCs/>
        </w:rPr>
        <w:t>w punkcie II</w:t>
      </w:r>
      <w:r w:rsidR="009C704E" w:rsidRPr="00E311E4">
        <w:rPr>
          <w:rFonts w:asciiTheme="minorHAnsi" w:hAnsiTheme="minorHAnsi" w:cstheme="minorHAnsi"/>
          <w:bCs/>
        </w:rPr>
        <w:t>I</w:t>
      </w:r>
      <w:r w:rsidR="00B8055F" w:rsidRPr="00AF0F13">
        <w:rPr>
          <w:rFonts w:asciiTheme="minorHAnsi" w:hAnsiTheme="minorHAnsi" w:cstheme="minorHAnsi"/>
        </w:rPr>
        <w:t xml:space="preserve"> niniejszego Zaproszenia.</w:t>
      </w:r>
    </w:p>
    <w:p w14:paraId="5BF74DC6" w14:textId="77777777" w:rsidR="0099267F" w:rsidRPr="00AF0F13" w:rsidRDefault="0099267F" w:rsidP="00E311E4">
      <w:pPr>
        <w:pStyle w:val="Akapitzlist"/>
        <w:tabs>
          <w:tab w:val="left" w:pos="993"/>
        </w:tabs>
        <w:spacing w:after="120" w:line="276" w:lineRule="auto"/>
        <w:ind w:left="0"/>
        <w:jc w:val="both"/>
        <w:rPr>
          <w:rFonts w:asciiTheme="minorHAnsi" w:hAnsiTheme="minorHAnsi" w:cstheme="minorHAnsi"/>
        </w:rPr>
      </w:pPr>
      <w:r w:rsidRPr="00AF0F13">
        <w:rPr>
          <w:rFonts w:asciiTheme="minorHAnsi" w:hAnsiTheme="minorHAnsi" w:cstheme="minorHAnsi"/>
        </w:rPr>
        <w:t xml:space="preserve">Wspólny Słownik Zamówień (CPV): </w:t>
      </w:r>
    </w:p>
    <w:p w14:paraId="396F94A6" w14:textId="06AC70C8" w:rsidR="0099267F" w:rsidRPr="00AF0F13" w:rsidRDefault="0099267F" w:rsidP="00E311E4">
      <w:pPr>
        <w:pStyle w:val="Akapitzlist"/>
        <w:tabs>
          <w:tab w:val="left" w:pos="851"/>
        </w:tabs>
        <w:spacing w:line="276" w:lineRule="auto"/>
        <w:ind w:left="0"/>
        <w:jc w:val="both"/>
        <w:rPr>
          <w:rFonts w:asciiTheme="minorHAnsi" w:hAnsiTheme="minorHAnsi" w:cstheme="minorHAnsi"/>
        </w:rPr>
      </w:pPr>
      <w:r w:rsidRPr="00AF0F13">
        <w:rPr>
          <w:rFonts w:asciiTheme="minorHAnsi" w:hAnsiTheme="minorHAnsi" w:cstheme="minorHAnsi"/>
        </w:rPr>
        <w:t>64.21.20.00-5</w:t>
      </w:r>
      <w:r w:rsidR="00876FFE" w:rsidRPr="00AF0F13">
        <w:rPr>
          <w:rFonts w:asciiTheme="minorHAnsi" w:hAnsiTheme="minorHAnsi" w:cstheme="minorHAnsi"/>
        </w:rPr>
        <w:t xml:space="preserve"> </w:t>
      </w:r>
      <w:r w:rsidR="00743A7A">
        <w:rPr>
          <w:rFonts w:asciiTheme="minorHAnsi" w:hAnsiTheme="minorHAnsi" w:cstheme="minorHAnsi"/>
        </w:rPr>
        <w:t>–</w:t>
      </w:r>
      <w:r w:rsidR="00876FFE" w:rsidRPr="00AF0F13">
        <w:rPr>
          <w:rFonts w:asciiTheme="minorHAnsi" w:hAnsiTheme="minorHAnsi" w:cstheme="minorHAnsi"/>
        </w:rPr>
        <w:t xml:space="preserve"> </w:t>
      </w:r>
      <w:r w:rsidRPr="00AF0F13">
        <w:rPr>
          <w:rFonts w:asciiTheme="minorHAnsi" w:hAnsiTheme="minorHAnsi" w:cstheme="minorHAnsi"/>
        </w:rPr>
        <w:t>Usługi telefonii komórkowej</w:t>
      </w:r>
      <w:r w:rsidR="00743A7A">
        <w:rPr>
          <w:rFonts w:asciiTheme="minorHAnsi" w:hAnsiTheme="minorHAnsi" w:cstheme="minorHAnsi"/>
        </w:rPr>
        <w:t>,</w:t>
      </w:r>
    </w:p>
    <w:p w14:paraId="08A6777B" w14:textId="206F6A85" w:rsidR="0099267F" w:rsidRPr="00AF0F13" w:rsidRDefault="0099267F" w:rsidP="00E311E4">
      <w:pPr>
        <w:pStyle w:val="Akapitzlist"/>
        <w:tabs>
          <w:tab w:val="left" w:pos="851"/>
        </w:tabs>
        <w:spacing w:line="276" w:lineRule="auto"/>
        <w:ind w:left="0"/>
        <w:jc w:val="both"/>
        <w:rPr>
          <w:rFonts w:asciiTheme="minorHAnsi" w:hAnsiTheme="minorHAnsi" w:cstheme="minorHAnsi"/>
        </w:rPr>
      </w:pPr>
      <w:r w:rsidRPr="00AF0F13">
        <w:rPr>
          <w:rFonts w:asciiTheme="minorHAnsi" w:hAnsiTheme="minorHAnsi" w:cstheme="minorHAnsi"/>
        </w:rPr>
        <w:t>32.25.20.00-4</w:t>
      </w:r>
      <w:r w:rsidR="00876FFE" w:rsidRPr="00AF0F13">
        <w:rPr>
          <w:rFonts w:asciiTheme="minorHAnsi" w:hAnsiTheme="minorHAnsi" w:cstheme="minorHAnsi"/>
        </w:rPr>
        <w:t xml:space="preserve"> </w:t>
      </w:r>
      <w:r w:rsidR="00743A7A">
        <w:rPr>
          <w:rFonts w:asciiTheme="minorHAnsi" w:hAnsiTheme="minorHAnsi" w:cstheme="minorHAnsi"/>
        </w:rPr>
        <w:t>–</w:t>
      </w:r>
      <w:r w:rsidR="00876FFE" w:rsidRPr="00AF0F13">
        <w:rPr>
          <w:rFonts w:asciiTheme="minorHAnsi" w:hAnsiTheme="minorHAnsi" w:cstheme="minorHAnsi"/>
        </w:rPr>
        <w:t xml:space="preserve"> </w:t>
      </w:r>
      <w:r w:rsidRPr="00AF0F13">
        <w:rPr>
          <w:rFonts w:asciiTheme="minorHAnsi" w:hAnsiTheme="minorHAnsi" w:cstheme="minorHAnsi"/>
        </w:rPr>
        <w:t>Telefony GSM</w:t>
      </w:r>
      <w:r w:rsidR="00743A7A">
        <w:rPr>
          <w:rFonts w:asciiTheme="minorHAnsi" w:hAnsiTheme="minorHAnsi" w:cstheme="minorHAnsi"/>
        </w:rPr>
        <w:t>,</w:t>
      </w:r>
    </w:p>
    <w:p w14:paraId="75424E9F" w14:textId="6D563D31" w:rsidR="0099267F" w:rsidRPr="00AF0F13" w:rsidRDefault="0032291D" w:rsidP="00E311E4">
      <w:pPr>
        <w:pStyle w:val="Akapitzlist"/>
        <w:tabs>
          <w:tab w:val="left" w:pos="851"/>
        </w:tabs>
        <w:spacing w:line="276" w:lineRule="auto"/>
        <w:ind w:left="0"/>
        <w:jc w:val="both"/>
        <w:rPr>
          <w:rFonts w:asciiTheme="minorHAnsi" w:hAnsiTheme="minorHAnsi" w:cstheme="minorHAnsi"/>
        </w:rPr>
      </w:pPr>
      <w:r w:rsidRPr="00AF0F13">
        <w:rPr>
          <w:rFonts w:asciiTheme="minorHAnsi" w:hAnsiTheme="minorHAnsi" w:cstheme="minorHAnsi"/>
        </w:rPr>
        <w:t>32.25.00.00-0</w:t>
      </w:r>
      <w:r w:rsidR="00876FFE" w:rsidRPr="00AF0F13">
        <w:rPr>
          <w:rFonts w:asciiTheme="minorHAnsi" w:hAnsiTheme="minorHAnsi" w:cstheme="minorHAnsi"/>
        </w:rPr>
        <w:t xml:space="preserve"> </w:t>
      </w:r>
      <w:r w:rsidR="00743A7A">
        <w:rPr>
          <w:rFonts w:asciiTheme="minorHAnsi" w:hAnsiTheme="minorHAnsi" w:cstheme="minorHAnsi"/>
        </w:rPr>
        <w:t>–</w:t>
      </w:r>
      <w:r w:rsidR="00876FFE" w:rsidRPr="00AF0F13">
        <w:rPr>
          <w:rFonts w:asciiTheme="minorHAnsi" w:hAnsiTheme="minorHAnsi" w:cstheme="minorHAnsi"/>
        </w:rPr>
        <w:t xml:space="preserve"> </w:t>
      </w:r>
      <w:r w:rsidR="0099267F" w:rsidRPr="00AF0F13">
        <w:rPr>
          <w:rFonts w:asciiTheme="minorHAnsi" w:hAnsiTheme="minorHAnsi" w:cstheme="minorHAnsi"/>
        </w:rPr>
        <w:t>Telefony komórkowe</w:t>
      </w:r>
      <w:r w:rsidR="00743A7A">
        <w:rPr>
          <w:rFonts w:asciiTheme="minorHAnsi" w:hAnsiTheme="minorHAnsi" w:cstheme="minorHAnsi"/>
        </w:rPr>
        <w:t>,</w:t>
      </w:r>
    </w:p>
    <w:p w14:paraId="0BCF18A9" w14:textId="20766894" w:rsidR="0099267F" w:rsidRPr="00AF0F13" w:rsidRDefault="0099267F" w:rsidP="00E311E4">
      <w:pPr>
        <w:pStyle w:val="Akapitzlist"/>
        <w:tabs>
          <w:tab w:val="left" w:pos="851"/>
        </w:tabs>
        <w:spacing w:line="276" w:lineRule="auto"/>
        <w:ind w:left="0"/>
        <w:jc w:val="both"/>
        <w:rPr>
          <w:rFonts w:asciiTheme="minorHAnsi" w:hAnsiTheme="minorHAnsi" w:cstheme="minorHAnsi"/>
        </w:rPr>
      </w:pPr>
      <w:r w:rsidRPr="00AF0F13">
        <w:rPr>
          <w:rFonts w:asciiTheme="minorHAnsi" w:hAnsiTheme="minorHAnsi" w:cstheme="minorHAnsi"/>
        </w:rPr>
        <w:t>64.21.00.00-1</w:t>
      </w:r>
      <w:r w:rsidR="00876FFE" w:rsidRPr="00AF0F13">
        <w:rPr>
          <w:rFonts w:asciiTheme="minorHAnsi" w:hAnsiTheme="minorHAnsi" w:cstheme="minorHAnsi"/>
        </w:rPr>
        <w:t xml:space="preserve"> </w:t>
      </w:r>
      <w:r w:rsidR="00743A7A">
        <w:rPr>
          <w:rFonts w:asciiTheme="minorHAnsi" w:hAnsiTheme="minorHAnsi" w:cstheme="minorHAnsi"/>
        </w:rPr>
        <w:t>–</w:t>
      </w:r>
      <w:r w:rsidR="00876FFE" w:rsidRPr="00AF0F13">
        <w:rPr>
          <w:rFonts w:asciiTheme="minorHAnsi" w:hAnsiTheme="minorHAnsi" w:cstheme="minorHAnsi"/>
        </w:rPr>
        <w:t xml:space="preserve"> </w:t>
      </w:r>
      <w:r w:rsidRPr="00AF0F13">
        <w:rPr>
          <w:rFonts w:asciiTheme="minorHAnsi" w:hAnsiTheme="minorHAnsi" w:cstheme="minorHAnsi"/>
        </w:rPr>
        <w:t xml:space="preserve">Usługi telefoniczne i </w:t>
      </w:r>
      <w:proofErr w:type="spellStart"/>
      <w:r w:rsidRPr="00AF0F13">
        <w:rPr>
          <w:rFonts w:asciiTheme="minorHAnsi" w:hAnsiTheme="minorHAnsi" w:cstheme="minorHAnsi"/>
        </w:rPr>
        <w:t>przesyłu</w:t>
      </w:r>
      <w:proofErr w:type="spellEnd"/>
      <w:r w:rsidRPr="00AF0F13">
        <w:rPr>
          <w:rFonts w:asciiTheme="minorHAnsi" w:hAnsiTheme="minorHAnsi" w:cstheme="minorHAnsi"/>
        </w:rPr>
        <w:t xml:space="preserve"> danych</w:t>
      </w:r>
      <w:r w:rsidR="00743A7A">
        <w:rPr>
          <w:rFonts w:asciiTheme="minorHAnsi" w:hAnsiTheme="minorHAnsi" w:cstheme="minorHAnsi"/>
        </w:rPr>
        <w:t>,</w:t>
      </w:r>
    </w:p>
    <w:p w14:paraId="22F1B847" w14:textId="7996BF44" w:rsidR="00465241" w:rsidRPr="00AF0F13" w:rsidRDefault="00876FFE" w:rsidP="00743A7A">
      <w:pPr>
        <w:tabs>
          <w:tab w:val="left" w:pos="851"/>
        </w:tabs>
        <w:jc w:val="both"/>
        <w:rPr>
          <w:rFonts w:asciiTheme="minorHAnsi" w:hAnsiTheme="minorHAnsi" w:cstheme="minorHAnsi"/>
        </w:rPr>
      </w:pPr>
      <w:r w:rsidRPr="00AF0F13">
        <w:rPr>
          <w:rFonts w:asciiTheme="minorHAnsi" w:hAnsiTheme="minorHAnsi" w:cstheme="minorHAnsi"/>
        </w:rPr>
        <w:t xml:space="preserve">31.71.21.12-8 </w:t>
      </w:r>
      <w:r w:rsidR="00743A7A">
        <w:rPr>
          <w:rFonts w:asciiTheme="minorHAnsi" w:hAnsiTheme="minorHAnsi" w:cstheme="minorHAnsi"/>
        </w:rPr>
        <w:t>–</w:t>
      </w:r>
      <w:r w:rsidRPr="00AF0F13">
        <w:rPr>
          <w:rFonts w:asciiTheme="minorHAnsi" w:hAnsiTheme="minorHAnsi" w:cstheme="minorHAnsi"/>
        </w:rPr>
        <w:t xml:space="preserve"> </w:t>
      </w:r>
      <w:r w:rsidR="0099267F" w:rsidRPr="00AF0F13">
        <w:rPr>
          <w:rFonts w:asciiTheme="minorHAnsi" w:hAnsiTheme="minorHAnsi" w:cstheme="minorHAnsi"/>
        </w:rPr>
        <w:t>Karty SIM</w:t>
      </w:r>
      <w:r w:rsidR="00743A7A">
        <w:rPr>
          <w:rFonts w:asciiTheme="minorHAnsi" w:hAnsiTheme="minorHAnsi" w:cstheme="minorHAnsi"/>
        </w:rPr>
        <w:t>.</w:t>
      </w:r>
    </w:p>
    <w:p w14:paraId="05959C1E" w14:textId="2B58355D" w:rsidR="001203D5" w:rsidRPr="00AF0F13" w:rsidRDefault="000D1A1C" w:rsidP="00E311E4">
      <w:pPr>
        <w:spacing w:after="0"/>
        <w:rPr>
          <w:rFonts w:asciiTheme="minorHAnsi" w:hAnsiTheme="minorHAnsi" w:cstheme="minorHAnsi"/>
          <w:b/>
        </w:rPr>
      </w:pPr>
      <w:r w:rsidRPr="00AF0F13">
        <w:rPr>
          <w:rFonts w:asciiTheme="minorHAnsi" w:hAnsiTheme="minorHAnsi" w:cstheme="minorHAnsi"/>
        </w:rPr>
        <w:t xml:space="preserve">Przedmiot zamówienia zostanie zrealizowany w ramach projektów współfinansowanych przez Unię Europejską ze środków Europejskiego Funduszu Rozwoju Regionalnego oraz budżetu Państwa w ramach Programu Operacyjnego Polska Cyfrowa 2014-2020. </w:t>
      </w:r>
    </w:p>
    <w:p w14:paraId="76B34F98" w14:textId="23A5310B" w:rsidR="00856E17" w:rsidRDefault="00856E17" w:rsidP="00E311E4">
      <w:pPr>
        <w:pStyle w:val="Akapitzlist"/>
        <w:numPr>
          <w:ilvl w:val="0"/>
          <w:numId w:val="26"/>
        </w:numPr>
        <w:spacing w:before="240" w:after="120"/>
        <w:ind w:left="568" w:hanging="284"/>
        <w:rPr>
          <w:rFonts w:asciiTheme="minorHAnsi" w:hAnsiTheme="minorHAnsi" w:cstheme="minorHAnsi"/>
          <w:b/>
        </w:rPr>
      </w:pPr>
      <w:r>
        <w:rPr>
          <w:rFonts w:asciiTheme="minorHAnsi" w:hAnsiTheme="minorHAnsi" w:cstheme="minorHAnsi"/>
          <w:b/>
        </w:rPr>
        <w:t>Cel zamówienia</w:t>
      </w:r>
    </w:p>
    <w:p w14:paraId="68051EA7" w14:textId="77777777" w:rsidR="00E311E4" w:rsidRDefault="004C0682" w:rsidP="00E311E4">
      <w:pPr>
        <w:pStyle w:val="Akapitzlist"/>
        <w:spacing w:line="276" w:lineRule="auto"/>
        <w:ind w:left="0"/>
      </w:pPr>
      <w:r>
        <w:t xml:space="preserve">W dniu 3 czerwca 2015 r. zostało podpisane Porozumienie Trójstronne w sprawie realizacji przez Urząd Komunikacji Elektronicznej niektórych zadań związanych z realizacją I osi priorytetowej Powszechny dostęp do szybkiego Internetu Programu Operacyjnego Polska Cyfrowa 2014-2020, zawarte pomiędzy Ministrem Infrastruktury i Rozwoju, Centrum Projektów Polska Cyfrowa oraz Prezesem Urzędu Komunikacji Elektronicznej (dalej „Porozumienie Trójstronne”). </w:t>
      </w:r>
    </w:p>
    <w:p w14:paraId="77AF6D28" w14:textId="58163BE8" w:rsidR="004C0682" w:rsidRPr="004C0682" w:rsidRDefault="004C0682" w:rsidP="00E311E4">
      <w:pPr>
        <w:pStyle w:val="Akapitzlist"/>
        <w:spacing w:line="276" w:lineRule="auto"/>
        <w:ind w:left="0"/>
        <w:rPr>
          <w:rFonts w:asciiTheme="minorHAnsi" w:hAnsiTheme="minorHAnsi" w:cstheme="minorHAnsi"/>
        </w:rPr>
      </w:pPr>
      <w:r>
        <w:t>Zakupione w</w:t>
      </w:r>
      <w:r w:rsidR="00AA07B7">
        <w:t> </w:t>
      </w:r>
      <w:r>
        <w:t xml:space="preserve">ramach projektu PT POPC </w:t>
      </w:r>
      <w:r w:rsidR="00E311E4" w:rsidRPr="00AF0F13">
        <w:rPr>
          <w:rFonts w:asciiTheme="minorHAnsi" w:hAnsiTheme="minorHAnsi" w:cstheme="minorHAnsi"/>
        </w:rPr>
        <w:t>usługi telekomunikacyjne</w:t>
      </w:r>
      <w:r w:rsidR="00A72AEB">
        <w:t xml:space="preserve"> będą</w:t>
      </w:r>
      <w:r>
        <w:t xml:space="preserve"> wykorzystywane do realizacji zadań wskazanych w Porozumieniu Trójstronnym.</w:t>
      </w:r>
    </w:p>
    <w:p w14:paraId="262CC34E" w14:textId="1FFB9A35" w:rsidR="003E4197" w:rsidRPr="00046C09" w:rsidRDefault="002272AE" w:rsidP="00061D8F">
      <w:pPr>
        <w:pStyle w:val="Akapitzlist"/>
        <w:numPr>
          <w:ilvl w:val="0"/>
          <w:numId w:val="26"/>
        </w:numPr>
        <w:spacing w:before="240" w:after="120"/>
        <w:ind w:left="568" w:hanging="284"/>
        <w:rPr>
          <w:rFonts w:asciiTheme="minorHAnsi" w:hAnsiTheme="minorHAnsi" w:cstheme="minorHAnsi"/>
        </w:rPr>
      </w:pPr>
      <w:r w:rsidRPr="00AF0F13">
        <w:rPr>
          <w:rFonts w:asciiTheme="minorHAnsi" w:hAnsiTheme="minorHAnsi" w:cstheme="minorHAnsi"/>
          <w:b/>
        </w:rPr>
        <w:lastRenderedPageBreak/>
        <w:t>Opis przedmiotu zamówienia (OPZ)</w:t>
      </w:r>
    </w:p>
    <w:p w14:paraId="66EFC63D" w14:textId="20BCC56E" w:rsidR="00B8055F" w:rsidRPr="00AF0F13" w:rsidRDefault="00B8055F" w:rsidP="00046C09">
      <w:pPr>
        <w:numPr>
          <w:ilvl w:val="0"/>
          <w:numId w:val="5"/>
        </w:numPr>
        <w:autoSpaceDE w:val="0"/>
        <w:autoSpaceDN w:val="0"/>
        <w:adjustRightInd w:val="0"/>
        <w:spacing w:before="120" w:after="120"/>
        <w:ind w:left="425" w:hanging="425"/>
        <w:rPr>
          <w:rFonts w:asciiTheme="minorHAnsi" w:hAnsiTheme="minorHAnsi" w:cstheme="minorHAnsi"/>
          <w:color w:val="000000"/>
          <w:lang w:eastAsia="pl-PL"/>
        </w:rPr>
      </w:pPr>
      <w:r w:rsidRPr="00AF0F13">
        <w:rPr>
          <w:rFonts w:asciiTheme="minorHAnsi" w:hAnsiTheme="minorHAnsi" w:cstheme="minorHAnsi"/>
          <w:color w:val="000000"/>
          <w:lang w:eastAsia="pl-PL"/>
        </w:rPr>
        <w:t xml:space="preserve">Wykonawca dostarczy </w:t>
      </w:r>
      <w:r w:rsidRPr="00AF0F13">
        <w:rPr>
          <w:rFonts w:asciiTheme="minorHAnsi" w:hAnsiTheme="minorHAnsi" w:cstheme="minorHAnsi"/>
          <w:b/>
          <w:bCs/>
          <w:color w:val="000000"/>
          <w:u w:val="single"/>
          <w:lang w:eastAsia="pl-PL"/>
        </w:rPr>
        <w:t>37 kart SIM</w:t>
      </w:r>
      <w:r w:rsidRPr="00AF0F13">
        <w:rPr>
          <w:rFonts w:asciiTheme="minorHAnsi" w:hAnsiTheme="minorHAnsi" w:cstheme="minorHAnsi"/>
          <w:color w:val="000000"/>
          <w:u w:val="single"/>
          <w:lang w:eastAsia="pl-PL"/>
        </w:rPr>
        <w:t xml:space="preserve"> do aktywacji głosowych </w:t>
      </w:r>
      <w:r w:rsidRPr="00AF0F13">
        <w:rPr>
          <w:rFonts w:asciiTheme="minorHAnsi" w:hAnsiTheme="minorHAnsi" w:cstheme="minorHAnsi"/>
        </w:rPr>
        <w:t>na zasadach przeniesienia numeru zgodnie z ustawą z dnia 16 lipca 2004r. Prawo telekomunikacyjne (Dz. U. z 2019 r. poz. 2460 ze zm.)</w:t>
      </w:r>
      <w:r w:rsidRPr="00AF0F13">
        <w:rPr>
          <w:rFonts w:asciiTheme="minorHAnsi" w:hAnsiTheme="minorHAnsi" w:cstheme="minorHAnsi"/>
          <w:color w:val="000000"/>
          <w:lang w:eastAsia="pl-PL"/>
        </w:rPr>
        <w:t xml:space="preserve">. W ramach abonamentu uruchomione zostaną następujące </w:t>
      </w:r>
      <w:r w:rsidRPr="00AF0F13">
        <w:rPr>
          <w:rFonts w:asciiTheme="minorHAnsi" w:hAnsiTheme="minorHAnsi" w:cstheme="minorHAnsi"/>
          <w:b/>
          <w:color w:val="000000"/>
          <w:lang w:eastAsia="pl-PL"/>
        </w:rPr>
        <w:t>bezpłatne usługi</w:t>
      </w:r>
      <w:r w:rsidRPr="00AF0F13">
        <w:rPr>
          <w:rFonts w:asciiTheme="minorHAnsi" w:hAnsiTheme="minorHAnsi" w:cstheme="minorHAnsi"/>
          <w:color w:val="000000"/>
          <w:lang w:eastAsia="pl-PL"/>
        </w:rPr>
        <w:t>:</w:t>
      </w:r>
    </w:p>
    <w:p w14:paraId="1794F8F7" w14:textId="77777777" w:rsidR="00B8055F" w:rsidRPr="00AF0F13" w:rsidRDefault="00B8055F" w:rsidP="00AA07B7">
      <w:pPr>
        <w:numPr>
          <w:ilvl w:val="0"/>
          <w:numId w:val="16"/>
        </w:numPr>
        <w:tabs>
          <w:tab w:val="left" w:pos="851"/>
        </w:tabs>
        <w:autoSpaceDE w:val="0"/>
        <w:autoSpaceDN w:val="0"/>
        <w:adjustRightInd w:val="0"/>
        <w:spacing w:after="0"/>
        <w:ind w:left="709" w:hanging="283"/>
        <w:contextualSpacing/>
        <w:rPr>
          <w:rFonts w:asciiTheme="minorHAnsi" w:hAnsiTheme="minorHAnsi" w:cstheme="minorHAnsi"/>
          <w:color w:val="000000"/>
          <w:sz w:val="24"/>
          <w:szCs w:val="24"/>
          <w:lang w:eastAsia="pl-PL"/>
        </w:rPr>
      </w:pPr>
      <w:r w:rsidRPr="00AF0F13">
        <w:rPr>
          <w:rFonts w:asciiTheme="minorHAnsi" w:hAnsiTheme="minorHAnsi" w:cstheme="minorHAnsi"/>
          <w:color w:val="000000"/>
          <w:lang w:eastAsia="pl-PL"/>
        </w:rPr>
        <w:t>połączenia w kraju do wszystkich sieci krajowych komórkowych i stacjonarnych z wykluczeniem numerów specjalnych, informacyjnych oraz o podwyższonej opłacie – bez limitów czasowych</w:t>
      </w:r>
      <w:r w:rsidRPr="00AF0F13">
        <w:rPr>
          <w:rFonts w:asciiTheme="minorHAnsi" w:hAnsiTheme="minorHAnsi" w:cstheme="minorHAnsi"/>
          <w:color w:val="000000"/>
          <w:sz w:val="24"/>
          <w:szCs w:val="24"/>
          <w:lang w:eastAsia="pl-PL"/>
        </w:rPr>
        <w:t>,</w:t>
      </w:r>
    </w:p>
    <w:p w14:paraId="43F4BB1B" w14:textId="35E3C2CD" w:rsidR="00C054BE" w:rsidRPr="00C054BE" w:rsidRDefault="00B8055F" w:rsidP="00AA07B7">
      <w:pPr>
        <w:pStyle w:val="Akapitzlist"/>
        <w:numPr>
          <w:ilvl w:val="0"/>
          <w:numId w:val="16"/>
        </w:numPr>
        <w:tabs>
          <w:tab w:val="left" w:pos="851"/>
        </w:tabs>
        <w:spacing w:line="276" w:lineRule="auto"/>
        <w:ind w:left="709" w:hanging="283"/>
        <w:contextualSpacing/>
        <w:rPr>
          <w:rFonts w:asciiTheme="minorHAnsi" w:hAnsiTheme="minorHAnsi" w:cstheme="minorHAnsi"/>
          <w:szCs w:val="22"/>
        </w:rPr>
      </w:pPr>
      <w:r w:rsidRPr="00AF0F13">
        <w:rPr>
          <w:rFonts w:asciiTheme="minorHAnsi" w:hAnsiTheme="minorHAnsi" w:cstheme="minorHAnsi"/>
        </w:rPr>
        <w:t>wysyłanie SMS-ów zrealizowane w kraju na numery krajowe (</w:t>
      </w:r>
      <w:r w:rsidRPr="00AF0F13">
        <w:rPr>
          <w:rFonts w:asciiTheme="minorHAnsi" w:hAnsiTheme="minorHAnsi" w:cstheme="minorHAnsi"/>
          <w:u w:val="single"/>
        </w:rPr>
        <w:t>z wyłączeniem</w:t>
      </w:r>
      <w:r w:rsidRPr="00AF0F13">
        <w:rPr>
          <w:rFonts w:asciiTheme="minorHAnsi" w:hAnsiTheme="minorHAnsi" w:cstheme="minorHAnsi"/>
        </w:rPr>
        <w:t xml:space="preserve"> usług SMS n</w:t>
      </w:r>
      <w:r w:rsidR="00AA07B7">
        <w:rPr>
          <w:rFonts w:asciiTheme="minorHAnsi" w:hAnsiTheme="minorHAnsi" w:cstheme="minorHAnsi"/>
        </w:rPr>
        <w:t>a</w:t>
      </w:r>
      <w:r w:rsidRPr="00AF0F13">
        <w:rPr>
          <w:rFonts w:asciiTheme="minorHAnsi" w:hAnsiTheme="minorHAnsi" w:cstheme="minorHAnsi"/>
        </w:rPr>
        <w:t> </w:t>
      </w:r>
      <w:r w:rsidR="00AA07B7">
        <w:rPr>
          <w:rFonts w:asciiTheme="minorHAnsi" w:hAnsiTheme="minorHAnsi" w:cstheme="minorHAnsi"/>
        </w:rPr>
        <w:br/>
      </w:r>
      <w:r w:rsidRPr="00AF0F13">
        <w:rPr>
          <w:rFonts w:asciiTheme="minorHAnsi" w:hAnsiTheme="minorHAnsi" w:cstheme="minorHAnsi"/>
        </w:rPr>
        <w:t xml:space="preserve">e-mail i numery stacjonarne, </w:t>
      </w:r>
      <w:proofErr w:type="spellStart"/>
      <w:r w:rsidRPr="00AF0F13">
        <w:rPr>
          <w:rFonts w:asciiTheme="minorHAnsi" w:hAnsiTheme="minorHAnsi" w:cstheme="minorHAnsi"/>
        </w:rPr>
        <w:t>SIMextra</w:t>
      </w:r>
      <w:proofErr w:type="spellEnd"/>
      <w:r w:rsidRPr="00AF0F13">
        <w:rPr>
          <w:rFonts w:asciiTheme="minorHAnsi" w:hAnsiTheme="minorHAnsi" w:cstheme="minorHAnsi"/>
        </w:rPr>
        <w:t xml:space="preserve"> oraz SMS o podwyższonej płatności) – bez limitu ilościowego, </w:t>
      </w:r>
    </w:p>
    <w:p w14:paraId="491FD74C" w14:textId="1EBAC8D0" w:rsidR="00B8055F" w:rsidRPr="00AF0F13" w:rsidRDefault="00B8055F" w:rsidP="00AA07B7">
      <w:pPr>
        <w:pStyle w:val="Akapitzlist"/>
        <w:numPr>
          <w:ilvl w:val="0"/>
          <w:numId w:val="16"/>
        </w:numPr>
        <w:tabs>
          <w:tab w:val="left" w:pos="851"/>
        </w:tabs>
        <w:spacing w:line="276" w:lineRule="auto"/>
        <w:ind w:left="709" w:hanging="283"/>
        <w:contextualSpacing/>
        <w:rPr>
          <w:rFonts w:asciiTheme="minorHAnsi" w:hAnsiTheme="minorHAnsi" w:cstheme="minorHAnsi"/>
          <w:szCs w:val="22"/>
        </w:rPr>
      </w:pPr>
      <w:r w:rsidRPr="00AF0F13">
        <w:rPr>
          <w:rFonts w:asciiTheme="minorHAnsi" w:hAnsiTheme="minorHAnsi" w:cstheme="minorHAnsi"/>
        </w:rPr>
        <w:t>odbiór</w:t>
      </w:r>
      <w:r w:rsidRPr="00AF0F13">
        <w:rPr>
          <w:rFonts w:asciiTheme="minorHAnsi" w:hAnsiTheme="minorHAnsi" w:cstheme="minorHAnsi"/>
          <w:szCs w:val="22"/>
        </w:rPr>
        <w:t xml:space="preserve"> SMS-ów,</w:t>
      </w:r>
    </w:p>
    <w:p w14:paraId="659367F5" w14:textId="77777777" w:rsidR="00B8055F" w:rsidRPr="00AF0F13" w:rsidRDefault="00B8055F" w:rsidP="00AA07B7">
      <w:pPr>
        <w:numPr>
          <w:ilvl w:val="0"/>
          <w:numId w:val="16"/>
        </w:numPr>
        <w:tabs>
          <w:tab w:val="left" w:pos="851"/>
        </w:tabs>
        <w:spacing w:after="0"/>
        <w:ind w:left="709" w:hanging="283"/>
        <w:contextualSpacing/>
        <w:rPr>
          <w:rFonts w:asciiTheme="minorHAnsi" w:hAnsiTheme="minorHAnsi" w:cstheme="minorHAnsi"/>
        </w:rPr>
      </w:pPr>
      <w:r w:rsidRPr="00AF0F13">
        <w:rPr>
          <w:rFonts w:asciiTheme="minorHAnsi" w:hAnsiTheme="minorHAnsi" w:cstheme="minorHAnsi"/>
        </w:rPr>
        <w:t>wysyłanie MMS na numery krajowe (</w:t>
      </w:r>
      <w:r w:rsidRPr="00AF0F13">
        <w:rPr>
          <w:rFonts w:asciiTheme="minorHAnsi" w:hAnsiTheme="minorHAnsi" w:cstheme="minorHAnsi"/>
          <w:u w:val="single"/>
        </w:rPr>
        <w:t>z wyłączeniem</w:t>
      </w:r>
      <w:r w:rsidRPr="00AF0F13">
        <w:rPr>
          <w:rFonts w:asciiTheme="minorHAnsi" w:hAnsiTheme="minorHAnsi" w:cstheme="minorHAnsi"/>
        </w:rPr>
        <w:t xml:space="preserve"> usług MMS na e-mail, </w:t>
      </w:r>
      <w:proofErr w:type="spellStart"/>
      <w:r w:rsidRPr="00AF0F13">
        <w:rPr>
          <w:rFonts w:asciiTheme="minorHAnsi" w:hAnsiTheme="minorHAnsi" w:cstheme="minorHAnsi"/>
        </w:rPr>
        <w:t>SIMextra</w:t>
      </w:r>
      <w:proofErr w:type="spellEnd"/>
      <w:r w:rsidRPr="00AF0F13">
        <w:rPr>
          <w:rFonts w:asciiTheme="minorHAnsi" w:hAnsiTheme="minorHAnsi" w:cstheme="minorHAnsi"/>
        </w:rPr>
        <w:t xml:space="preserve"> oraz MMS o podwyższonej płatności) – bez limitu ilościowego,</w:t>
      </w:r>
    </w:p>
    <w:p w14:paraId="63080AAD" w14:textId="77777777" w:rsidR="00B8055F" w:rsidRPr="00AF0F13" w:rsidRDefault="00B8055F" w:rsidP="00AA07B7">
      <w:pPr>
        <w:numPr>
          <w:ilvl w:val="0"/>
          <w:numId w:val="16"/>
        </w:numPr>
        <w:tabs>
          <w:tab w:val="left" w:pos="851"/>
        </w:tabs>
        <w:spacing w:after="0"/>
        <w:ind w:left="709" w:hanging="283"/>
        <w:contextualSpacing/>
        <w:rPr>
          <w:rFonts w:asciiTheme="minorHAnsi" w:hAnsiTheme="minorHAnsi" w:cstheme="minorHAnsi"/>
        </w:rPr>
      </w:pPr>
      <w:r w:rsidRPr="00AF0F13">
        <w:rPr>
          <w:rFonts w:asciiTheme="minorHAnsi" w:hAnsiTheme="minorHAnsi" w:cstheme="minorHAnsi"/>
        </w:rPr>
        <w:t>odbiór MMS-ów,</w:t>
      </w:r>
    </w:p>
    <w:p w14:paraId="468E8589" w14:textId="77777777" w:rsidR="00B8055F" w:rsidRPr="00AF0F13" w:rsidRDefault="00B8055F" w:rsidP="00AA07B7">
      <w:pPr>
        <w:numPr>
          <w:ilvl w:val="0"/>
          <w:numId w:val="16"/>
        </w:numPr>
        <w:tabs>
          <w:tab w:val="left" w:pos="851"/>
        </w:tabs>
        <w:spacing w:after="0"/>
        <w:ind w:left="709" w:hanging="283"/>
        <w:contextualSpacing/>
        <w:rPr>
          <w:rFonts w:asciiTheme="minorHAnsi" w:hAnsiTheme="minorHAnsi" w:cstheme="minorHAnsi"/>
        </w:rPr>
      </w:pPr>
      <w:r w:rsidRPr="00AF0F13">
        <w:rPr>
          <w:rFonts w:asciiTheme="minorHAnsi" w:hAnsiTheme="minorHAnsi" w:cstheme="minorHAnsi"/>
        </w:rPr>
        <w:t>naliczanie sekundowe 1s/1s dla połączeń na numery krajowe,</w:t>
      </w:r>
      <w:r w:rsidRPr="00AF0F13" w:rsidDel="00641DDA">
        <w:rPr>
          <w:rFonts w:asciiTheme="minorHAnsi" w:hAnsiTheme="minorHAnsi" w:cstheme="minorHAnsi"/>
        </w:rPr>
        <w:t xml:space="preserve"> </w:t>
      </w:r>
    </w:p>
    <w:p w14:paraId="64A5A7D1" w14:textId="77777777" w:rsidR="00B8055F" w:rsidRPr="00AF0F13" w:rsidRDefault="00B8055F" w:rsidP="00AA07B7">
      <w:pPr>
        <w:numPr>
          <w:ilvl w:val="0"/>
          <w:numId w:val="16"/>
        </w:numPr>
        <w:tabs>
          <w:tab w:val="left" w:pos="851"/>
        </w:tabs>
        <w:spacing w:after="0"/>
        <w:ind w:left="709" w:hanging="283"/>
        <w:contextualSpacing/>
        <w:rPr>
          <w:rFonts w:asciiTheme="minorHAnsi" w:hAnsiTheme="minorHAnsi" w:cstheme="minorHAnsi"/>
        </w:rPr>
      </w:pPr>
      <w:r w:rsidRPr="00AF0F13">
        <w:rPr>
          <w:rFonts w:asciiTheme="minorHAnsi" w:hAnsiTheme="minorHAnsi" w:cstheme="minorHAnsi"/>
        </w:rPr>
        <w:t>poczty głosowej,</w:t>
      </w:r>
    </w:p>
    <w:p w14:paraId="4223EEF8" w14:textId="77777777" w:rsidR="00B8055F" w:rsidRPr="00AF0F13" w:rsidRDefault="00B8055F" w:rsidP="00AA07B7">
      <w:pPr>
        <w:numPr>
          <w:ilvl w:val="0"/>
          <w:numId w:val="16"/>
        </w:numPr>
        <w:tabs>
          <w:tab w:val="left" w:pos="851"/>
        </w:tabs>
        <w:spacing w:after="0"/>
        <w:ind w:left="709" w:hanging="283"/>
        <w:rPr>
          <w:rFonts w:asciiTheme="minorHAnsi" w:hAnsiTheme="minorHAnsi" w:cstheme="minorHAnsi"/>
        </w:rPr>
      </w:pPr>
      <w:r w:rsidRPr="00AF0F13">
        <w:rPr>
          <w:rFonts w:asciiTheme="minorHAnsi" w:hAnsiTheme="minorHAnsi" w:cstheme="minorHAnsi"/>
          <w:szCs w:val="20"/>
        </w:rPr>
        <w:t xml:space="preserve">pakiet ryczałtowej </w:t>
      </w:r>
      <w:r w:rsidRPr="00AF0F13">
        <w:rPr>
          <w:rFonts w:asciiTheme="minorHAnsi" w:hAnsiTheme="minorHAnsi" w:cstheme="minorHAnsi"/>
          <w:bCs/>
          <w:szCs w:val="20"/>
        </w:rPr>
        <w:t>transmisji danych 30 GB</w:t>
      </w:r>
      <w:r w:rsidRPr="00AF0F13">
        <w:rPr>
          <w:rFonts w:asciiTheme="minorHAnsi" w:hAnsiTheme="minorHAnsi" w:cstheme="minorHAnsi"/>
          <w:b/>
          <w:bCs/>
          <w:szCs w:val="20"/>
        </w:rPr>
        <w:t xml:space="preserve"> </w:t>
      </w:r>
      <w:r w:rsidRPr="00AF0F13">
        <w:rPr>
          <w:rFonts w:asciiTheme="minorHAnsi" w:hAnsiTheme="minorHAnsi" w:cstheme="minorHAnsi"/>
          <w:szCs w:val="20"/>
        </w:rPr>
        <w:t xml:space="preserve">miesięcznie do wykorzystania na terenie kraju bez limitu prędkości. Po przekroczeniu limitu transferu danych Zamawiający dopuszcza obniżenie prędkości transferu bez ograniczania wielkości transmisji i bez ponoszenia dodatkowych opłat. </w:t>
      </w:r>
      <w:r w:rsidRPr="00AF0F13">
        <w:rPr>
          <w:rFonts w:asciiTheme="minorHAnsi" w:hAnsiTheme="minorHAnsi" w:cstheme="minorHAnsi"/>
        </w:rPr>
        <w:t xml:space="preserve">Rozliczanie pakietu transmisji danych maksymalnie co 10 </w:t>
      </w:r>
      <w:proofErr w:type="spellStart"/>
      <w:r w:rsidRPr="00AF0F13">
        <w:rPr>
          <w:rFonts w:asciiTheme="minorHAnsi" w:hAnsiTheme="minorHAnsi" w:cstheme="minorHAnsi"/>
        </w:rPr>
        <w:t>kB</w:t>
      </w:r>
      <w:proofErr w:type="spellEnd"/>
      <w:r w:rsidRPr="00AF0F13">
        <w:rPr>
          <w:rFonts w:asciiTheme="minorHAnsi" w:hAnsiTheme="minorHAnsi" w:cstheme="minorHAnsi"/>
        </w:rPr>
        <w:t>.</w:t>
      </w:r>
    </w:p>
    <w:p w14:paraId="7793651A" w14:textId="0A6D1A99" w:rsidR="00B8055F" w:rsidRPr="00AF0F13" w:rsidRDefault="00B8055F" w:rsidP="00AA07B7">
      <w:pPr>
        <w:numPr>
          <w:ilvl w:val="0"/>
          <w:numId w:val="5"/>
        </w:numPr>
        <w:tabs>
          <w:tab w:val="left" w:pos="426"/>
        </w:tabs>
        <w:spacing w:before="120" w:after="120"/>
        <w:ind w:left="426" w:hanging="426"/>
        <w:rPr>
          <w:rFonts w:asciiTheme="minorHAnsi" w:hAnsiTheme="minorHAnsi" w:cstheme="minorHAnsi"/>
        </w:rPr>
      </w:pPr>
      <w:r w:rsidRPr="00AF0F13">
        <w:rPr>
          <w:rFonts w:asciiTheme="minorHAnsi" w:hAnsiTheme="minorHAnsi" w:cstheme="minorHAnsi"/>
        </w:rPr>
        <w:t xml:space="preserve">Dodatkowo Wykonawca dostarczy </w:t>
      </w:r>
      <w:r w:rsidRPr="00AF0F13">
        <w:rPr>
          <w:rFonts w:asciiTheme="minorHAnsi" w:hAnsiTheme="minorHAnsi" w:cstheme="minorHAnsi"/>
          <w:b/>
          <w:bCs/>
          <w:u w:val="single"/>
        </w:rPr>
        <w:t>47 kart SIM (LTE)</w:t>
      </w:r>
      <w:r w:rsidRPr="00AF0F13">
        <w:rPr>
          <w:rFonts w:asciiTheme="minorHAnsi" w:hAnsiTheme="minorHAnsi" w:cstheme="minorHAnsi"/>
        </w:rPr>
        <w:t xml:space="preserve">, wyłącznie do świadczenia usługi transmisji danych (Internet mobilny) dedykowanych do urządzeń mobilnych obsługujących modem LTE, na których w ramach abonamentu zostaną uruchomione następujące </w:t>
      </w:r>
      <w:r w:rsidRPr="00AF0F13">
        <w:rPr>
          <w:rFonts w:asciiTheme="minorHAnsi" w:hAnsiTheme="minorHAnsi" w:cstheme="minorHAnsi"/>
          <w:b/>
        </w:rPr>
        <w:t>bezpłatne usługi</w:t>
      </w:r>
      <w:r w:rsidRPr="00AF0F13">
        <w:rPr>
          <w:rFonts w:asciiTheme="minorHAnsi" w:hAnsiTheme="minorHAnsi" w:cstheme="minorHAnsi"/>
        </w:rPr>
        <w:t>:</w:t>
      </w:r>
    </w:p>
    <w:p w14:paraId="6C9A7B72" w14:textId="77777777" w:rsidR="00B8055F" w:rsidRPr="00AF0F13" w:rsidRDefault="00B8055F" w:rsidP="00AA07B7">
      <w:pPr>
        <w:numPr>
          <w:ilvl w:val="0"/>
          <w:numId w:val="17"/>
        </w:numPr>
        <w:tabs>
          <w:tab w:val="left" w:pos="851"/>
        </w:tabs>
        <w:spacing w:after="0"/>
        <w:ind w:left="709" w:hanging="283"/>
        <w:contextualSpacing/>
        <w:rPr>
          <w:rFonts w:asciiTheme="minorHAnsi" w:hAnsiTheme="minorHAnsi" w:cstheme="minorHAnsi"/>
        </w:rPr>
      </w:pPr>
      <w:r w:rsidRPr="00AF0F13">
        <w:rPr>
          <w:rFonts w:asciiTheme="minorHAnsi" w:hAnsiTheme="minorHAnsi" w:cstheme="minorHAnsi"/>
        </w:rPr>
        <w:t>pakiet ryczałtowej transmisji danych 30 GB miesięcznie do wykorzystania na terenie kraju bez limitu prędkości. Po przekroczeniu limitu transferu danych Zamawiający dopuszcza obniżenie prędkości</w:t>
      </w:r>
      <w:r w:rsidRPr="00AF0F13">
        <w:rPr>
          <w:rFonts w:asciiTheme="minorHAnsi" w:hAnsiTheme="minorHAnsi" w:cstheme="minorHAnsi"/>
          <w:szCs w:val="20"/>
        </w:rPr>
        <w:t xml:space="preserve"> transferu bez ograniczania wielkości transmisji i bez ponoszenia dodatkowych opłat.</w:t>
      </w:r>
      <w:r w:rsidRPr="00AF0F13">
        <w:rPr>
          <w:rFonts w:asciiTheme="minorHAnsi" w:hAnsiTheme="minorHAnsi" w:cstheme="minorHAnsi"/>
        </w:rPr>
        <w:t xml:space="preserve"> Rozliczanie pakietu transmisji danych maksymalnie co 10 </w:t>
      </w:r>
      <w:proofErr w:type="spellStart"/>
      <w:r w:rsidRPr="00AF0F13">
        <w:rPr>
          <w:rFonts w:asciiTheme="minorHAnsi" w:hAnsiTheme="minorHAnsi" w:cstheme="minorHAnsi"/>
        </w:rPr>
        <w:t>kB</w:t>
      </w:r>
      <w:proofErr w:type="spellEnd"/>
      <w:r w:rsidRPr="00AF0F13">
        <w:rPr>
          <w:rFonts w:asciiTheme="minorHAnsi" w:hAnsiTheme="minorHAnsi" w:cstheme="minorHAnsi"/>
        </w:rPr>
        <w:t>,</w:t>
      </w:r>
    </w:p>
    <w:p w14:paraId="7D7EBEEB" w14:textId="77777777" w:rsidR="00B8055F" w:rsidRPr="00AF0F13" w:rsidRDefault="00B8055F" w:rsidP="00AA07B7">
      <w:pPr>
        <w:numPr>
          <w:ilvl w:val="0"/>
          <w:numId w:val="17"/>
        </w:numPr>
        <w:tabs>
          <w:tab w:val="left" w:pos="284"/>
          <w:tab w:val="left" w:pos="851"/>
        </w:tabs>
        <w:spacing w:after="0"/>
        <w:ind w:left="709" w:hanging="283"/>
        <w:contextualSpacing/>
        <w:rPr>
          <w:rFonts w:asciiTheme="minorHAnsi" w:hAnsiTheme="minorHAnsi" w:cstheme="minorHAnsi"/>
        </w:rPr>
      </w:pPr>
      <w:r w:rsidRPr="00AF0F13">
        <w:rPr>
          <w:rFonts w:asciiTheme="minorHAnsi" w:hAnsiTheme="minorHAnsi" w:cstheme="minorHAnsi"/>
        </w:rPr>
        <w:t>trwałą blokadę usług komunikacji głosowej i MMS.</w:t>
      </w:r>
    </w:p>
    <w:p w14:paraId="026F3CFA" w14:textId="77777777" w:rsidR="00B8055F" w:rsidRPr="00AF0F13" w:rsidRDefault="00B8055F" w:rsidP="003056CA">
      <w:pPr>
        <w:numPr>
          <w:ilvl w:val="0"/>
          <w:numId w:val="5"/>
        </w:numPr>
        <w:spacing w:before="120" w:after="120"/>
        <w:ind w:left="426" w:hanging="426"/>
        <w:rPr>
          <w:rFonts w:asciiTheme="minorHAnsi" w:hAnsiTheme="minorHAnsi" w:cstheme="minorHAnsi"/>
          <w:szCs w:val="20"/>
        </w:rPr>
      </w:pPr>
      <w:r w:rsidRPr="00AF0F13">
        <w:rPr>
          <w:rFonts w:asciiTheme="minorHAnsi" w:hAnsiTheme="minorHAnsi" w:cstheme="minorHAnsi"/>
          <w:szCs w:val="20"/>
        </w:rPr>
        <w:t xml:space="preserve">W ramach umowy zostaną </w:t>
      </w:r>
      <w:r w:rsidRPr="00AF0F13">
        <w:rPr>
          <w:rFonts w:asciiTheme="minorHAnsi" w:hAnsiTheme="minorHAnsi" w:cstheme="minorHAnsi"/>
          <w:b/>
          <w:szCs w:val="20"/>
        </w:rPr>
        <w:t xml:space="preserve">trwale zablokowane/dezaktywowane </w:t>
      </w:r>
      <w:r w:rsidRPr="00AF0F13">
        <w:rPr>
          <w:rFonts w:asciiTheme="minorHAnsi" w:hAnsiTheme="minorHAnsi" w:cstheme="minorHAnsi"/>
          <w:szCs w:val="20"/>
        </w:rPr>
        <w:t>wszystkie usługi:</w:t>
      </w:r>
    </w:p>
    <w:p w14:paraId="00830330" w14:textId="77777777" w:rsidR="00B8055F" w:rsidRPr="00AF0F13" w:rsidRDefault="00B8055F" w:rsidP="00C054BE">
      <w:pPr>
        <w:numPr>
          <w:ilvl w:val="1"/>
          <w:numId w:val="21"/>
        </w:numPr>
        <w:spacing w:after="0"/>
        <w:ind w:left="709" w:hanging="283"/>
        <w:rPr>
          <w:rFonts w:asciiTheme="minorHAnsi" w:hAnsiTheme="minorHAnsi" w:cstheme="minorHAnsi"/>
          <w:szCs w:val="20"/>
        </w:rPr>
      </w:pPr>
      <w:r w:rsidRPr="00AF0F13">
        <w:rPr>
          <w:rFonts w:asciiTheme="minorHAnsi" w:hAnsiTheme="minorHAnsi" w:cstheme="minorHAnsi"/>
          <w:szCs w:val="20"/>
        </w:rPr>
        <w:t xml:space="preserve">w </w:t>
      </w:r>
      <w:proofErr w:type="spellStart"/>
      <w:r w:rsidRPr="00AF0F13">
        <w:rPr>
          <w:rFonts w:asciiTheme="minorHAnsi" w:hAnsiTheme="minorHAnsi" w:cstheme="minorHAnsi"/>
          <w:szCs w:val="20"/>
        </w:rPr>
        <w:t>Roamingu</w:t>
      </w:r>
      <w:proofErr w:type="spellEnd"/>
      <w:r w:rsidRPr="00AF0F13">
        <w:rPr>
          <w:rFonts w:asciiTheme="minorHAnsi" w:hAnsiTheme="minorHAnsi" w:cstheme="minorHAnsi"/>
          <w:szCs w:val="20"/>
        </w:rPr>
        <w:t xml:space="preserve"> głosowym, a także </w:t>
      </w:r>
      <w:proofErr w:type="spellStart"/>
      <w:r w:rsidRPr="00AF0F13">
        <w:rPr>
          <w:rFonts w:asciiTheme="minorHAnsi" w:hAnsiTheme="minorHAnsi" w:cstheme="minorHAnsi"/>
          <w:szCs w:val="20"/>
        </w:rPr>
        <w:t>Roamingu</w:t>
      </w:r>
      <w:proofErr w:type="spellEnd"/>
      <w:r w:rsidRPr="00AF0F13">
        <w:rPr>
          <w:rFonts w:asciiTheme="minorHAnsi" w:hAnsiTheme="minorHAnsi" w:cstheme="minorHAnsi"/>
          <w:szCs w:val="20"/>
        </w:rPr>
        <w:t xml:space="preserve"> transmisji danych,</w:t>
      </w:r>
    </w:p>
    <w:p w14:paraId="3D1DFD0A" w14:textId="77777777" w:rsidR="00B8055F" w:rsidRPr="00AF0F13" w:rsidRDefault="00B8055F">
      <w:pPr>
        <w:numPr>
          <w:ilvl w:val="1"/>
          <w:numId w:val="21"/>
        </w:numPr>
        <w:spacing w:after="0"/>
        <w:ind w:left="709" w:hanging="283"/>
        <w:rPr>
          <w:rFonts w:asciiTheme="minorHAnsi" w:hAnsiTheme="minorHAnsi" w:cstheme="minorHAnsi"/>
          <w:szCs w:val="20"/>
        </w:rPr>
      </w:pPr>
      <w:r w:rsidRPr="00AF0F13">
        <w:rPr>
          <w:rFonts w:asciiTheme="minorHAnsi" w:hAnsiTheme="minorHAnsi" w:cstheme="minorHAnsi"/>
        </w:rPr>
        <w:t>o podwyższonej opłacie w tym usług typu Premium i WAP Premium,</w:t>
      </w:r>
    </w:p>
    <w:p w14:paraId="428146BD" w14:textId="77777777" w:rsidR="00B8055F" w:rsidRPr="00AF0F13" w:rsidRDefault="00B8055F">
      <w:pPr>
        <w:numPr>
          <w:ilvl w:val="1"/>
          <w:numId w:val="21"/>
        </w:numPr>
        <w:spacing w:after="0"/>
        <w:ind w:left="709" w:hanging="283"/>
        <w:rPr>
          <w:rFonts w:asciiTheme="minorHAnsi" w:hAnsiTheme="minorHAnsi" w:cstheme="minorHAnsi"/>
          <w:szCs w:val="20"/>
        </w:rPr>
      </w:pPr>
      <w:r w:rsidRPr="00AF0F13">
        <w:rPr>
          <w:rFonts w:asciiTheme="minorHAnsi" w:hAnsiTheme="minorHAnsi" w:cstheme="minorHAnsi"/>
          <w:szCs w:val="20"/>
        </w:rPr>
        <w:t>dodatkowo płatne (wpływające na podwyższenie faktury), w tym usługi subskrybowane, tj.: </w:t>
      </w:r>
      <w:r w:rsidRPr="00AF0F13">
        <w:rPr>
          <w:rFonts w:asciiTheme="minorHAnsi" w:hAnsiTheme="minorHAnsi" w:cstheme="minorHAnsi"/>
          <w:bCs/>
          <w:szCs w:val="20"/>
        </w:rPr>
        <w:t>halo dzwonek</w:t>
      </w:r>
      <w:r w:rsidRPr="00AF0F13">
        <w:rPr>
          <w:rFonts w:asciiTheme="minorHAnsi" w:hAnsiTheme="minorHAnsi" w:cstheme="minorHAnsi"/>
          <w:szCs w:val="20"/>
        </w:rPr>
        <w:t xml:space="preserve"> (</w:t>
      </w:r>
      <w:r w:rsidRPr="00AF0F13">
        <w:rPr>
          <w:rFonts w:asciiTheme="minorHAnsi" w:hAnsiTheme="minorHAnsi" w:cstheme="minorHAnsi"/>
          <w:i/>
          <w:iCs/>
          <w:szCs w:val="20"/>
        </w:rPr>
        <w:t>ang.</w:t>
      </w:r>
      <w:r w:rsidRPr="00AF0F13">
        <w:rPr>
          <w:rFonts w:asciiTheme="minorHAnsi" w:hAnsiTheme="minorHAnsi" w:cstheme="minorHAnsi"/>
          <w:szCs w:val="20"/>
        </w:rPr>
        <w:t xml:space="preserve"> </w:t>
      </w:r>
      <w:proofErr w:type="spellStart"/>
      <w:r w:rsidRPr="00AF0F13">
        <w:rPr>
          <w:rFonts w:asciiTheme="minorHAnsi" w:hAnsiTheme="minorHAnsi" w:cstheme="minorHAnsi"/>
          <w:i/>
          <w:iCs/>
          <w:szCs w:val="20"/>
        </w:rPr>
        <w:t>ringback</w:t>
      </w:r>
      <w:proofErr w:type="spellEnd"/>
      <w:r w:rsidRPr="00AF0F13">
        <w:rPr>
          <w:rFonts w:asciiTheme="minorHAnsi" w:hAnsiTheme="minorHAnsi" w:cstheme="minorHAnsi"/>
          <w:i/>
          <w:iCs/>
          <w:szCs w:val="20"/>
        </w:rPr>
        <w:t xml:space="preserve"> </w:t>
      </w:r>
      <w:proofErr w:type="spellStart"/>
      <w:r w:rsidRPr="00AF0F13">
        <w:rPr>
          <w:rFonts w:asciiTheme="minorHAnsi" w:hAnsiTheme="minorHAnsi" w:cstheme="minorHAnsi"/>
          <w:i/>
          <w:iCs/>
          <w:szCs w:val="20"/>
        </w:rPr>
        <w:t>tone</w:t>
      </w:r>
      <w:proofErr w:type="spellEnd"/>
      <w:r w:rsidRPr="00AF0F13">
        <w:rPr>
          <w:rFonts w:asciiTheme="minorHAnsi" w:hAnsiTheme="minorHAnsi" w:cstheme="minorHAnsi"/>
          <w:szCs w:val="20"/>
        </w:rPr>
        <w:t>), aplikacje zabezpieczeń (Internet Security), inne.</w:t>
      </w:r>
    </w:p>
    <w:p w14:paraId="74838CC9" w14:textId="77777777" w:rsidR="00B8055F" w:rsidRPr="00AF0F13" w:rsidRDefault="00B8055F" w:rsidP="00E311E4">
      <w:pPr>
        <w:numPr>
          <w:ilvl w:val="0"/>
          <w:numId w:val="5"/>
        </w:numPr>
        <w:autoSpaceDE w:val="0"/>
        <w:autoSpaceDN w:val="0"/>
        <w:adjustRightInd w:val="0"/>
        <w:spacing w:before="120" w:after="120"/>
        <w:ind w:left="426" w:hanging="426"/>
        <w:rPr>
          <w:rFonts w:asciiTheme="minorHAnsi" w:hAnsiTheme="minorHAnsi" w:cstheme="minorHAnsi"/>
          <w:color w:val="000000"/>
          <w:lang w:eastAsia="pl-PL"/>
        </w:rPr>
      </w:pPr>
      <w:r w:rsidRPr="00AF0F13">
        <w:rPr>
          <w:rFonts w:asciiTheme="minorHAnsi" w:hAnsiTheme="minorHAnsi" w:cstheme="minorHAnsi"/>
          <w:color w:val="000000"/>
          <w:lang w:eastAsia="pl-PL"/>
        </w:rPr>
        <w:t xml:space="preserve">W ramach abonamentu usługi będą świadczone 24 godziny na dobę przez wszystkie dni w roku na zasadach zawartych w umowie i regulaminie świadczenia usług, przez </w:t>
      </w:r>
      <w:r w:rsidRPr="00AF0F13">
        <w:rPr>
          <w:rFonts w:asciiTheme="minorHAnsi" w:hAnsiTheme="minorHAnsi" w:cstheme="minorHAnsi"/>
          <w:b/>
          <w:color w:val="000000"/>
          <w:lang w:eastAsia="pl-PL"/>
        </w:rPr>
        <w:t>okres 24 pełnych miesięcy</w:t>
      </w:r>
      <w:r w:rsidRPr="00AF0F13">
        <w:rPr>
          <w:rFonts w:asciiTheme="minorHAnsi" w:hAnsiTheme="minorHAnsi" w:cstheme="minorHAnsi"/>
          <w:color w:val="000000"/>
          <w:lang w:eastAsia="pl-PL"/>
        </w:rPr>
        <w:t xml:space="preserve"> na zasadzie miesięcznego, zryczałtowanego abonamentu. </w:t>
      </w:r>
    </w:p>
    <w:p w14:paraId="75BCE9D6" w14:textId="77777777" w:rsidR="00B8055F" w:rsidRPr="00AF0F13" w:rsidRDefault="00B8055F" w:rsidP="00E311E4">
      <w:pPr>
        <w:numPr>
          <w:ilvl w:val="0"/>
          <w:numId w:val="5"/>
        </w:numPr>
        <w:autoSpaceDE w:val="0"/>
        <w:autoSpaceDN w:val="0"/>
        <w:adjustRightInd w:val="0"/>
        <w:spacing w:before="120" w:after="120"/>
        <w:ind w:left="426" w:hanging="426"/>
        <w:rPr>
          <w:rFonts w:asciiTheme="minorHAnsi" w:hAnsiTheme="minorHAnsi" w:cstheme="minorHAnsi"/>
          <w:color w:val="000000"/>
          <w:lang w:eastAsia="pl-PL"/>
        </w:rPr>
      </w:pPr>
      <w:r w:rsidRPr="00AF0F13">
        <w:rPr>
          <w:rFonts w:asciiTheme="minorHAnsi" w:hAnsiTheme="minorHAnsi" w:cstheme="minorHAnsi"/>
          <w:color w:val="000000"/>
          <w:lang w:eastAsia="pl-PL"/>
        </w:rPr>
        <w:t>Wykonawca dostarczy karty SIM w szablonie umożliwiającym dostosowanie wymiaru karty do urządzenia o rozmiarach mini-SIM, micro-SIM lub Nano-SIM.</w:t>
      </w:r>
    </w:p>
    <w:p w14:paraId="5072A66A" w14:textId="3E920304" w:rsidR="00AF0F13" w:rsidRPr="00AF0F13" w:rsidRDefault="00B8055F" w:rsidP="00E311E4">
      <w:pPr>
        <w:numPr>
          <w:ilvl w:val="0"/>
          <w:numId w:val="5"/>
        </w:numPr>
        <w:autoSpaceDE w:val="0"/>
        <w:autoSpaceDN w:val="0"/>
        <w:adjustRightInd w:val="0"/>
        <w:spacing w:before="120" w:after="120"/>
        <w:ind w:left="426" w:hanging="426"/>
        <w:rPr>
          <w:rFonts w:asciiTheme="minorHAnsi" w:hAnsiTheme="minorHAnsi" w:cstheme="minorHAnsi"/>
          <w:color w:val="000000"/>
          <w:lang w:eastAsia="pl-PL"/>
        </w:rPr>
      </w:pPr>
      <w:r w:rsidRPr="00E311E4">
        <w:rPr>
          <w:rFonts w:asciiTheme="minorHAnsi" w:hAnsiTheme="minorHAnsi" w:cstheme="minorHAnsi"/>
          <w:bCs/>
          <w:szCs w:val="20"/>
        </w:rPr>
        <w:t>Wymagania techniczne, parametry, cechy minimalne dla telefonicznych aparatów komórkowych</w:t>
      </w:r>
      <w:r w:rsidRPr="00AF0F13">
        <w:rPr>
          <w:rFonts w:asciiTheme="minorHAnsi" w:hAnsiTheme="minorHAnsi" w:cstheme="minorHAnsi"/>
          <w:szCs w:val="20"/>
        </w:rPr>
        <w:t xml:space="preserve"> podzielone na dwie grupy aparatów (grupa I – 33 szt., grupa II – 4 szt.):</w:t>
      </w:r>
    </w:p>
    <w:tbl>
      <w:tblPr>
        <w:tblStyle w:val="Tabela-Siatka"/>
        <w:tblW w:w="0" w:type="auto"/>
        <w:tblInd w:w="137" w:type="dxa"/>
        <w:tblLook w:val="04A0" w:firstRow="1" w:lastRow="0" w:firstColumn="1" w:lastColumn="0" w:noHBand="0" w:noVBand="1"/>
      </w:tblPr>
      <w:tblGrid>
        <w:gridCol w:w="3525"/>
        <w:gridCol w:w="2759"/>
        <w:gridCol w:w="2639"/>
      </w:tblGrid>
      <w:tr w:rsidR="00B8055F" w:rsidRPr="00AF0F13" w14:paraId="31EB5822" w14:textId="77777777" w:rsidTr="00B8055F">
        <w:tc>
          <w:tcPr>
            <w:tcW w:w="3677" w:type="dxa"/>
            <w:shd w:val="clear" w:color="auto" w:fill="D9D9D9"/>
          </w:tcPr>
          <w:p w14:paraId="1423C398"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Grupa</w:t>
            </w:r>
          </w:p>
        </w:tc>
        <w:tc>
          <w:tcPr>
            <w:tcW w:w="2859" w:type="dxa"/>
            <w:shd w:val="clear" w:color="auto" w:fill="D9D9D9"/>
            <w:vAlign w:val="center"/>
          </w:tcPr>
          <w:p w14:paraId="3B135418" w14:textId="77777777" w:rsidR="00B8055F" w:rsidRPr="00AF0F13" w:rsidRDefault="00B8055F" w:rsidP="00B8055F">
            <w:pPr>
              <w:spacing w:after="0"/>
              <w:jc w:val="center"/>
              <w:rPr>
                <w:rFonts w:asciiTheme="minorHAnsi" w:hAnsiTheme="minorHAnsi" w:cstheme="minorHAnsi"/>
                <w:lang w:val="en-US"/>
              </w:rPr>
            </w:pPr>
            <w:r w:rsidRPr="00AF0F13">
              <w:rPr>
                <w:rFonts w:asciiTheme="minorHAnsi" w:hAnsiTheme="minorHAnsi" w:cstheme="minorHAnsi"/>
                <w:b/>
                <w:bCs/>
                <w:sz w:val="18"/>
                <w:szCs w:val="18"/>
              </w:rPr>
              <w:t>Grupa I</w:t>
            </w:r>
          </w:p>
        </w:tc>
        <w:tc>
          <w:tcPr>
            <w:tcW w:w="2729" w:type="dxa"/>
            <w:shd w:val="clear" w:color="auto" w:fill="D9D9D9"/>
            <w:vAlign w:val="center"/>
          </w:tcPr>
          <w:p w14:paraId="6F8DE732" w14:textId="77777777" w:rsidR="00B8055F" w:rsidRPr="00AF0F13" w:rsidRDefault="00B8055F" w:rsidP="00B8055F">
            <w:pPr>
              <w:spacing w:after="0"/>
              <w:jc w:val="center"/>
              <w:rPr>
                <w:rFonts w:asciiTheme="minorHAnsi" w:hAnsiTheme="minorHAnsi" w:cstheme="minorHAnsi"/>
                <w:lang w:val="en-US"/>
              </w:rPr>
            </w:pPr>
            <w:r w:rsidRPr="00AF0F13">
              <w:rPr>
                <w:rFonts w:asciiTheme="minorHAnsi" w:hAnsiTheme="minorHAnsi" w:cstheme="minorHAnsi"/>
                <w:b/>
                <w:bCs/>
                <w:sz w:val="18"/>
                <w:szCs w:val="18"/>
              </w:rPr>
              <w:t>Grupa II</w:t>
            </w:r>
          </w:p>
        </w:tc>
      </w:tr>
      <w:tr w:rsidR="00B8055F" w:rsidRPr="00AF0F13" w14:paraId="5274F7C6" w14:textId="77777777" w:rsidTr="00B8055F">
        <w:tc>
          <w:tcPr>
            <w:tcW w:w="3677" w:type="dxa"/>
          </w:tcPr>
          <w:p w14:paraId="2CA0EAA4" w14:textId="7DB501E5" w:rsidR="00B8055F" w:rsidRPr="00AF0F13" w:rsidRDefault="00B8055F" w:rsidP="00B8055F">
            <w:pPr>
              <w:spacing w:after="0"/>
              <w:rPr>
                <w:rFonts w:asciiTheme="minorHAnsi" w:hAnsiTheme="minorHAnsi" w:cstheme="minorHAnsi"/>
              </w:rPr>
            </w:pPr>
            <w:r w:rsidRPr="00AF0F13">
              <w:rPr>
                <w:rFonts w:asciiTheme="minorHAnsi" w:hAnsiTheme="minorHAnsi" w:cstheme="minorHAnsi"/>
                <w:b/>
                <w:bCs/>
                <w:sz w:val="18"/>
                <w:szCs w:val="18"/>
              </w:rPr>
              <w:t>Przyjęte do ustalenia wartości zamówienia urządzenie (producent, model)</w:t>
            </w:r>
          </w:p>
        </w:tc>
        <w:tc>
          <w:tcPr>
            <w:tcW w:w="2859" w:type="dxa"/>
          </w:tcPr>
          <w:p w14:paraId="34566AB3" w14:textId="77777777" w:rsidR="00B8055F" w:rsidRPr="00AF0F13" w:rsidRDefault="00B8055F" w:rsidP="00B8055F">
            <w:pPr>
              <w:spacing w:after="0"/>
              <w:rPr>
                <w:rFonts w:asciiTheme="minorHAnsi" w:hAnsiTheme="minorHAnsi" w:cstheme="minorHAnsi"/>
              </w:rPr>
            </w:pPr>
            <w:r w:rsidRPr="00AF0F13">
              <w:rPr>
                <w:rFonts w:asciiTheme="minorHAnsi" w:hAnsiTheme="minorHAnsi" w:cstheme="minorHAnsi"/>
                <w:b/>
                <w:bCs/>
                <w:sz w:val="18"/>
                <w:szCs w:val="18"/>
              </w:rPr>
              <w:t> </w:t>
            </w:r>
          </w:p>
        </w:tc>
        <w:tc>
          <w:tcPr>
            <w:tcW w:w="2729" w:type="dxa"/>
          </w:tcPr>
          <w:p w14:paraId="724815B0" w14:textId="77777777" w:rsidR="00B8055F" w:rsidRPr="00AF0F13" w:rsidRDefault="00B8055F" w:rsidP="00B8055F">
            <w:pPr>
              <w:spacing w:after="0"/>
              <w:rPr>
                <w:rFonts w:asciiTheme="minorHAnsi" w:hAnsiTheme="minorHAnsi" w:cstheme="minorHAnsi"/>
              </w:rPr>
            </w:pPr>
            <w:r w:rsidRPr="00AF0F13">
              <w:rPr>
                <w:rFonts w:asciiTheme="minorHAnsi" w:hAnsiTheme="minorHAnsi" w:cstheme="minorHAnsi"/>
                <w:b/>
                <w:bCs/>
                <w:sz w:val="18"/>
                <w:szCs w:val="18"/>
              </w:rPr>
              <w:t> </w:t>
            </w:r>
          </w:p>
        </w:tc>
      </w:tr>
      <w:tr w:rsidR="00B8055F" w:rsidRPr="00AF0F13" w14:paraId="65E4F01C" w14:textId="77777777" w:rsidTr="00B8055F">
        <w:tc>
          <w:tcPr>
            <w:tcW w:w="3677" w:type="dxa"/>
            <w:shd w:val="clear" w:color="auto" w:fill="D9D9D9"/>
          </w:tcPr>
          <w:p w14:paraId="6C524410"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lastRenderedPageBreak/>
              <w:t>Procesor</w:t>
            </w:r>
          </w:p>
        </w:tc>
        <w:tc>
          <w:tcPr>
            <w:tcW w:w="2859" w:type="dxa"/>
            <w:shd w:val="clear" w:color="auto" w:fill="D9D9D9"/>
          </w:tcPr>
          <w:p w14:paraId="2B0A118D"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 </w:t>
            </w:r>
          </w:p>
        </w:tc>
        <w:tc>
          <w:tcPr>
            <w:tcW w:w="2729" w:type="dxa"/>
            <w:shd w:val="clear" w:color="auto" w:fill="D9D9D9"/>
          </w:tcPr>
          <w:p w14:paraId="3C500BE4"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 </w:t>
            </w:r>
          </w:p>
        </w:tc>
      </w:tr>
      <w:tr w:rsidR="00B8055F" w:rsidRPr="00AF0F13" w14:paraId="05AA8700" w14:textId="77777777" w:rsidTr="00B8055F">
        <w:tc>
          <w:tcPr>
            <w:tcW w:w="3677" w:type="dxa"/>
          </w:tcPr>
          <w:p w14:paraId="1ADC4A8D" w14:textId="77777777" w:rsidR="00B8055F" w:rsidRPr="00AF0F13" w:rsidRDefault="00B8055F" w:rsidP="00B8055F">
            <w:pPr>
              <w:spacing w:after="0"/>
              <w:rPr>
                <w:rFonts w:asciiTheme="minorHAnsi" w:hAnsiTheme="minorHAnsi" w:cstheme="minorHAnsi"/>
              </w:rPr>
            </w:pPr>
            <w:r w:rsidRPr="00AF0F13">
              <w:rPr>
                <w:rFonts w:asciiTheme="minorHAnsi" w:hAnsiTheme="minorHAnsi" w:cstheme="minorHAnsi"/>
                <w:b/>
                <w:bCs/>
                <w:noProof/>
                <w:sz w:val="18"/>
                <w:szCs w:val="18"/>
                <w:lang w:eastAsia="pl-PL"/>
              </w:rPr>
              <w:drawing>
                <wp:anchor distT="0" distB="0" distL="114300" distR="114300" simplePos="0" relativeHeight="251662336" behindDoc="0" locked="0" layoutInCell="1" allowOverlap="1" wp14:anchorId="3678C954" wp14:editId="52D07115">
                  <wp:simplePos x="0" y="0"/>
                  <wp:positionH relativeFrom="column">
                    <wp:posOffset>2295525</wp:posOffset>
                  </wp:positionH>
                  <wp:positionV relativeFrom="paragraph">
                    <wp:posOffset>0</wp:posOffset>
                  </wp:positionV>
                  <wp:extent cx="323850" cy="876300"/>
                  <wp:effectExtent l="0" t="0" r="0" b="0"/>
                  <wp:wrapNone/>
                  <wp:docPr id="2" name="AutoShape 1" descr="https://www.nokia.com/phones/en_int/img/product_minimize_butt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1" descr="https://www.nokia.com/phones/en_int/img/product_minimize_button.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876300"/>
                          </a:xfrm>
                          <a:prstGeom prst="rect">
                            <a:avLst/>
                          </a:prstGeom>
                          <a:noFill/>
                        </pic:spPr>
                      </pic:pic>
                    </a:graphicData>
                  </a:graphic>
                  <wp14:sizeRelH relativeFrom="page">
                    <wp14:pctWidth>0</wp14:pctWidth>
                  </wp14:sizeRelH>
                  <wp14:sizeRelV relativeFrom="page">
                    <wp14:pctHeight>0</wp14:pctHeight>
                  </wp14:sizeRelV>
                </wp:anchor>
              </w:drawing>
            </w:r>
            <w:r w:rsidRPr="00AF0F13">
              <w:rPr>
                <w:rFonts w:asciiTheme="minorHAnsi" w:hAnsiTheme="minorHAnsi" w:cstheme="minorHAnsi"/>
                <w:b/>
                <w:bCs/>
                <w:noProof/>
                <w:sz w:val="18"/>
                <w:szCs w:val="18"/>
                <w:lang w:eastAsia="pl-PL"/>
              </w:rPr>
              <w:drawing>
                <wp:anchor distT="0" distB="0" distL="114300" distR="114300" simplePos="0" relativeHeight="251663360" behindDoc="0" locked="0" layoutInCell="1" allowOverlap="1" wp14:anchorId="218F1D1B" wp14:editId="0A5C4C8F">
                  <wp:simplePos x="0" y="0"/>
                  <wp:positionH relativeFrom="column">
                    <wp:posOffset>3257550</wp:posOffset>
                  </wp:positionH>
                  <wp:positionV relativeFrom="paragraph">
                    <wp:posOffset>0</wp:posOffset>
                  </wp:positionV>
                  <wp:extent cx="323850" cy="314325"/>
                  <wp:effectExtent l="0" t="0" r="0" b="0"/>
                  <wp:wrapNone/>
                  <wp:docPr id="9" name="Obraz 9" descr="https://www.nokia.com/phones/en_int/img/product_minimize_butt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okia.com/phones/en_int/img/product_minimize_button.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pic:spPr>
                      </pic:pic>
                    </a:graphicData>
                  </a:graphic>
                  <wp14:sizeRelH relativeFrom="page">
                    <wp14:pctWidth>0</wp14:pctWidth>
                  </wp14:sizeRelH>
                  <wp14:sizeRelV relativeFrom="page">
                    <wp14:pctHeight>0</wp14:pctHeight>
                  </wp14:sizeRelV>
                </wp:anchor>
              </w:drawing>
            </w:r>
            <w:r w:rsidRPr="00AF0F13">
              <w:rPr>
                <w:rFonts w:asciiTheme="minorHAnsi" w:hAnsiTheme="minorHAnsi" w:cstheme="minorHAnsi"/>
                <w:b/>
                <w:bCs/>
                <w:sz w:val="18"/>
                <w:szCs w:val="18"/>
              </w:rPr>
              <w:t>Typ procesora (wyszczególniony lub bardziej wydajny)</w:t>
            </w:r>
          </w:p>
        </w:tc>
        <w:tc>
          <w:tcPr>
            <w:tcW w:w="2859" w:type="dxa"/>
          </w:tcPr>
          <w:p w14:paraId="1024B7AD"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Ośmiordzeniowy</w:t>
            </w:r>
          </w:p>
        </w:tc>
        <w:tc>
          <w:tcPr>
            <w:tcW w:w="2729" w:type="dxa"/>
          </w:tcPr>
          <w:p w14:paraId="6BA72104"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Ośmiordzeniowy</w:t>
            </w:r>
          </w:p>
        </w:tc>
      </w:tr>
      <w:tr w:rsidR="00B8055F" w:rsidRPr="00AF0F13" w14:paraId="698571E1" w14:textId="77777777" w:rsidTr="00B8055F">
        <w:tc>
          <w:tcPr>
            <w:tcW w:w="3677" w:type="dxa"/>
            <w:shd w:val="clear" w:color="auto" w:fill="D9D9D9"/>
          </w:tcPr>
          <w:p w14:paraId="7A09B7E1"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Wyświetlacz</w:t>
            </w:r>
          </w:p>
        </w:tc>
        <w:tc>
          <w:tcPr>
            <w:tcW w:w="2859" w:type="dxa"/>
            <w:shd w:val="clear" w:color="auto" w:fill="D9D9D9"/>
          </w:tcPr>
          <w:p w14:paraId="61E02B5F"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 </w:t>
            </w:r>
          </w:p>
        </w:tc>
        <w:tc>
          <w:tcPr>
            <w:tcW w:w="2729" w:type="dxa"/>
            <w:shd w:val="clear" w:color="auto" w:fill="D9D9D9"/>
          </w:tcPr>
          <w:p w14:paraId="6FECC66F"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 </w:t>
            </w:r>
          </w:p>
        </w:tc>
      </w:tr>
      <w:tr w:rsidR="00B8055F" w:rsidRPr="00AF0F13" w14:paraId="6F862865" w14:textId="77777777" w:rsidTr="00B8055F">
        <w:tc>
          <w:tcPr>
            <w:tcW w:w="3677" w:type="dxa"/>
          </w:tcPr>
          <w:p w14:paraId="3F6EB1C2" w14:textId="77777777" w:rsidR="00B8055F" w:rsidRPr="00AF0F13" w:rsidRDefault="00B8055F" w:rsidP="00B8055F">
            <w:pPr>
              <w:spacing w:after="0"/>
              <w:rPr>
                <w:rFonts w:asciiTheme="minorHAnsi" w:hAnsiTheme="minorHAnsi" w:cstheme="minorHAnsi"/>
              </w:rPr>
            </w:pPr>
            <w:r w:rsidRPr="00AF0F13">
              <w:rPr>
                <w:rFonts w:asciiTheme="minorHAnsi" w:hAnsiTheme="minorHAnsi" w:cstheme="minorHAnsi"/>
                <w:b/>
                <w:bCs/>
                <w:sz w:val="18"/>
                <w:szCs w:val="18"/>
              </w:rPr>
              <w:t>Minimalna wielkość wyświetlacza w calach</w:t>
            </w:r>
          </w:p>
        </w:tc>
        <w:tc>
          <w:tcPr>
            <w:tcW w:w="2859" w:type="dxa"/>
          </w:tcPr>
          <w:p w14:paraId="14A64455"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6,4"</w:t>
            </w:r>
          </w:p>
        </w:tc>
        <w:tc>
          <w:tcPr>
            <w:tcW w:w="2729" w:type="dxa"/>
          </w:tcPr>
          <w:p w14:paraId="49983716"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6,5"</w:t>
            </w:r>
          </w:p>
        </w:tc>
      </w:tr>
      <w:tr w:rsidR="00B8055F" w:rsidRPr="00AF0F13" w14:paraId="2CE631C1" w14:textId="77777777" w:rsidTr="00B8055F">
        <w:tc>
          <w:tcPr>
            <w:tcW w:w="3677" w:type="dxa"/>
          </w:tcPr>
          <w:p w14:paraId="08C8AFFE"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Minimalna rozdzielczość wyświetlacza</w:t>
            </w:r>
          </w:p>
        </w:tc>
        <w:tc>
          <w:tcPr>
            <w:tcW w:w="2859" w:type="dxa"/>
          </w:tcPr>
          <w:p w14:paraId="16145C26"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1080 x 2310</w:t>
            </w:r>
          </w:p>
        </w:tc>
        <w:tc>
          <w:tcPr>
            <w:tcW w:w="2729" w:type="dxa"/>
          </w:tcPr>
          <w:p w14:paraId="261FCC1D"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1440 x 3100</w:t>
            </w:r>
          </w:p>
        </w:tc>
      </w:tr>
      <w:tr w:rsidR="00B8055F" w:rsidRPr="00AF0F13" w14:paraId="09E18C45" w14:textId="77777777" w:rsidTr="00B8055F">
        <w:tc>
          <w:tcPr>
            <w:tcW w:w="3677" w:type="dxa"/>
            <w:shd w:val="clear" w:color="auto" w:fill="D9D9D9"/>
          </w:tcPr>
          <w:p w14:paraId="160F7BF4"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Aparat</w:t>
            </w:r>
          </w:p>
        </w:tc>
        <w:tc>
          <w:tcPr>
            <w:tcW w:w="2859" w:type="dxa"/>
            <w:shd w:val="clear" w:color="auto" w:fill="D9D9D9"/>
          </w:tcPr>
          <w:p w14:paraId="6B12F403"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 </w:t>
            </w:r>
          </w:p>
        </w:tc>
        <w:tc>
          <w:tcPr>
            <w:tcW w:w="2729" w:type="dxa"/>
            <w:shd w:val="clear" w:color="auto" w:fill="D9D9D9"/>
          </w:tcPr>
          <w:p w14:paraId="51281605"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 </w:t>
            </w:r>
          </w:p>
        </w:tc>
      </w:tr>
      <w:tr w:rsidR="00B8055F" w:rsidRPr="00AF0F13" w14:paraId="0F05D6C5" w14:textId="77777777" w:rsidTr="00B8055F">
        <w:tc>
          <w:tcPr>
            <w:tcW w:w="3677" w:type="dxa"/>
          </w:tcPr>
          <w:p w14:paraId="2CCEED5D"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Aparat tylny</w:t>
            </w:r>
          </w:p>
        </w:tc>
        <w:tc>
          <w:tcPr>
            <w:tcW w:w="2859" w:type="dxa"/>
          </w:tcPr>
          <w:p w14:paraId="1974C867"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Tak</w:t>
            </w:r>
          </w:p>
        </w:tc>
        <w:tc>
          <w:tcPr>
            <w:tcW w:w="2729" w:type="dxa"/>
          </w:tcPr>
          <w:p w14:paraId="3038D310"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Tak</w:t>
            </w:r>
          </w:p>
        </w:tc>
      </w:tr>
      <w:tr w:rsidR="00B8055F" w:rsidRPr="00AF0F13" w14:paraId="172353AF" w14:textId="77777777" w:rsidTr="00B8055F">
        <w:tc>
          <w:tcPr>
            <w:tcW w:w="3677" w:type="dxa"/>
          </w:tcPr>
          <w:p w14:paraId="6E0D01C1"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Aparat przedni</w:t>
            </w:r>
          </w:p>
        </w:tc>
        <w:tc>
          <w:tcPr>
            <w:tcW w:w="2859" w:type="dxa"/>
          </w:tcPr>
          <w:p w14:paraId="0409402E"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Tak</w:t>
            </w:r>
          </w:p>
        </w:tc>
        <w:tc>
          <w:tcPr>
            <w:tcW w:w="2729" w:type="dxa"/>
          </w:tcPr>
          <w:p w14:paraId="71EFC9F3"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Tak (w ekranie)</w:t>
            </w:r>
          </w:p>
        </w:tc>
      </w:tr>
      <w:tr w:rsidR="00B8055F" w:rsidRPr="00AF0F13" w14:paraId="5FE4B14B" w14:textId="77777777" w:rsidTr="00B8055F">
        <w:tc>
          <w:tcPr>
            <w:tcW w:w="3677" w:type="dxa"/>
            <w:shd w:val="clear" w:color="auto" w:fill="D9D9D9"/>
          </w:tcPr>
          <w:p w14:paraId="414E2356"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Pamięć</w:t>
            </w:r>
          </w:p>
        </w:tc>
        <w:tc>
          <w:tcPr>
            <w:tcW w:w="2859" w:type="dxa"/>
            <w:shd w:val="clear" w:color="auto" w:fill="D9D9D9"/>
          </w:tcPr>
          <w:p w14:paraId="6DAE6E02"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 </w:t>
            </w:r>
          </w:p>
        </w:tc>
        <w:tc>
          <w:tcPr>
            <w:tcW w:w="2729" w:type="dxa"/>
            <w:shd w:val="clear" w:color="auto" w:fill="D9D9D9"/>
          </w:tcPr>
          <w:p w14:paraId="57BF45C6"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 </w:t>
            </w:r>
          </w:p>
        </w:tc>
      </w:tr>
      <w:tr w:rsidR="00B8055F" w:rsidRPr="00AF0F13" w14:paraId="40267928" w14:textId="77777777" w:rsidTr="00B8055F">
        <w:tc>
          <w:tcPr>
            <w:tcW w:w="3677" w:type="dxa"/>
          </w:tcPr>
          <w:p w14:paraId="63726774"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Minimalna wielkość pamięci wbudowanej</w:t>
            </w:r>
          </w:p>
        </w:tc>
        <w:tc>
          <w:tcPr>
            <w:tcW w:w="2859" w:type="dxa"/>
          </w:tcPr>
          <w:p w14:paraId="36F7CBD8"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128 GB (min. UFS 2.0)</w:t>
            </w:r>
          </w:p>
        </w:tc>
        <w:tc>
          <w:tcPr>
            <w:tcW w:w="2729" w:type="dxa"/>
          </w:tcPr>
          <w:p w14:paraId="5B53FD3A"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128 GB (min. UFS 3.0)</w:t>
            </w:r>
          </w:p>
        </w:tc>
      </w:tr>
      <w:tr w:rsidR="00B8055F" w:rsidRPr="00AF0F13" w14:paraId="11F692C1" w14:textId="77777777" w:rsidTr="00B8055F">
        <w:tc>
          <w:tcPr>
            <w:tcW w:w="3677" w:type="dxa"/>
          </w:tcPr>
          <w:p w14:paraId="1F02BA44"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Minimalna wielkość pamięci RAM</w:t>
            </w:r>
          </w:p>
        </w:tc>
        <w:tc>
          <w:tcPr>
            <w:tcW w:w="2859" w:type="dxa"/>
          </w:tcPr>
          <w:p w14:paraId="46B08829"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4 GB</w:t>
            </w:r>
          </w:p>
        </w:tc>
        <w:tc>
          <w:tcPr>
            <w:tcW w:w="2729" w:type="dxa"/>
          </w:tcPr>
          <w:p w14:paraId="7D647557"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8 GB</w:t>
            </w:r>
          </w:p>
        </w:tc>
      </w:tr>
      <w:tr w:rsidR="00B8055F" w:rsidRPr="00AF0F13" w14:paraId="67BA6802" w14:textId="77777777" w:rsidTr="00B8055F">
        <w:tc>
          <w:tcPr>
            <w:tcW w:w="3677" w:type="dxa"/>
            <w:shd w:val="clear" w:color="auto" w:fill="D9D9D9"/>
          </w:tcPr>
          <w:p w14:paraId="3B68AB3D"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Sieci</w:t>
            </w:r>
          </w:p>
        </w:tc>
        <w:tc>
          <w:tcPr>
            <w:tcW w:w="2859" w:type="dxa"/>
            <w:shd w:val="clear" w:color="auto" w:fill="D9D9D9"/>
          </w:tcPr>
          <w:p w14:paraId="397E14AF"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 </w:t>
            </w:r>
          </w:p>
        </w:tc>
        <w:tc>
          <w:tcPr>
            <w:tcW w:w="2729" w:type="dxa"/>
            <w:shd w:val="clear" w:color="auto" w:fill="D9D9D9"/>
          </w:tcPr>
          <w:p w14:paraId="34EC4907"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 </w:t>
            </w:r>
          </w:p>
        </w:tc>
      </w:tr>
      <w:tr w:rsidR="00B8055F" w:rsidRPr="00AF0F13" w14:paraId="73B48C19" w14:textId="77777777" w:rsidTr="00B8055F">
        <w:tc>
          <w:tcPr>
            <w:tcW w:w="3677" w:type="dxa"/>
          </w:tcPr>
          <w:p w14:paraId="75350617" w14:textId="77777777" w:rsidR="00B8055F" w:rsidRPr="00AF0F13" w:rsidRDefault="00B8055F" w:rsidP="00B8055F">
            <w:pPr>
              <w:spacing w:after="0"/>
              <w:rPr>
                <w:rFonts w:asciiTheme="minorHAnsi" w:hAnsiTheme="minorHAnsi" w:cstheme="minorHAnsi"/>
                <w:b/>
                <w:bCs/>
                <w:sz w:val="18"/>
                <w:szCs w:val="18"/>
              </w:rPr>
            </w:pPr>
            <w:r w:rsidRPr="00AF0F13">
              <w:rPr>
                <w:rFonts w:asciiTheme="minorHAnsi" w:hAnsiTheme="minorHAnsi" w:cstheme="minorHAnsi"/>
                <w:b/>
                <w:bCs/>
                <w:sz w:val="18"/>
                <w:szCs w:val="18"/>
              </w:rPr>
              <w:t>2G</w:t>
            </w:r>
          </w:p>
        </w:tc>
        <w:tc>
          <w:tcPr>
            <w:tcW w:w="2859" w:type="dxa"/>
          </w:tcPr>
          <w:p w14:paraId="0E3799BE" w14:textId="77777777" w:rsidR="00B8055F" w:rsidRPr="00AF0F13" w:rsidRDefault="00B8055F" w:rsidP="00B8055F">
            <w:pPr>
              <w:spacing w:after="0"/>
              <w:rPr>
                <w:rFonts w:asciiTheme="minorHAnsi" w:hAnsiTheme="minorHAnsi" w:cstheme="minorHAnsi"/>
                <w:b/>
                <w:bCs/>
                <w:sz w:val="18"/>
                <w:szCs w:val="18"/>
              </w:rPr>
            </w:pPr>
            <w:r w:rsidRPr="00AF0F13">
              <w:rPr>
                <w:rFonts w:asciiTheme="minorHAnsi" w:hAnsiTheme="minorHAnsi" w:cstheme="minorHAnsi"/>
                <w:sz w:val="18"/>
                <w:szCs w:val="18"/>
              </w:rPr>
              <w:t>GSM850, GSM900, DCS1800, PCS1900</w:t>
            </w:r>
          </w:p>
        </w:tc>
        <w:tc>
          <w:tcPr>
            <w:tcW w:w="2729" w:type="dxa"/>
          </w:tcPr>
          <w:p w14:paraId="0611CB65" w14:textId="77777777" w:rsidR="00B8055F" w:rsidRPr="00AF0F13" w:rsidRDefault="00B8055F" w:rsidP="00B8055F">
            <w:pPr>
              <w:spacing w:after="0"/>
              <w:rPr>
                <w:rFonts w:asciiTheme="minorHAnsi" w:hAnsiTheme="minorHAnsi" w:cstheme="minorHAnsi"/>
                <w:b/>
                <w:bCs/>
                <w:sz w:val="18"/>
                <w:szCs w:val="18"/>
              </w:rPr>
            </w:pPr>
            <w:r w:rsidRPr="00AF0F13">
              <w:rPr>
                <w:rFonts w:asciiTheme="minorHAnsi" w:hAnsiTheme="minorHAnsi" w:cstheme="minorHAnsi"/>
                <w:sz w:val="18"/>
                <w:szCs w:val="18"/>
              </w:rPr>
              <w:t>GSM850, GSM900, DCS1800, PCS1900</w:t>
            </w:r>
          </w:p>
        </w:tc>
      </w:tr>
      <w:tr w:rsidR="00B8055F" w:rsidRPr="00AF0F13" w14:paraId="4DE9E1EA" w14:textId="77777777" w:rsidTr="00B8055F">
        <w:tc>
          <w:tcPr>
            <w:tcW w:w="3677" w:type="dxa"/>
          </w:tcPr>
          <w:p w14:paraId="706F93F0" w14:textId="77777777" w:rsidR="00B8055F" w:rsidRPr="00AF0F13" w:rsidRDefault="00B8055F" w:rsidP="00B8055F">
            <w:pPr>
              <w:spacing w:after="0"/>
              <w:rPr>
                <w:rFonts w:asciiTheme="minorHAnsi" w:hAnsiTheme="minorHAnsi" w:cstheme="minorHAnsi"/>
                <w:b/>
                <w:bCs/>
                <w:sz w:val="18"/>
                <w:szCs w:val="18"/>
              </w:rPr>
            </w:pPr>
            <w:r w:rsidRPr="00AF0F13">
              <w:rPr>
                <w:rFonts w:asciiTheme="minorHAnsi" w:hAnsiTheme="minorHAnsi" w:cstheme="minorHAnsi"/>
                <w:b/>
                <w:bCs/>
                <w:sz w:val="18"/>
                <w:szCs w:val="18"/>
              </w:rPr>
              <w:t>3G</w:t>
            </w:r>
          </w:p>
        </w:tc>
        <w:tc>
          <w:tcPr>
            <w:tcW w:w="2859" w:type="dxa"/>
          </w:tcPr>
          <w:p w14:paraId="038B5DF2" w14:textId="77777777" w:rsidR="00B8055F" w:rsidRPr="00AF0F13" w:rsidRDefault="00B8055F" w:rsidP="00B8055F">
            <w:pPr>
              <w:spacing w:after="0"/>
              <w:rPr>
                <w:rFonts w:asciiTheme="minorHAnsi" w:hAnsiTheme="minorHAnsi" w:cstheme="minorHAnsi"/>
                <w:b/>
                <w:bCs/>
                <w:sz w:val="18"/>
                <w:szCs w:val="18"/>
              </w:rPr>
            </w:pPr>
            <w:r w:rsidRPr="00AF0F13">
              <w:rPr>
                <w:rFonts w:asciiTheme="minorHAnsi" w:hAnsiTheme="minorHAnsi" w:cstheme="minorHAnsi"/>
                <w:sz w:val="18"/>
                <w:szCs w:val="18"/>
              </w:rPr>
              <w:t xml:space="preserve">B1(2100), B2(1900), B5(850), B4(1700), B8(900) </w:t>
            </w:r>
          </w:p>
        </w:tc>
        <w:tc>
          <w:tcPr>
            <w:tcW w:w="2729" w:type="dxa"/>
          </w:tcPr>
          <w:p w14:paraId="149FB4DB" w14:textId="77777777" w:rsidR="00B8055F" w:rsidRPr="00AF0F13" w:rsidRDefault="00B8055F" w:rsidP="00B8055F">
            <w:pPr>
              <w:spacing w:after="0"/>
              <w:rPr>
                <w:rFonts w:asciiTheme="minorHAnsi" w:hAnsiTheme="minorHAnsi" w:cstheme="minorHAnsi"/>
                <w:b/>
                <w:bCs/>
                <w:sz w:val="18"/>
                <w:szCs w:val="18"/>
              </w:rPr>
            </w:pPr>
            <w:r w:rsidRPr="00AF0F13">
              <w:rPr>
                <w:rFonts w:asciiTheme="minorHAnsi" w:hAnsiTheme="minorHAnsi" w:cstheme="minorHAnsi"/>
                <w:sz w:val="18"/>
                <w:szCs w:val="18"/>
              </w:rPr>
              <w:t>B1(2100), B2(1900), B5(850), B8(900)</w:t>
            </w:r>
          </w:p>
        </w:tc>
      </w:tr>
      <w:tr w:rsidR="00B8055F" w:rsidRPr="00AF0F13" w14:paraId="60FE41FD" w14:textId="77777777" w:rsidTr="00B8055F">
        <w:tc>
          <w:tcPr>
            <w:tcW w:w="3677" w:type="dxa"/>
          </w:tcPr>
          <w:p w14:paraId="208CBC3B" w14:textId="77777777" w:rsidR="00B8055F" w:rsidRPr="00AF0F13" w:rsidRDefault="00B8055F" w:rsidP="00B8055F">
            <w:pPr>
              <w:spacing w:after="0"/>
              <w:rPr>
                <w:rFonts w:asciiTheme="minorHAnsi" w:hAnsiTheme="minorHAnsi" w:cstheme="minorHAnsi"/>
                <w:b/>
                <w:bCs/>
                <w:sz w:val="18"/>
                <w:szCs w:val="18"/>
              </w:rPr>
            </w:pPr>
            <w:r w:rsidRPr="00AF0F13">
              <w:rPr>
                <w:rFonts w:asciiTheme="minorHAnsi" w:hAnsiTheme="minorHAnsi" w:cstheme="minorHAnsi"/>
                <w:b/>
                <w:bCs/>
                <w:sz w:val="18"/>
                <w:szCs w:val="18"/>
              </w:rPr>
              <w:t>4G LTE FDD</w:t>
            </w:r>
          </w:p>
        </w:tc>
        <w:tc>
          <w:tcPr>
            <w:tcW w:w="2859" w:type="dxa"/>
          </w:tcPr>
          <w:p w14:paraId="521DDE54" w14:textId="77777777" w:rsidR="00B8055F" w:rsidRPr="00AF0F13" w:rsidRDefault="00B8055F" w:rsidP="00B8055F">
            <w:pPr>
              <w:spacing w:after="0"/>
              <w:rPr>
                <w:rFonts w:asciiTheme="minorHAnsi" w:hAnsiTheme="minorHAnsi" w:cstheme="minorHAnsi"/>
                <w:bCs/>
                <w:sz w:val="18"/>
                <w:szCs w:val="18"/>
              </w:rPr>
            </w:pPr>
            <w:r w:rsidRPr="00AF0F13">
              <w:rPr>
                <w:rFonts w:asciiTheme="minorHAnsi" w:hAnsiTheme="minorHAnsi" w:cstheme="minorHAnsi"/>
                <w:bCs/>
                <w:sz w:val="18"/>
                <w:szCs w:val="18"/>
              </w:rPr>
              <w:t>B2(1900), B4(1700), B5(850), B12(700)</w:t>
            </w:r>
          </w:p>
        </w:tc>
        <w:tc>
          <w:tcPr>
            <w:tcW w:w="2729" w:type="dxa"/>
          </w:tcPr>
          <w:p w14:paraId="5EE70D83" w14:textId="77777777" w:rsidR="00B8055F" w:rsidRPr="00AF0F13" w:rsidRDefault="00B8055F" w:rsidP="00B8055F">
            <w:pPr>
              <w:spacing w:after="0"/>
              <w:rPr>
                <w:rFonts w:asciiTheme="minorHAnsi" w:hAnsiTheme="minorHAnsi" w:cstheme="minorHAnsi"/>
                <w:bCs/>
                <w:sz w:val="18"/>
                <w:szCs w:val="18"/>
              </w:rPr>
            </w:pPr>
            <w:r w:rsidRPr="00AF0F13">
              <w:rPr>
                <w:rFonts w:asciiTheme="minorHAnsi" w:hAnsiTheme="minorHAnsi" w:cstheme="minorHAnsi"/>
                <w:bCs/>
                <w:sz w:val="18"/>
                <w:szCs w:val="18"/>
              </w:rPr>
              <w:t>B1(2100), B3(1800), B5(850), B7(2600), B8(900), B20(800), B12(700), B2(1900), B4(1700)</w:t>
            </w:r>
          </w:p>
        </w:tc>
      </w:tr>
      <w:tr w:rsidR="00B8055F" w:rsidRPr="00AF0F13" w14:paraId="5B6DA44A" w14:textId="77777777" w:rsidTr="00B8055F">
        <w:tc>
          <w:tcPr>
            <w:tcW w:w="3677" w:type="dxa"/>
          </w:tcPr>
          <w:p w14:paraId="15367A3A" w14:textId="77777777" w:rsidR="00B8055F" w:rsidRPr="00AF0F13" w:rsidRDefault="00B8055F" w:rsidP="00B8055F">
            <w:pPr>
              <w:spacing w:after="0"/>
              <w:rPr>
                <w:rFonts w:asciiTheme="minorHAnsi" w:hAnsiTheme="minorHAnsi" w:cstheme="minorHAnsi"/>
                <w:b/>
                <w:bCs/>
                <w:sz w:val="18"/>
                <w:szCs w:val="18"/>
              </w:rPr>
            </w:pPr>
            <w:r w:rsidRPr="00AF0F13">
              <w:rPr>
                <w:rFonts w:asciiTheme="minorHAnsi" w:hAnsiTheme="minorHAnsi" w:cstheme="minorHAnsi"/>
                <w:b/>
                <w:bCs/>
                <w:sz w:val="18"/>
                <w:szCs w:val="18"/>
              </w:rPr>
              <w:t>4G LTE TDD</w:t>
            </w:r>
          </w:p>
        </w:tc>
        <w:tc>
          <w:tcPr>
            <w:tcW w:w="2859" w:type="dxa"/>
          </w:tcPr>
          <w:p w14:paraId="65FBCB73" w14:textId="77777777" w:rsidR="00B8055F" w:rsidRPr="00AF0F13" w:rsidRDefault="00B8055F" w:rsidP="00B8055F">
            <w:pPr>
              <w:spacing w:after="0"/>
              <w:rPr>
                <w:rFonts w:asciiTheme="minorHAnsi" w:hAnsiTheme="minorHAnsi" w:cstheme="minorHAnsi"/>
                <w:bCs/>
                <w:sz w:val="18"/>
                <w:szCs w:val="18"/>
              </w:rPr>
            </w:pPr>
            <w:r w:rsidRPr="00AF0F13">
              <w:rPr>
                <w:rFonts w:asciiTheme="minorHAnsi" w:hAnsiTheme="minorHAnsi" w:cstheme="minorHAnsi"/>
                <w:bCs/>
                <w:sz w:val="18"/>
                <w:szCs w:val="18"/>
              </w:rPr>
              <w:t>B41(2500)</w:t>
            </w:r>
          </w:p>
        </w:tc>
        <w:tc>
          <w:tcPr>
            <w:tcW w:w="2729" w:type="dxa"/>
          </w:tcPr>
          <w:p w14:paraId="07B8E674" w14:textId="77777777" w:rsidR="00B8055F" w:rsidRPr="00AF0F13" w:rsidRDefault="00B8055F" w:rsidP="00B8055F">
            <w:pPr>
              <w:spacing w:after="0"/>
              <w:rPr>
                <w:rFonts w:asciiTheme="minorHAnsi" w:hAnsiTheme="minorHAnsi" w:cstheme="minorHAnsi"/>
                <w:bCs/>
                <w:sz w:val="18"/>
                <w:szCs w:val="18"/>
              </w:rPr>
            </w:pPr>
            <w:r w:rsidRPr="00AF0F13">
              <w:rPr>
                <w:rFonts w:asciiTheme="minorHAnsi" w:hAnsiTheme="minorHAnsi" w:cstheme="minorHAnsi"/>
                <w:bCs/>
                <w:sz w:val="18"/>
                <w:szCs w:val="18"/>
              </w:rPr>
              <w:t>B38(2600), B39(1900), B40(2300), B41(2500)</w:t>
            </w:r>
          </w:p>
        </w:tc>
      </w:tr>
      <w:tr w:rsidR="00B8055F" w:rsidRPr="00AF0F13" w14:paraId="30130703" w14:textId="77777777" w:rsidTr="00B8055F">
        <w:tc>
          <w:tcPr>
            <w:tcW w:w="3677" w:type="dxa"/>
          </w:tcPr>
          <w:p w14:paraId="184494E9"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5G</w:t>
            </w:r>
          </w:p>
        </w:tc>
        <w:tc>
          <w:tcPr>
            <w:tcW w:w="2859" w:type="dxa"/>
          </w:tcPr>
          <w:p w14:paraId="1A1162F2"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Niewymagane</w:t>
            </w:r>
          </w:p>
        </w:tc>
        <w:tc>
          <w:tcPr>
            <w:tcW w:w="2729" w:type="dxa"/>
          </w:tcPr>
          <w:p w14:paraId="280DAF83"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Wymagane</w:t>
            </w:r>
          </w:p>
        </w:tc>
      </w:tr>
      <w:tr w:rsidR="00B8055F" w:rsidRPr="00AF0F13" w14:paraId="4F3E0F0C" w14:textId="77777777" w:rsidTr="00B8055F">
        <w:tc>
          <w:tcPr>
            <w:tcW w:w="3677" w:type="dxa"/>
            <w:shd w:val="clear" w:color="auto" w:fill="D9D9D9"/>
          </w:tcPr>
          <w:p w14:paraId="6500D06F"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Karta SIM</w:t>
            </w:r>
          </w:p>
        </w:tc>
        <w:tc>
          <w:tcPr>
            <w:tcW w:w="2859" w:type="dxa"/>
            <w:shd w:val="clear" w:color="auto" w:fill="D9D9D9"/>
          </w:tcPr>
          <w:p w14:paraId="6B492410"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 </w:t>
            </w:r>
          </w:p>
        </w:tc>
        <w:tc>
          <w:tcPr>
            <w:tcW w:w="2729" w:type="dxa"/>
            <w:shd w:val="clear" w:color="auto" w:fill="D9D9D9"/>
          </w:tcPr>
          <w:p w14:paraId="6FF96FAC"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 </w:t>
            </w:r>
          </w:p>
        </w:tc>
      </w:tr>
      <w:tr w:rsidR="00B8055F" w:rsidRPr="00AF0F13" w14:paraId="3271F131" w14:textId="77777777" w:rsidTr="00B8055F">
        <w:tc>
          <w:tcPr>
            <w:tcW w:w="3677" w:type="dxa"/>
          </w:tcPr>
          <w:p w14:paraId="1AD4190D" w14:textId="77777777" w:rsidR="00B8055F" w:rsidRPr="00AF0F13" w:rsidRDefault="00B8055F" w:rsidP="00B8055F">
            <w:pPr>
              <w:spacing w:after="0"/>
              <w:rPr>
                <w:rFonts w:asciiTheme="minorHAnsi" w:hAnsiTheme="minorHAnsi" w:cstheme="minorHAnsi"/>
              </w:rPr>
            </w:pPr>
            <w:r w:rsidRPr="00AF0F13">
              <w:rPr>
                <w:rFonts w:asciiTheme="minorHAnsi" w:hAnsiTheme="minorHAnsi" w:cstheme="minorHAnsi"/>
                <w:b/>
                <w:bCs/>
                <w:sz w:val="18"/>
                <w:szCs w:val="18"/>
              </w:rPr>
              <w:t>Minimalna ilość gniazd SIM (dopuszczalne jest rozwiązanie gniazda uniwersalnego pozwalającego używać dodatkowej karty SIM zamiast karty pamięci)</w:t>
            </w:r>
          </w:p>
        </w:tc>
        <w:tc>
          <w:tcPr>
            <w:tcW w:w="2859" w:type="dxa"/>
          </w:tcPr>
          <w:p w14:paraId="55D1CB75"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2</w:t>
            </w:r>
          </w:p>
        </w:tc>
        <w:tc>
          <w:tcPr>
            <w:tcW w:w="2729" w:type="dxa"/>
          </w:tcPr>
          <w:p w14:paraId="6C772922"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2</w:t>
            </w:r>
          </w:p>
        </w:tc>
      </w:tr>
      <w:tr w:rsidR="00B8055F" w:rsidRPr="00AF0F13" w14:paraId="3616423A" w14:textId="77777777" w:rsidTr="00B8055F">
        <w:tc>
          <w:tcPr>
            <w:tcW w:w="3677" w:type="dxa"/>
          </w:tcPr>
          <w:p w14:paraId="583EB7BF"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Rozmiar Karty SIM</w:t>
            </w:r>
          </w:p>
        </w:tc>
        <w:tc>
          <w:tcPr>
            <w:tcW w:w="2859" w:type="dxa"/>
          </w:tcPr>
          <w:p w14:paraId="791BF725"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Nano SIM</w:t>
            </w:r>
          </w:p>
        </w:tc>
        <w:tc>
          <w:tcPr>
            <w:tcW w:w="2729" w:type="dxa"/>
          </w:tcPr>
          <w:p w14:paraId="40E541B3"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Nano SIM</w:t>
            </w:r>
          </w:p>
        </w:tc>
      </w:tr>
      <w:tr w:rsidR="00B8055F" w:rsidRPr="00AF0F13" w14:paraId="16E91F4E" w14:textId="77777777" w:rsidTr="00B8055F">
        <w:tc>
          <w:tcPr>
            <w:tcW w:w="3677" w:type="dxa"/>
            <w:shd w:val="clear" w:color="auto" w:fill="D9D9D9"/>
          </w:tcPr>
          <w:p w14:paraId="0EF76884"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Inne parametry</w:t>
            </w:r>
          </w:p>
        </w:tc>
        <w:tc>
          <w:tcPr>
            <w:tcW w:w="2859" w:type="dxa"/>
            <w:shd w:val="clear" w:color="auto" w:fill="D9D9D9"/>
          </w:tcPr>
          <w:p w14:paraId="44714155"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 </w:t>
            </w:r>
          </w:p>
        </w:tc>
        <w:tc>
          <w:tcPr>
            <w:tcW w:w="2729" w:type="dxa"/>
            <w:shd w:val="clear" w:color="auto" w:fill="D9D9D9"/>
          </w:tcPr>
          <w:p w14:paraId="47E42841"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 </w:t>
            </w:r>
          </w:p>
        </w:tc>
      </w:tr>
      <w:tr w:rsidR="00B8055F" w:rsidRPr="00AF0F13" w14:paraId="1B8CF9AA" w14:textId="77777777" w:rsidTr="00B8055F">
        <w:tc>
          <w:tcPr>
            <w:tcW w:w="3677" w:type="dxa"/>
          </w:tcPr>
          <w:p w14:paraId="0862B713"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Interfejs USB</w:t>
            </w:r>
          </w:p>
        </w:tc>
        <w:tc>
          <w:tcPr>
            <w:tcW w:w="2859" w:type="dxa"/>
          </w:tcPr>
          <w:p w14:paraId="4E160F2C"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USB typu C</w:t>
            </w:r>
          </w:p>
        </w:tc>
        <w:tc>
          <w:tcPr>
            <w:tcW w:w="2729" w:type="dxa"/>
          </w:tcPr>
          <w:p w14:paraId="3F50D876"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USB typu C</w:t>
            </w:r>
          </w:p>
        </w:tc>
      </w:tr>
      <w:tr w:rsidR="00B8055F" w:rsidRPr="00AF0F13" w14:paraId="53CBA0C8" w14:textId="77777777" w:rsidTr="00B8055F">
        <w:tc>
          <w:tcPr>
            <w:tcW w:w="3677" w:type="dxa"/>
          </w:tcPr>
          <w:p w14:paraId="0A52BD96"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Technologia określania lokalizacji</w:t>
            </w:r>
          </w:p>
        </w:tc>
        <w:tc>
          <w:tcPr>
            <w:tcW w:w="2859" w:type="dxa"/>
          </w:tcPr>
          <w:p w14:paraId="233FDA44"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 xml:space="preserve">GPS, </w:t>
            </w:r>
            <w:proofErr w:type="spellStart"/>
            <w:r w:rsidRPr="00AF0F13">
              <w:rPr>
                <w:rFonts w:asciiTheme="minorHAnsi" w:hAnsiTheme="minorHAnsi" w:cstheme="minorHAnsi"/>
                <w:sz w:val="18"/>
                <w:szCs w:val="18"/>
              </w:rPr>
              <w:t>Glonass</w:t>
            </w:r>
            <w:proofErr w:type="spellEnd"/>
            <w:r w:rsidRPr="00AF0F13">
              <w:rPr>
                <w:rFonts w:asciiTheme="minorHAnsi" w:hAnsiTheme="minorHAnsi" w:cstheme="minorHAnsi"/>
                <w:sz w:val="18"/>
                <w:szCs w:val="18"/>
              </w:rPr>
              <w:t xml:space="preserve">, </w:t>
            </w:r>
            <w:proofErr w:type="spellStart"/>
            <w:r w:rsidRPr="00AF0F13">
              <w:rPr>
                <w:rFonts w:asciiTheme="minorHAnsi" w:hAnsiTheme="minorHAnsi" w:cstheme="minorHAnsi"/>
                <w:sz w:val="18"/>
                <w:szCs w:val="18"/>
              </w:rPr>
              <w:t>Beidou</w:t>
            </w:r>
            <w:proofErr w:type="spellEnd"/>
            <w:r w:rsidRPr="00AF0F13">
              <w:rPr>
                <w:rFonts w:asciiTheme="minorHAnsi" w:hAnsiTheme="minorHAnsi" w:cstheme="minorHAnsi"/>
                <w:sz w:val="18"/>
                <w:szCs w:val="18"/>
              </w:rPr>
              <w:t>, Galileo</w:t>
            </w:r>
          </w:p>
        </w:tc>
        <w:tc>
          <w:tcPr>
            <w:tcW w:w="2729" w:type="dxa"/>
          </w:tcPr>
          <w:p w14:paraId="63A53413"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 xml:space="preserve">GPS, </w:t>
            </w:r>
            <w:proofErr w:type="spellStart"/>
            <w:r w:rsidRPr="00AF0F13">
              <w:rPr>
                <w:rFonts w:asciiTheme="minorHAnsi" w:hAnsiTheme="minorHAnsi" w:cstheme="minorHAnsi"/>
                <w:sz w:val="18"/>
                <w:szCs w:val="18"/>
              </w:rPr>
              <w:t>Glonass</w:t>
            </w:r>
            <w:proofErr w:type="spellEnd"/>
            <w:r w:rsidRPr="00AF0F13">
              <w:rPr>
                <w:rFonts w:asciiTheme="minorHAnsi" w:hAnsiTheme="minorHAnsi" w:cstheme="minorHAnsi"/>
                <w:sz w:val="18"/>
                <w:szCs w:val="18"/>
              </w:rPr>
              <w:t xml:space="preserve">, </w:t>
            </w:r>
            <w:proofErr w:type="spellStart"/>
            <w:r w:rsidRPr="00AF0F13">
              <w:rPr>
                <w:rFonts w:asciiTheme="minorHAnsi" w:hAnsiTheme="minorHAnsi" w:cstheme="minorHAnsi"/>
                <w:sz w:val="18"/>
                <w:szCs w:val="18"/>
              </w:rPr>
              <w:t>Beidou</w:t>
            </w:r>
            <w:proofErr w:type="spellEnd"/>
            <w:r w:rsidRPr="00AF0F13">
              <w:rPr>
                <w:rFonts w:asciiTheme="minorHAnsi" w:hAnsiTheme="minorHAnsi" w:cstheme="minorHAnsi"/>
                <w:sz w:val="18"/>
                <w:szCs w:val="18"/>
              </w:rPr>
              <w:t>, Galileo</w:t>
            </w:r>
          </w:p>
        </w:tc>
      </w:tr>
      <w:tr w:rsidR="00B8055F" w:rsidRPr="00824E59" w14:paraId="72218D42" w14:textId="77777777" w:rsidTr="00B8055F">
        <w:tc>
          <w:tcPr>
            <w:tcW w:w="3677" w:type="dxa"/>
          </w:tcPr>
          <w:p w14:paraId="45E3F75E"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Wi-Fi</w:t>
            </w:r>
          </w:p>
        </w:tc>
        <w:tc>
          <w:tcPr>
            <w:tcW w:w="2859" w:type="dxa"/>
          </w:tcPr>
          <w:p w14:paraId="55959B67"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lang w:val="en-US"/>
              </w:rPr>
              <w:t>802.11 a/b/g/n/ac 2.4 GHz + 5 GHz</w:t>
            </w:r>
          </w:p>
        </w:tc>
        <w:tc>
          <w:tcPr>
            <w:tcW w:w="2729" w:type="dxa"/>
          </w:tcPr>
          <w:p w14:paraId="6777987B"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lang w:val="en-US"/>
              </w:rPr>
              <w:t>802.11 a/b/g/n/ac 2.4 GHz + 5 GHz</w:t>
            </w:r>
          </w:p>
        </w:tc>
      </w:tr>
      <w:tr w:rsidR="00B8055F" w:rsidRPr="00AF0F13" w14:paraId="12F32AD4" w14:textId="77777777" w:rsidTr="00B8055F">
        <w:tc>
          <w:tcPr>
            <w:tcW w:w="3677" w:type="dxa"/>
          </w:tcPr>
          <w:p w14:paraId="0C35105F"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Bluetooth</w:t>
            </w:r>
          </w:p>
        </w:tc>
        <w:tc>
          <w:tcPr>
            <w:tcW w:w="2859" w:type="dxa"/>
          </w:tcPr>
          <w:p w14:paraId="6AC1B57F" w14:textId="408228EE"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Bluetooth</w:t>
            </w:r>
            <w:r w:rsidR="00CC4C51">
              <w:rPr>
                <w:rFonts w:asciiTheme="minorHAnsi" w:hAnsiTheme="minorHAnsi" w:cstheme="minorHAnsi"/>
                <w:sz w:val="18"/>
                <w:szCs w:val="18"/>
              </w:rPr>
              <w:t xml:space="preserve"> minimum </w:t>
            </w:r>
            <w:r w:rsidRPr="00AF0F13">
              <w:rPr>
                <w:rFonts w:asciiTheme="minorHAnsi" w:hAnsiTheme="minorHAnsi" w:cstheme="minorHAnsi"/>
                <w:sz w:val="18"/>
                <w:szCs w:val="18"/>
              </w:rPr>
              <w:t xml:space="preserve"> 5.0</w:t>
            </w:r>
          </w:p>
        </w:tc>
        <w:tc>
          <w:tcPr>
            <w:tcW w:w="2729" w:type="dxa"/>
          </w:tcPr>
          <w:p w14:paraId="245CB0B1" w14:textId="0DF07D71"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 xml:space="preserve">Bluetooth </w:t>
            </w:r>
            <w:r w:rsidR="00CC4C51">
              <w:rPr>
                <w:rFonts w:asciiTheme="minorHAnsi" w:hAnsiTheme="minorHAnsi" w:cstheme="minorHAnsi"/>
                <w:sz w:val="18"/>
                <w:szCs w:val="18"/>
              </w:rPr>
              <w:t xml:space="preserve">minimum </w:t>
            </w:r>
            <w:r w:rsidRPr="00AF0F13">
              <w:rPr>
                <w:rFonts w:asciiTheme="minorHAnsi" w:hAnsiTheme="minorHAnsi" w:cstheme="minorHAnsi"/>
                <w:sz w:val="18"/>
                <w:szCs w:val="18"/>
              </w:rPr>
              <w:t>5.0</w:t>
            </w:r>
          </w:p>
        </w:tc>
      </w:tr>
      <w:tr w:rsidR="00B8055F" w:rsidRPr="00AF0F13" w14:paraId="0FD44255" w14:textId="77777777" w:rsidTr="00B8055F">
        <w:tc>
          <w:tcPr>
            <w:tcW w:w="3677" w:type="dxa"/>
          </w:tcPr>
          <w:p w14:paraId="15BEC728"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NFC</w:t>
            </w:r>
          </w:p>
        </w:tc>
        <w:tc>
          <w:tcPr>
            <w:tcW w:w="2859" w:type="dxa"/>
          </w:tcPr>
          <w:p w14:paraId="52EB0F97"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Wymagane</w:t>
            </w:r>
          </w:p>
        </w:tc>
        <w:tc>
          <w:tcPr>
            <w:tcW w:w="2729" w:type="dxa"/>
          </w:tcPr>
          <w:p w14:paraId="1EC1E754"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Wymagane</w:t>
            </w:r>
          </w:p>
        </w:tc>
      </w:tr>
      <w:tr w:rsidR="00B8055F" w:rsidRPr="00AF0F13" w14:paraId="787B83BE" w14:textId="77777777" w:rsidTr="00B8055F">
        <w:tc>
          <w:tcPr>
            <w:tcW w:w="3677" w:type="dxa"/>
          </w:tcPr>
          <w:p w14:paraId="5D016EEC"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Minimalna wersja systemu operacyjnego</w:t>
            </w:r>
          </w:p>
        </w:tc>
        <w:tc>
          <w:tcPr>
            <w:tcW w:w="2859" w:type="dxa"/>
          </w:tcPr>
          <w:p w14:paraId="1B094ED8"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Android 9.0</w:t>
            </w:r>
          </w:p>
        </w:tc>
        <w:tc>
          <w:tcPr>
            <w:tcW w:w="2729" w:type="dxa"/>
          </w:tcPr>
          <w:p w14:paraId="4F2278A7"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Android 10.0</w:t>
            </w:r>
          </w:p>
        </w:tc>
      </w:tr>
      <w:tr w:rsidR="00B8055F" w:rsidRPr="00AF0F13" w14:paraId="0E1C302F" w14:textId="77777777" w:rsidTr="00B8055F">
        <w:tc>
          <w:tcPr>
            <w:tcW w:w="3677" w:type="dxa"/>
          </w:tcPr>
          <w:p w14:paraId="357A1180"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Wsparcie dla usług Google</w:t>
            </w:r>
          </w:p>
        </w:tc>
        <w:tc>
          <w:tcPr>
            <w:tcW w:w="2859" w:type="dxa"/>
          </w:tcPr>
          <w:p w14:paraId="26FE308C"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Wymagane</w:t>
            </w:r>
          </w:p>
        </w:tc>
        <w:tc>
          <w:tcPr>
            <w:tcW w:w="2729" w:type="dxa"/>
          </w:tcPr>
          <w:p w14:paraId="0099248F"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Wymagane</w:t>
            </w:r>
          </w:p>
        </w:tc>
      </w:tr>
      <w:tr w:rsidR="00B8055F" w:rsidRPr="00AF0F13" w14:paraId="6A39D202" w14:textId="77777777" w:rsidTr="00B8055F">
        <w:tc>
          <w:tcPr>
            <w:tcW w:w="3677" w:type="dxa"/>
          </w:tcPr>
          <w:p w14:paraId="6A713152"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Kolory możliwe do wyboru</w:t>
            </w:r>
          </w:p>
        </w:tc>
        <w:tc>
          <w:tcPr>
            <w:tcW w:w="2859" w:type="dxa"/>
          </w:tcPr>
          <w:p w14:paraId="137E0F9D"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Czarny, niebieski</w:t>
            </w:r>
          </w:p>
        </w:tc>
        <w:tc>
          <w:tcPr>
            <w:tcW w:w="2729" w:type="dxa"/>
          </w:tcPr>
          <w:p w14:paraId="6629BCB8"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Czarny, niebieski</w:t>
            </w:r>
          </w:p>
        </w:tc>
      </w:tr>
      <w:tr w:rsidR="00B8055F" w:rsidRPr="00AF0F13" w14:paraId="287ED94B" w14:textId="77777777" w:rsidTr="00B8055F">
        <w:tc>
          <w:tcPr>
            <w:tcW w:w="3677" w:type="dxa"/>
          </w:tcPr>
          <w:p w14:paraId="473A7789"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Czujniki</w:t>
            </w:r>
          </w:p>
        </w:tc>
        <w:tc>
          <w:tcPr>
            <w:tcW w:w="2859" w:type="dxa"/>
          </w:tcPr>
          <w:p w14:paraId="29089052" w14:textId="77777777" w:rsidR="00B8055F" w:rsidRPr="00AF0F13" w:rsidRDefault="00B8055F" w:rsidP="00B8055F">
            <w:pPr>
              <w:spacing w:after="0"/>
              <w:rPr>
                <w:rFonts w:asciiTheme="minorHAnsi" w:hAnsiTheme="minorHAnsi" w:cstheme="minorHAnsi"/>
              </w:rPr>
            </w:pPr>
            <w:r w:rsidRPr="00AF0F13">
              <w:rPr>
                <w:rFonts w:asciiTheme="minorHAnsi" w:hAnsiTheme="minorHAnsi" w:cstheme="minorHAnsi"/>
                <w:sz w:val="18"/>
                <w:szCs w:val="18"/>
              </w:rPr>
              <w:t>Czytnik linii papilarnych, akcelerometr, czujnik zbliżeniowy, kompas</w:t>
            </w:r>
          </w:p>
        </w:tc>
        <w:tc>
          <w:tcPr>
            <w:tcW w:w="2729" w:type="dxa"/>
          </w:tcPr>
          <w:p w14:paraId="4895738E" w14:textId="77777777" w:rsidR="00B8055F" w:rsidRPr="00AF0F13" w:rsidRDefault="00B8055F" w:rsidP="00B8055F">
            <w:pPr>
              <w:spacing w:after="0"/>
              <w:rPr>
                <w:rFonts w:asciiTheme="minorHAnsi" w:hAnsiTheme="minorHAnsi" w:cstheme="minorHAnsi"/>
              </w:rPr>
            </w:pPr>
            <w:r w:rsidRPr="00AF0F13">
              <w:rPr>
                <w:rFonts w:asciiTheme="minorHAnsi" w:hAnsiTheme="minorHAnsi" w:cstheme="minorHAnsi"/>
                <w:sz w:val="18"/>
                <w:szCs w:val="18"/>
              </w:rPr>
              <w:t>Czytnik linii papilarnych w wyświetlaczu, akcelerometr, czujnik zbliżeniowy, kompas, żyroskop, czujnik światła otoczenia, barometr</w:t>
            </w:r>
          </w:p>
        </w:tc>
      </w:tr>
      <w:tr w:rsidR="00B8055F" w:rsidRPr="00AF0F13" w14:paraId="00A9FA27" w14:textId="77777777" w:rsidTr="00B8055F">
        <w:tc>
          <w:tcPr>
            <w:tcW w:w="3677" w:type="dxa"/>
            <w:shd w:val="clear" w:color="auto" w:fill="D9D9D9"/>
          </w:tcPr>
          <w:p w14:paraId="2562C965"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Właściwości fizyczne</w:t>
            </w:r>
          </w:p>
        </w:tc>
        <w:tc>
          <w:tcPr>
            <w:tcW w:w="2859" w:type="dxa"/>
            <w:shd w:val="clear" w:color="auto" w:fill="D9D9D9"/>
          </w:tcPr>
          <w:p w14:paraId="59D4F58A"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 </w:t>
            </w:r>
          </w:p>
        </w:tc>
        <w:tc>
          <w:tcPr>
            <w:tcW w:w="2729" w:type="dxa"/>
            <w:shd w:val="clear" w:color="auto" w:fill="D9D9D9"/>
          </w:tcPr>
          <w:p w14:paraId="59DCA4C5"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 </w:t>
            </w:r>
          </w:p>
        </w:tc>
      </w:tr>
      <w:tr w:rsidR="00B8055F" w:rsidRPr="00AF0F13" w14:paraId="4347D1ED" w14:textId="77777777" w:rsidTr="00B8055F">
        <w:tc>
          <w:tcPr>
            <w:tcW w:w="3677" w:type="dxa"/>
          </w:tcPr>
          <w:p w14:paraId="13EE62D1" w14:textId="77777777" w:rsidR="00B8055F" w:rsidRPr="00AF0F13" w:rsidRDefault="00B8055F" w:rsidP="00B8055F">
            <w:pPr>
              <w:spacing w:after="0"/>
              <w:rPr>
                <w:rFonts w:asciiTheme="minorHAnsi" w:hAnsiTheme="minorHAnsi" w:cstheme="minorHAnsi"/>
              </w:rPr>
            </w:pPr>
            <w:r w:rsidRPr="00AF0F13">
              <w:rPr>
                <w:rFonts w:asciiTheme="minorHAnsi" w:hAnsiTheme="minorHAnsi" w:cstheme="minorHAnsi"/>
                <w:b/>
                <w:bCs/>
                <w:sz w:val="18"/>
                <w:szCs w:val="18"/>
              </w:rPr>
              <w:t>Maksymalne wymiary (Wysokość x Szerokość x Grubość w mm)</w:t>
            </w:r>
          </w:p>
        </w:tc>
        <w:tc>
          <w:tcPr>
            <w:tcW w:w="2859" w:type="dxa"/>
          </w:tcPr>
          <w:p w14:paraId="3B51ABB1"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165 x 75 x 9</w:t>
            </w:r>
          </w:p>
        </w:tc>
        <w:tc>
          <w:tcPr>
            <w:tcW w:w="2729" w:type="dxa"/>
          </w:tcPr>
          <w:p w14:paraId="47347A62"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166 x 75 x 9</w:t>
            </w:r>
          </w:p>
        </w:tc>
      </w:tr>
      <w:tr w:rsidR="00B8055F" w:rsidRPr="00AF0F13" w14:paraId="6C1E1529" w14:textId="77777777" w:rsidTr="00B8055F">
        <w:tc>
          <w:tcPr>
            <w:tcW w:w="3677" w:type="dxa"/>
          </w:tcPr>
          <w:p w14:paraId="354D4026" w14:textId="77777777" w:rsidR="00B8055F" w:rsidRPr="00AF0F13" w:rsidRDefault="00B8055F" w:rsidP="00B8055F">
            <w:pPr>
              <w:spacing w:after="0"/>
              <w:rPr>
                <w:rFonts w:asciiTheme="minorHAnsi" w:hAnsiTheme="minorHAnsi" w:cstheme="minorHAnsi"/>
              </w:rPr>
            </w:pPr>
            <w:r w:rsidRPr="00AF0F13">
              <w:rPr>
                <w:rFonts w:asciiTheme="minorHAnsi" w:hAnsiTheme="minorHAnsi" w:cstheme="minorHAnsi"/>
                <w:b/>
                <w:bCs/>
                <w:sz w:val="18"/>
                <w:szCs w:val="18"/>
              </w:rPr>
              <w:t>Maksymalna waga deklarowana przez producenta z tolerancją 2 gram</w:t>
            </w:r>
          </w:p>
        </w:tc>
        <w:tc>
          <w:tcPr>
            <w:tcW w:w="2859" w:type="dxa"/>
          </w:tcPr>
          <w:p w14:paraId="6FA2BD7B"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190 g</w:t>
            </w:r>
          </w:p>
        </w:tc>
        <w:tc>
          <w:tcPr>
            <w:tcW w:w="2729" w:type="dxa"/>
          </w:tcPr>
          <w:p w14:paraId="514C030E"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200 g</w:t>
            </w:r>
          </w:p>
        </w:tc>
      </w:tr>
      <w:tr w:rsidR="00B8055F" w:rsidRPr="00AF0F13" w14:paraId="4936F589" w14:textId="77777777" w:rsidTr="00B8055F">
        <w:tc>
          <w:tcPr>
            <w:tcW w:w="3677" w:type="dxa"/>
            <w:shd w:val="clear" w:color="auto" w:fill="D9D9D9"/>
          </w:tcPr>
          <w:p w14:paraId="591EC75F"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Bateria</w:t>
            </w:r>
          </w:p>
        </w:tc>
        <w:tc>
          <w:tcPr>
            <w:tcW w:w="2859" w:type="dxa"/>
            <w:shd w:val="clear" w:color="auto" w:fill="D9D9D9"/>
          </w:tcPr>
          <w:p w14:paraId="0CD35C8F"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 </w:t>
            </w:r>
          </w:p>
        </w:tc>
        <w:tc>
          <w:tcPr>
            <w:tcW w:w="2729" w:type="dxa"/>
            <w:shd w:val="clear" w:color="auto" w:fill="D9D9D9"/>
          </w:tcPr>
          <w:p w14:paraId="239293A5"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 </w:t>
            </w:r>
          </w:p>
        </w:tc>
      </w:tr>
      <w:tr w:rsidR="00B8055F" w:rsidRPr="00AF0F13" w14:paraId="3222A027" w14:textId="77777777" w:rsidTr="00B8055F">
        <w:tc>
          <w:tcPr>
            <w:tcW w:w="3677" w:type="dxa"/>
          </w:tcPr>
          <w:p w14:paraId="5C766561" w14:textId="77777777" w:rsidR="00B8055F" w:rsidRPr="00AF0F13" w:rsidRDefault="00B8055F" w:rsidP="00B8055F">
            <w:pPr>
              <w:spacing w:after="0"/>
              <w:rPr>
                <w:rFonts w:asciiTheme="minorHAnsi" w:hAnsiTheme="minorHAnsi" w:cstheme="minorHAnsi"/>
              </w:rPr>
            </w:pPr>
            <w:r w:rsidRPr="00AF0F13">
              <w:rPr>
                <w:rFonts w:asciiTheme="minorHAnsi" w:hAnsiTheme="minorHAnsi" w:cstheme="minorHAnsi"/>
                <w:b/>
                <w:bCs/>
                <w:sz w:val="18"/>
                <w:szCs w:val="18"/>
              </w:rPr>
              <w:t xml:space="preserve">Minimalna pojemność akumulatora w </w:t>
            </w:r>
            <w:proofErr w:type="spellStart"/>
            <w:r w:rsidRPr="00AF0F13">
              <w:rPr>
                <w:rFonts w:asciiTheme="minorHAnsi" w:hAnsiTheme="minorHAnsi" w:cstheme="minorHAnsi"/>
                <w:b/>
                <w:bCs/>
                <w:sz w:val="18"/>
                <w:szCs w:val="18"/>
              </w:rPr>
              <w:t>mAh</w:t>
            </w:r>
            <w:proofErr w:type="spellEnd"/>
          </w:p>
        </w:tc>
        <w:tc>
          <w:tcPr>
            <w:tcW w:w="2859" w:type="dxa"/>
          </w:tcPr>
          <w:p w14:paraId="451C278F"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4000</w:t>
            </w:r>
          </w:p>
        </w:tc>
        <w:tc>
          <w:tcPr>
            <w:tcW w:w="2729" w:type="dxa"/>
          </w:tcPr>
          <w:p w14:paraId="64267350"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4500</w:t>
            </w:r>
          </w:p>
        </w:tc>
      </w:tr>
      <w:tr w:rsidR="00B8055F" w:rsidRPr="00AF0F13" w14:paraId="1B5B463B" w14:textId="77777777" w:rsidTr="00B8055F">
        <w:tc>
          <w:tcPr>
            <w:tcW w:w="3677" w:type="dxa"/>
            <w:shd w:val="clear" w:color="auto" w:fill="D9D9D9"/>
          </w:tcPr>
          <w:p w14:paraId="7566B4B5"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Inne</w:t>
            </w:r>
          </w:p>
        </w:tc>
        <w:tc>
          <w:tcPr>
            <w:tcW w:w="2859" w:type="dxa"/>
            <w:shd w:val="clear" w:color="auto" w:fill="D9D9D9"/>
          </w:tcPr>
          <w:p w14:paraId="002F7AF8"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 </w:t>
            </w:r>
          </w:p>
        </w:tc>
        <w:tc>
          <w:tcPr>
            <w:tcW w:w="2729" w:type="dxa"/>
            <w:shd w:val="clear" w:color="auto" w:fill="D9D9D9"/>
          </w:tcPr>
          <w:p w14:paraId="388D2F45"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b/>
                <w:bCs/>
                <w:sz w:val="18"/>
                <w:szCs w:val="18"/>
              </w:rPr>
              <w:t> </w:t>
            </w:r>
          </w:p>
        </w:tc>
      </w:tr>
      <w:tr w:rsidR="00B8055F" w:rsidRPr="00AF0F13" w14:paraId="25DF527A" w14:textId="77777777" w:rsidTr="00B8055F">
        <w:tc>
          <w:tcPr>
            <w:tcW w:w="3677" w:type="dxa"/>
          </w:tcPr>
          <w:p w14:paraId="17A21755" w14:textId="77777777" w:rsidR="00B8055F" w:rsidRPr="00AF0F13" w:rsidRDefault="00B8055F" w:rsidP="00B8055F">
            <w:pPr>
              <w:spacing w:after="0"/>
              <w:rPr>
                <w:rFonts w:asciiTheme="minorHAnsi" w:hAnsiTheme="minorHAnsi" w:cstheme="minorHAnsi"/>
              </w:rPr>
            </w:pPr>
            <w:r w:rsidRPr="00AF0F13">
              <w:rPr>
                <w:rFonts w:asciiTheme="minorHAnsi" w:hAnsiTheme="minorHAnsi" w:cstheme="minorHAnsi"/>
                <w:b/>
                <w:bCs/>
                <w:sz w:val="18"/>
                <w:szCs w:val="18"/>
              </w:rPr>
              <w:t>Wersja urządzenia przeznaczona na rynek polski</w:t>
            </w:r>
          </w:p>
        </w:tc>
        <w:tc>
          <w:tcPr>
            <w:tcW w:w="2859" w:type="dxa"/>
          </w:tcPr>
          <w:p w14:paraId="4065DFCF"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Wymagana</w:t>
            </w:r>
          </w:p>
        </w:tc>
        <w:tc>
          <w:tcPr>
            <w:tcW w:w="2729" w:type="dxa"/>
          </w:tcPr>
          <w:p w14:paraId="1F47F06D"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Wymagana</w:t>
            </w:r>
          </w:p>
        </w:tc>
      </w:tr>
      <w:tr w:rsidR="00B8055F" w:rsidRPr="00AF0F13" w14:paraId="1665BE4D" w14:textId="77777777" w:rsidTr="00B8055F">
        <w:tc>
          <w:tcPr>
            <w:tcW w:w="3677" w:type="dxa"/>
          </w:tcPr>
          <w:p w14:paraId="036BD3BD" w14:textId="77777777" w:rsidR="00B8055F" w:rsidRPr="00AF0F13" w:rsidRDefault="00B8055F" w:rsidP="00B8055F">
            <w:pPr>
              <w:spacing w:after="0"/>
              <w:rPr>
                <w:rFonts w:asciiTheme="minorHAnsi" w:hAnsiTheme="minorHAnsi" w:cstheme="minorHAnsi"/>
              </w:rPr>
            </w:pPr>
            <w:r w:rsidRPr="00AF0F13">
              <w:rPr>
                <w:rFonts w:asciiTheme="minorHAnsi" w:hAnsiTheme="minorHAnsi" w:cstheme="minorHAnsi"/>
                <w:b/>
                <w:bCs/>
                <w:sz w:val="18"/>
                <w:szCs w:val="18"/>
              </w:rPr>
              <w:t>Minimalna klasa odporności na kurz i wodę</w:t>
            </w:r>
          </w:p>
        </w:tc>
        <w:tc>
          <w:tcPr>
            <w:tcW w:w="2859" w:type="dxa"/>
          </w:tcPr>
          <w:p w14:paraId="5AA69CBA"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Niewymagana</w:t>
            </w:r>
          </w:p>
        </w:tc>
        <w:tc>
          <w:tcPr>
            <w:tcW w:w="2729" w:type="dxa"/>
          </w:tcPr>
          <w:p w14:paraId="44D765B6" w14:textId="77777777" w:rsidR="00B8055F" w:rsidRPr="00AF0F13" w:rsidRDefault="00B8055F" w:rsidP="00B8055F">
            <w:pPr>
              <w:spacing w:after="0"/>
              <w:rPr>
                <w:rFonts w:asciiTheme="minorHAnsi" w:hAnsiTheme="minorHAnsi" w:cstheme="minorHAnsi"/>
                <w:lang w:val="en-US"/>
              </w:rPr>
            </w:pPr>
            <w:r w:rsidRPr="00AF0F13">
              <w:rPr>
                <w:rFonts w:asciiTheme="minorHAnsi" w:hAnsiTheme="minorHAnsi" w:cstheme="minorHAnsi"/>
                <w:sz w:val="18"/>
                <w:szCs w:val="18"/>
              </w:rPr>
              <w:t>IP68</w:t>
            </w:r>
          </w:p>
        </w:tc>
      </w:tr>
    </w:tbl>
    <w:p w14:paraId="584258E0" w14:textId="77777777" w:rsidR="00B8055F" w:rsidRPr="00AF0F13" w:rsidRDefault="00B8055F" w:rsidP="00B8055F">
      <w:pPr>
        <w:spacing w:before="60" w:after="60"/>
        <w:ind w:left="142"/>
        <w:jc w:val="both"/>
        <w:rPr>
          <w:rFonts w:asciiTheme="minorHAnsi" w:hAnsiTheme="minorHAnsi" w:cstheme="minorHAnsi"/>
          <w:sz w:val="16"/>
          <w:szCs w:val="16"/>
        </w:rPr>
      </w:pPr>
      <w:r w:rsidRPr="00AF0F13">
        <w:rPr>
          <w:rFonts w:asciiTheme="minorHAnsi" w:hAnsiTheme="minorHAnsi" w:cstheme="minorHAnsi"/>
          <w:sz w:val="16"/>
          <w:szCs w:val="16"/>
        </w:rPr>
        <w:t>Zamawiający informuje, że:</w:t>
      </w:r>
    </w:p>
    <w:p w14:paraId="04587F77" w14:textId="24169CB6" w:rsidR="00B8055F" w:rsidRPr="00AF0F13" w:rsidRDefault="00B8055F" w:rsidP="00B8055F">
      <w:pPr>
        <w:pStyle w:val="Akapitzlist"/>
        <w:numPr>
          <w:ilvl w:val="0"/>
          <w:numId w:val="20"/>
        </w:numPr>
        <w:rPr>
          <w:rFonts w:asciiTheme="minorHAnsi" w:hAnsiTheme="minorHAnsi" w:cstheme="minorHAnsi"/>
          <w:sz w:val="16"/>
          <w:szCs w:val="16"/>
        </w:rPr>
      </w:pPr>
      <w:r w:rsidRPr="00AF0F13">
        <w:rPr>
          <w:rFonts w:asciiTheme="minorHAnsi" w:hAnsiTheme="minorHAnsi" w:cstheme="minorHAnsi"/>
          <w:sz w:val="16"/>
          <w:szCs w:val="16"/>
        </w:rPr>
        <w:lastRenderedPageBreak/>
        <w:t>ilekroć przedmiot zamówienia został opisany przez wskazanie nazw, patentów, norm, znaków towarowych lub pochodzenia, Zamawiający dopuszcza zaoferowanie przez Wykonawcę rozwiązania równoważnego</w:t>
      </w:r>
      <w:r w:rsidR="00C054BE">
        <w:rPr>
          <w:rFonts w:asciiTheme="minorHAnsi" w:hAnsiTheme="minorHAnsi" w:cstheme="minorHAnsi"/>
          <w:sz w:val="16"/>
          <w:szCs w:val="16"/>
        </w:rPr>
        <w:t>,</w:t>
      </w:r>
    </w:p>
    <w:p w14:paraId="521EB5E5" w14:textId="77777777" w:rsidR="00B8055F" w:rsidRPr="00AF0F13" w:rsidRDefault="00B8055F" w:rsidP="00B8055F">
      <w:pPr>
        <w:pStyle w:val="Akapitzlist"/>
        <w:numPr>
          <w:ilvl w:val="0"/>
          <w:numId w:val="20"/>
        </w:numPr>
        <w:rPr>
          <w:rFonts w:asciiTheme="minorHAnsi" w:hAnsiTheme="minorHAnsi" w:cstheme="minorHAnsi"/>
          <w:sz w:val="16"/>
          <w:szCs w:val="16"/>
        </w:rPr>
      </w:pPr>
      <w:r w:rsidRPr="00AF0F13">
        <w:rPr>
          <w:rFonts w:asciiTheme="minorHAnsi" w:hAnsiTheme="minorHAnsi" w:cstheme="minorHAnsi"/>
          <w:sz w:val="16"/>
          <w:szCs w:val="16"/>
        </w:rPr>
        <w:t>w przypadku, gdy Wykonawca zaoferuje sprzęt równoważny, zobowiązany jest on wykazać jego równoważność, w stosunku do przedmiotu zamówienia opisanego w tabeli zamieszczonej powyżej.</w:t>
      </w:r>
    </w:p>
    <w:p w14:paraId="7F34FED5" w14:textId="77777777" w:rsidR="00B8055F" w:rsidRPr="00AF0F13" w:rsidRDefault="00B8055F" w:rsidP="00B8055F">
      <w:pPr>
        <w:spacing w:after="0"/>
        <w:ind w:left="851" w:hanging="142"/>
        <w:rPr>
          <w:rFonts w:asciiTheme="minorHAnsi" w:hAnsiTheme="minorHAnsi" w:cstheme="minorHAnsi"/>
          <w:sz w:val="16"/>
          <w:szCs w:val="16"/>
        </w:rPr>
      </w:pPr>
    </w:p>
    <w:p w14:paraId="2F21401E" w14:textId="77777777" w:rsidR="00B8055F" w:rsidRPr="00AF0F13" w:rsidRDefault="00B8055F" w:rsidP="003056CA">
      <w:pPr>
        <w:numPr>
          <w:ilvl w:val="0"/>
          <w:numId w:val="5"/>
        </w:numPr>
        <w:autoSpaceDE w:val="0"/>
        <w:autoSpaceDN w:val="0"/>
        <w:adjustRightInd w:val="0"/>
        <w:spacing w:before="120" w:after="120"/>
        <w:ind w:left="426" w:hanging="426"/>
        <w:rPr>
          <w:rFonts w:asciiTheme="minorHAnsi" w:hAnsiTheme="minorHAnsi" w:cstheme="minorHAnsi"/>
          <w:color w:val="000000"/>
          <w:lang w:eastAsia="pl-PL"/>
        </w:rPr>
      </w:pPr>
      <w:r w:rsidRPr="00AF0F13">
        <w:rPr>
          <w:rFonts w:asciiTheme="minorHAnsi" w:hAnsiTheme="minorHAnsi" w:cstheme="minorHAnsi"/>
          <w:color w:val="000000"/>
          <w:lang w:eastAsia="pl-PL"/>
        </w:rPr>
        <w:t>Dostarczone komórkowe aparaty telefoniczne będą fabrycznie nowe, nieużywane i </w:t>
      </w:r>
      <w:proofErr w:type="spellStart"/>
      <w:r w:rsidRPr="00AF0F13">
        <w:rPr>
          <w:rFonts w:asciiTheme="minorHAnsi" w:hAnsiTheme="minorHAnsi" w:cstheme="minorHAnsi"/>
          <w:color w:val="000000"/>
          <w:lang w:eastAsia="pl-PL"/>
        </w:rPr>
        <w:t>nieobrandowane</w:t>
      </w:r>
      <w:proofErr w:type="spellEnd"/>
      <w:r w:rsidRPr="00AF0F13">
        <w:rPr>
          <w:rFonts w:asciiTheme="minorHAnsi" w:hAnsiTheme="minorHAnsi" w:cstheme="minorHAnsi"/>
          <w:color w:val="000000"/>
          <w:lang w:eastAsia="pl-PL"/>
        </w:rPr>
        <w:t>, wyposażone w standardowe akcesoria oferowane w komplecie z telefonem przez producenta.</w:t>
      </w:r>
    </w:p>
    <w:p w14:paraId="29A599CA" w14:textId="77777777" w:rsidR="00B8055F" w:rsidRPr="00AF0F13" w:rsidRDefault="00B8055F" w:rsidP="003056CA">
      <w:pPr>
        <w:numPr>
          <w:ilvl w:val="0"/>
          <w:numId w:val="5"/>
        </w:numPr>
        <w:autoSpaceDE w:val="0"/>
        <w:autoSpaceDN w:val="0"/>
        <w:adjustRightInd w:val="0"/>
        <w:spacing w:before="120" w:after="120"/>
        <w:ind w:left="426" w:hanging="426"/>
        <w:rPr>
          <w:rFonts w:asciiTheme="minorHAnsi" w:hAnsiTheme="minorHAnsi" w:cstheme="minorHAnsi"/>
          <w:color w:val="000000"/>
          <w:lang w:eastAsia="pl-PL"/>
        </w:rPr>
      </w:pPr>
      <w:r w:rsidRPr="00AF0F13">
        <w:rPr>
          <w:rFonts w:asciiTheme="minorHAnsi" w:hAnsiTheme="minorHAnsi" w:cstheme="minorHAnsi"/>
          <w:color w:val="000000"/>
          <w:lang w:eastAsia="pl-PL"/>
        </w:rPr>
        <w:t>Maksymalne ceny jednostkowe aparatów telefonicznych:</w:t>
      </w:r>
    </w:p>
    <w:p w14:paraId="51099A85" w14:textId="77777777" w:rsidR="00B8055F" w:rsidRPr="00AF0F13" w:rsidRDefault="00B8055F" w:rsidP="003056CA">
      <w:pPr>
        <w:numPr>
          <w:ilvl w:val="0"/>
          <w:numId w:val="18"/>
        </w:numPr>
        <w:tabs>
          <w:tab w:val="left" w:pos="993"/>
        </w:tabs>
        <w:autoSpaceDE w:val="0"/>
        <w:autoSpaceDN w:val="0"/>
        <w:adjustRightInd w:val="0"/>
        <w:spacing w:after="0"/>
        <w:ind w:left="709" w:hanging="283"/>
        <w:rPr>
          <w:rFonts w:asciiTheme="minorHAnsi" w:hAnsiTheme="minorHAnsi" w:cstheme="minorHAnsi"/>
          <w:color w:val="000000"/>
          <w:lang w:eastAsia="pl-PL"/>
        </w:rPr>
      </w:pPr>
      <w:r w:rsidRPr="00AF0F13">
        <w:rPr>
          <w:rFonts w:asciiTheme="minorHAnsi" w:hAnsiTheme="minorHAnsi" w:cstheme="minorHAnsi"/>
          <w:color w:val="000000"/>
          <w:lang w:eastAsia="pl-PL"/>
        </w:rPr>
        <w:t>aparaty telefoniczne grupy I – maksymalna cena do 100 zł brutto,</w:t>
      </w:r>
    </w:p>
    <w:p w14:paraId="7879CCBC" w14:textId="77777777" w:rsidR="00B8055F" w:rsidRPr="00AF0F13" w:rsidRDefault="00B8055F" w:rsidP="003056CA">
      <w:pPr>
        <w:numPr>
          <w:ilvl w:val="0"/>
          <w:numId w:val="18"/>
        </w:numPr>
        <w:tabs>
          <w:tab w:val="left" w:pos="993"/>
        </w:tabs>
        <w:autoSpaceDE w:val="0"/>
        <w:autoSpaceDN w:val="0"/>
        <w:adjustRightInd w:val="0"/>
        <w:spacing w:after="0"/>
        <w:ind w:left="709" w:hanging="283"/>
        <w:rPr>
          <w:rFonts w:asciiTheme="minorHAnsi" w:hAnsiTheme="minorHAnsi" w:cstheme="minorHAnsi"/>
          <w:color w:val="000000"/>
          <w:lang w:eastAsia="pl-PL"/>
        </w:rPr>
      </w:pPr>
      <w:r w:rsidRPr="00AF0F13">
        <w:rPr>
          <w:rFonts w:asciiTheme="minorHAnsi" w:hAnsiTheme="minorHAnsi" w:cstheme="minorHAnsi"/>
          <w:color w:val="000000"/>
          <w:lang w:eastAsia="pl-PL"/>
        </w:rPr>
        <w:t>aparaty telefoniczne grupy II – maksymalna cena do 1000 zł brutto.</w:t>
      </w:r>
    </w:p>
    <w:p w14:paraId="73B04221" w14:textId="77777777" w:rsidR="00B8055F" w:rsidRPr="00AF0F13" w:rsidRDefault="00B8055F" w:rsidP="003056CA">
      <w:pPr>
        <w:numPr>
          <w:ilvl w:val="0"/>
          <w:numId w:val="5"/>
        </w:numPr>
        <w:tabs>
          <w:tab w:val="left" w:pos="426"/>
        </w:tabs>
        <w:spacing w:before="120" w:after="120"/>
        <w:ind w:left="426" w:hanging="426"/>
        <w:rPr>
          <w:rFonts w:asciiTheme="minorHAnsi" w:hAnsiTheme="minorHAnsi" w:cstheme="minorHAnsi"/>
          <w:szCs w:val="20"/>
        </w:rPr>
      </w:pPr>
      <w:r w:rsidRPr="00AF0F13">
        <w:rPr>
          <w:rFonts w:asciiTheme="minorHAnsi" w:hAnsiTheme="minorHAnsi" w:cstheme="minorHAnsi"/>
          <w:szCs w:val="20"/>
        </w:rPr>
        <w:t xml:space="preserve">Dostarczone aparaty telefoniczne będą pozbawione blokady SIM Lock. Zamawiający nie dopuszcza możliwości samodzielnego zdejmowania blokady SIM Lock, np. za pomocą dostarczonych przez Wykonawcę kodów odblokowujących. </w:t>
      </w:r>
    </w:p>
    <w:p w14:paraId="4BE5D350" w14:textId="1847904E" w:rsidR="00B8055F" w:rsidRPr="00AF0F13" w:rsidRDefault="00B8055F" w:rsidP="003056CA">
      <w:pPr>
        <w:numPr>
          <w:ilvl w:val="0"/>
          <w:numId w:val="5"/>
        </w:numPr>
        <w:tabs>
          <w:tab w:val="left" w:pos="426"/>
        </w:tabs>
        <w:spacing w:before="120" w:after="120"/>
        <w:ind w:left="426" w:hanging="426"/>
        <w:rPr>
          <w:rFonts w:asciiTheme="minorHAnsi" w:hAnsiTheme="minorHAnsi" w:cstheme="minorHAnsi"/>
        </w:rPr>
      </w:pPr>
      <w:r w:rsidRPr="00AF0F13">
        <w:rPr>
          <w:rFonts w:asciiTheme="minorHAnsi" w:hAnsiTheme="minorHAnsi" w:cstheme="minorHAnsi"/>
        </w:rPr>
        <w:t>Wykonawca wraz z aparatami telefonicznymi dostarczy etui typu S-</w:t>
      </w:r>
      <w:proofErr w:type="spellStart"/>
      <w:r w:rsidRPr="00AF0F13">
        <w:rPr>
          <w:rFonts w:asciiTheme="minorHAnsi" w:hAnsiTheme="minorHAnsi" w:cstheme="minorHAnsi"/>
        </w:rPr>
        <w:t>line</w:t>
      </w:r>
      <w:proofErr w:type="spellEnd"/>
      <w:r w:rsidRPr="00AF0F13">
        <w:rPr>
          <w:rFonts w:asciiTheme="minorHAnsi" w:hAnsiTheme="minorHAnsi" w:cstheme="minorHAnsi"/>
        </w:rPr>
        <w:t xml:space="preserve"> dopasowane do kształtu obudowy, z bezpośrednim dostępem do przycisków i gniazd oraz dedykowane do danego modelu aparatu telefonicznego szkło hartowane zabezpieczające ekran przed jego mechanicznym uszkodzeniem. Szkło powinno być transparentne, o twardości </w:t>
      </w:r>
      <w:r w:rsidR="00DD7BFC">
        <w:rPr>
          <w:rFonts w:asciiTheme="minorHAnsi" w:hAnsiTheme="minorHAnsi" w:cstheme="minorHAnsi"/>
        </w:rPr>
        <w:t xml:space="preserve">minimum </w:t>
      </w:r>
      <w:r w:rsidRPr="00AF0F13">
        <w:rPr>
          <w:rFonts w:asciiTheme="minorHAnsi" w:hAnsiTheme="minorHAnsi" w:cstheme="minorHAnsi"/>
        </w:rPr>
        <w:t>9H</w:t>
      </w:r>
      <w:r w:rsidR="00DD7BFC">
        <w:rPr>
          <w:rFonts w:asciiTheme="minorHAnsi" w:hAnsiTheme="minorHAnsi" w:cstheme="minorHAnsi"/>
        </w:rPr>
        <w:t>, z </w:t>
      </w:r>
      <w:r w:rsidRPr="00AF0F13">
        <w:rPr>
          <w:rFonts w:asciiTheme="minorHAnsi" w:hAnsiTheme="minorHAnsi" w:cstheme="minorHAnsi"/>
        </w:rPr>
        <w:t>pełnym przyleganiem do</w:t>
      </w:r>
      <w:r w:rsidR="00AF0F13">
        <w:rPr>
          <w:rFonts w:asciiTheme="minorHAnsi" w:hAnsiTheme="minorHAnsi" w:cstheme="minorHAnsi"/>
        </w:rPr>
        <w:t> </w:t>
      </w:r>
      <w:r w:rsidRPr="00AF0F13">
        <w:rPr>
          <w:rFonts w:asciiTheme="minorHAnsi" w:hAnsiTheme="minorHAnsi" w:cstheme="minorHAnsi"/>
        </w:rPr>
        <w:t>ekranu na całej jego powierzchni.</w:t>
      </w:r>
    </w:p>
    <w:p w14:paraId="4AE8907C" w14:textId="57D84CD9" w:rsidR="00B8055F" w:rsidRPr="00AF0F13" w:rsidRDefault="00B8055F" w:rsidP="003056CA">
      <w:pPr>
        <w:numPr>
          <w:ilvl w:val="0"/>
          <w:numId w:val="5"/>
        </w:numPr>
        <w:tabs>
          <w:tab w:val="left" w:pos="426"/>
        </w:tabs>
        <w:spacing w:before="120" w:after="120"/>
        <w:ind w:left="426" w:hanging="426"/>
        <w:rPr>
          <w:rFonts w:asciiTheme="minorHAnsi" w:hAnsiTheme="minorHAnsi" w:cstheme="minorHAnsi"/>
          <w:szCs w:val="20"/>
        </w:rPr>
      </w:pPr>
      <w:r w:rsidRPr="00AF0F13">
        <w:rPr>
          <w:rFonts w:asciiTheme="minorHAnsi" w:hAnsiTheme="minorHAnsi" w:cstheme="minorHAnsi"/>
        </w:rPr>
        <w:t xml:space="preserve">Wykonawca wraz z aparatem telefonicznym dostarczy kompatybilną monofoniczną słuchawkę Bluetooth oraz uniwersalną ładowarkę samochodową USB zasilaną z gniazda 12 V wraz z kablem USB-typ C o długości 1,5 m. Ładowarka powinna posiadać co najmniej dwa porty do ładowania, w tym jeden dedykowany dla systemu </w:t>
      </w:r>
      <w:proofErr w:type="spellStart"/>
      <w:r w:rsidRPr="00AF0F13">
        <w:rPr>
          <w:rFonts w:asciiTheme="minorHAnsi" w:hAnsiTheme="minorHAnsi" w:cstheme="minorHAnsi"/>
        </w:rPr>
        <w:t>Quick</w:t>
      </w:r>
      <w:proofErr w:type="spellEnd"/>
      <w:r w:rsidRPr="00AF0F13">
        <w:rPr>
          <w:rFonts w:asciiTheme="minorHAnsi" w:hAnsiTheme="minorHAnsi" w:cstheme="minorHAnsi"/>
        </w:rPr>
        <w:t xml:space="preserve"> </w:t>
      </w:r>
      <w:proofErr w:type="spellStart"/>
      <w:r w:rsidRPr="00AF0F13">
        <w:rPr>
          <w:rFonts w:asciiTheme="minorHAnsi" w:hAnsiTheme="minorHAnsi" w:cstheme="minorHAnsi"/>
        </w:rPr>
        <w:t>Charge</w:t>
      </w:r>
      <w:proofErr w:type="spellEnd"/>
      <w:r w:rsidRPr="00AF0F13">
        <w:rPr>
          <w:rFonts w:asciiTheme="minorHAnsi" w:hAnsiTheme="minorHAnsi" w:cstheme="minorHAnsi"/>
        </w:rPr>
        <w:t xml:space="preserve"> (minimalna wersja 3.0). Łączna moc wyjściowa nie niższa niż 28 W. Słuchawka Bluetooth powinna zapewniać minimalny czas aktywnej rozmowy 7 godzin oraz obsługiwać Bluetooth w wersji min. 5.0</w:t>
      </w:r>
      <w:r w:rsidRPr="00AF0F13">
        <w:rPr>
          <w:rFonts w:asciiTheme="minorHAnsi" w:hAnsiTheme="minorHAnsi" w:cstheme="minorHAnsi"/>
          <w:szCs w:val="20"/>
        </w:rPr>
        <w:t xml:space="preserve">. </w:t>
      </w:r>
    </w:p>
    <w:p w14:paraId="56FBB884" w14:textId="2009059D" w:rsidR="00B8055F" w:rsidRPr="00AF0F13" w:rsidRDefault="00B8055F" w:rsidP="003056CA">
      <w:pPr>
        <w:numPr>
          <w:ilvl w:val="0"/>
          <w:numId w:val="5"/>
        </w:numPr>
        <w:tabs>
          <w:tab w:val="left" w:pos="426"/>
        </w:tabs>
        <w:spacing w:before="120" w:after="120"/>
        <w:ind w:left="426" w:hanging="426"/>
        <w:rPr>
          <w:rFonts w:asciiTheme="minorHAnsi" w:hAnsiTheme="minorHAnsi" w:cstheme="minorHAnsi"/>
          <w:szCs w:val="20"/>
        </w:rPr>
      </w:pPr>
      <w:r w:rsidRPr="00AF0F13">
        <w:rPr>
          <w:rFonts w:asciiTheme="minorHAnsi" w:hAnsiTheme="minorHAnsi" w:cstheme="minorHAnsi"/>
          <w:szCs w:val="20"/>
        </w:rPr>
        <w:t xml:space="preserve">Wykonawca musi oferować zasięg sieci zgodny z mapami zasięgu dostępnymi na stronach internetowych Wykonawcy, jednak o pokryciu nie mniejszym niż 95% powierzchni kraju. </w:t>
      </w:r>
    </w:p>
    <w:p w14:paraId="11E28722" w14:textId="15291747" w:rsidR="00B8055F" w:rsidRPr="00AF0F13" w:rsidRDefault="00B8055F" w:rsidP="003056CA">
      <w:pPr>
        <w:numPr>
          <w:ilvl w:val="0"/>
          <w:numId w:val="5"/>
        </w:numPr>
        <w:tabs>
          <w:tab w:val="left" w:pos="426"/>
        </w:tabs>
        <w:spacing w:before="120" w:after="120"/>
        <w:ind w:left="426" w:hanging="426"/>
        <w:rPr>
          <w:rFonts w:asciiTheme="minorHAnsi" w:hAnsiTheme="minorHAnsi" w:cstheme="minorHAnsi"/>
          <w:szCs w:val="20"/>
        </w:rPr>
      </w:pPr>
      <w:r w:rsidRPr="00AF0F13">
        <w:rPr>
          <w:rFonts w:asciiTheme="minorHAnsi" w:hAnsiTheme="minorHAnsi" w:cstheme="minorHAnsi"/>
          <w:szCs w:val="20"/>
        </w:rPr>
        <w:t xml:space="preserve">Wykonawca zagwarantuje dostępność sieci zgodnie z aktualnie publikowanymi mapami zasięgu na stronach internetowych Wykonawcy, na poziomie umożliwiającym realizację transmisji głosowej i danych. </w:t>
      </w:r>
    </w:p>
    <w:p w14:paraId="3A66DB66" w14:textId="646EBDF5" w:rsidR="00B8055F" w:rsidRPr="00AF0F13" w:rsidRDefault="00B8055F" w:rsidP="003056CA">
      <w:pPr>
        <w:numPr>
          <w:ilvl w:val="0"/>
          <w:numId w:val="5"/>
        </w:numPr>
        <w:tabs>
          <w:tab w:val="left" w:pos="426"/>
        </w:tabs>
        <w:spacing w:before="120" w:after="120"/>
        <w:ind w:left="426" w:hanging="426"/>
        <w:rPr>
          <w:rFonts w:asciiTheme="minorHAnsi" w:hAnsiTheme="minorHAnsi" w:cstheme="minorHAnsi"/>
          <w:szCs w:val="20"/>
        </w:rPr>
      </w:pPr>
      <w:r w:rsidRPr="00AF0F13">
        <w:rPr>
          <w:rFonts w:asciiTheme="minorHAnsi" w:hAnsiTheme="minorHAnsi" w:cstheme="minorHAnsi"/>
          <w:szCs w:val="20"/>
        </w:rPr>
        <w:t>Wykonawca zagwarantuje pełną dostępność usług bez względu na porę dnia. Zaoferowany poziom sygnału ma być wystarczający do nawiązania sesji łączności głosowej oraz przesyłania danych „z” i „do” użytkowanych urządzeń.</w:t>
      </w:r>
    </w:p>
    <w:p w14:paraId="16FBACCD" w14:textId="077A3E91" w:rsidR="00B8055F" w:rsidRPr="00AF0F13" w:rsidRDefault="00B8055F" w:rsidP="003056CA">
      <w:pPr>
        <w:numPr>
          <w:ilvl w:val="0"/>
          <w:numId w:val="5"/>
        </w:numPr>
        <w:tabs>
          <w:tab w:val="left" w:pos="426"/>
        </w:tabs>
        <w:spacing w:before="120" w:after="120"/>
        <w:ind w:left="426" w:hanging="426"/>
        <w:rPr>
          <w:rFonts w:asciiTheme="minorHAnsi" w:hAnsiTheme="minorHAnsi" w:cstheme="minorHAnsi"/>
          <w:szCs w:val="20"/>
        </w:rPr>
      </w:pPr>
      <w:r w:rsidRPr="00AF0F13">
        <w:rPr>
          <w:rFonts w:asciiTheme="minorHAnsi" w:hAnsiTheme="minorHAnsi" w:cstheme="minorHAnsi"/>
          <w:szCs w:val="20"/>
        </w:rPr>
        <w:t xml:space="preserve">Wykonawca dołoży wszelkich starań, aby zminimalizować występowanie niekorzystnych efektów przy połączeniach głosowych, takich jak: </w:t>
      </w:r>
    </w:p>
    <w:p w14:paraId="5020F8A8" w14:textId="77777777" w:rsidR="00B8055F" w:rsidRPr="00AF0F13" w:rsidRDefault="00B8055F" w:rsidP="003056CA">
      <w:pPr>
        <w:pStyle w:val="Akapitzlist"/>
        <w:numPr>
          <w:ilvl w:val="0"/>
          <w:numId w:val="19"/>
        </w:numPr>
        <w:tabs>
          <w:tab w:val="left" w:pos="709"/>
        </w:tabs>
        <w:spacing w:line="276" w:lineRule="auto"/>
        <w:ind w:left="709" w:hanging="283"/>
        <w:rPr>
          <w:rFonts w:asciiTheme="minorHAnsi" w:hAnsiTheme="minorHAnsi" w:cstheme="minorHAnsi"/>
        </w:rPr>
      </w:pPr>
      <w:r w:rsidRPr="00AF0F13">
        <w:rPr>
          <w:rFonts w:asciiTheme="minorHAnsi" w:hAnsiTheme="minorHAnsi" w:cstheme="minorHAnsi"/>
        </w:rPr>
        <w:t xml:space="preserve">pogłos, trzaski i inne sygnały zakłócające podczas prowadzonej rozmowy telefonicznej, </w:t>
      </w:r>
    </w:p>
    <w:p w14:paraId="1BF02A1D" w14:textId="77777777" w:rsidR="00B8055F" w:rsidRPr="00AF0F13" w:rsidRDefault="00B8055F" w:rsidP="003056CA">
      <w:pPr>
        <w:pStyle w:val="Akapitzlist"/>
        <w:numPr>
          <w:ilvl w:val="0"/>
          <w:numId w:val="19"/>
        </w:numPr>
        <w:tabs>
          <w:tab w:val="left" w:pos="709"/>
        </w:tabs>
        <w:spacing w:line="276" w:lineRule="auto"/>
        <w:ind w:left="709" w:hanging="283"/>
        <w:rPr>
          <w:rFonts w:asciiTheme="minorHAnsi" w:hAnsiTheme="minorHAnsi" w:cstheme="minorHAnsi"/>
        </w:rPr>
      </w:pPr>
      <w:r w:rsidRPr="00AF0F13">
        <w:rPr>
          <w:rFonts w:asciiTheme="minorHAnsi" w:hAnsiTheme="minorHAnsi" w:cstheme="minorHAnsi"/>
        </w:rPr>
        <w:t xml:space="preserve">zbyt niski poziom słyszalności prowadzonej rozmowy, </w:t>
      </w:r>
    </w:p>
    <w:p w14:paraId="678C4F48" w14:textId="77777777" w:rsidR="00B8055F" w:rsidRPr="00AF0F13" w:rsidRDefault="00B8055F" w:rsidP="003056CA">
      <w:pPr>
        <w:pStyle w:val="Akapitzlist"/>
        <w:numPr>
          <w:ilvl w:val="0"/>
          <w:numId w:val="19"/>
        </w:numPr>
        <w:tabs>
          <w:tab w:val="left" w:pos="709"/>
        </w:tabs>
        <w:spacing w:line="276" w:lineRule="auto"/>
        <w:ind w:left="709" w:hanging="283"/>
        <w:rPr>
          <w:rFonts w:asciiTheme="minorHAnsi" w:hAnsiTheme="minorHAnsi" w:cstheme="minorHAnsi"/>
        </w:rPr>
      </w:pPr>
      <w:r w:rsidRPr="00AF0F13">
        <w:rPr>
          <w:rFonts w:asciiTheme="minorHAnsi" w:hAnsiTheme="minorHAnsi" w:cstheme="minorHAnsi"/>
        </w:rPr>
        <w:t xml:space="preserve">zrywanie trwających połączeń, </w:t>
      </w:r>
    </w:p>
    <w:p w14:paraId="0CCA7891" w14:textId="77777777" w:rsidR="00B8055F" w:rsidRPr="00AF0F13" w:rsidRDefault="00B8055F" w:rsidP="003056CA">
      <w:pPr>
        <w:pStyle w:val="Akapitzlist"/>
        <w:numPr>
          <w:ilvl w:val="0"/>
          <w:numId w:val="19"/>
        </w:numPr>
        <w:tabs>
          <w:tab w:val="left" w:pos="709"/>
        </w:tabs>
        <w:spacing w:line="276" w:lineRule="auto"/>
        <w:ind w:left="709" w:hanging="283"/>
        <w:rPr>
          <w:rFonts w:asciiTheme="minorHAnsi" w:hAnsiTheme="minorHAnsi" w:cstheme="minorHAnsi"/>
        </w:rPr>
      </w:pPr>
      <w:r w:rsidRPr="00AF0F13">
        <w:rPr>
          <w:rFonts w:asciiTheme="minorHAnsi" w:hAnsiTheme="minorHAnsi" w:cstheme="minorHAnsi"/>
        </w:rPr>
        <w:t>zbyt długi czas nawiązywania połączenia.</w:t>
      </w:r>
    </w:p>
    <w:p w14:paraId="4E800C5F" w14:textId="77777777" w:rsidR="00B8055F" w:rsidRPr="00AF0F13" w:rsidRDefault="00B8055F" w:rsidP="003056CA">
      <w:pPr>
        <w:numPr>
          <w:ilvl w:val="0"/>
          <w:numId w:val="5"/>
        </w:numPr>
        <w:tabs>
          <w:tab w:val="left" w:pos="709"/>
        </w:tabs>
        <w:spacing w:before="120" w:after="120"/>
        <w:ind w:left="426" w:hanging="426"/>
        <w:rPr>
          <w:rFonts w:asciiTheme="minorHAnsi" w:hAnsiTheme="minorHAnsi" w:cstheme="minorHAnsi"/>
          <w:szCs w:val="20"/>
        </w:rPr>
      </w:pPr>
      <w:r w:rsidRPr="00AF0F13">
        <w:rPr>
          <w:rFonts w:asciiTheme="minorHAnsi" w:hAnsiTheme="minorHAnsi" w:cstheme="minorHAnsi"/>
          <w:szCs w:val="20"/>
        </w:rPr>
        <w:t xml:space="preserve">Wykonawca na dostarczone telefony, akcesoria oraz karty SIM udzieli 24-miesięcznej gwarancji na warunkach producenta oraz rękojmi liczonej od daty podpisania przez przedstawicieli stron bez zastrzeżeń protokołu odbioru. </w:t>
      </w:r>
    </w:p>
    <w:p w14:paraId="21676D1C" w14:textId="77777777" w:rsidR="00B8055F" w:rsidRPr="00AF0F13" w:rsidRDefault="00B8055F" w:rsidP="003056CA">
      <w:pPr>
        <w:numPr>
          <w:ilvl w:val="0"/>
          <w:numId w:val="5"/>
        </w:numPr>
        <w:tabs>
          <w:tab w:val="left" w:pos="851"/>
        </w:tabs>
        <w:spacing w:before="120" w:after="120"/>
        <w:ind w:left="426" w:hanging="426"/>
        <w:rPr>
          <w:rFonts w:asciiTheme="minorHAnsi" w:hAnsiTheme="minorHAnsi" w:cstheme="minorHAnsi"/>
          <w:szCs w:val="20"/>
        </w:rPr>
      </w:pPr>
      <w:r w:rsidRPr="00AF0F13">
        <w:rPr>
          <w:rFonts w:asciiTheme="minorHAnsi" w:hAnsiTheme="minorHAnsi" w:cstheme="minorHAnsi"/>
          <w:szCs w:val="20"/>
        </w:rPr>
        <w:t xml:space="preserve">Wykonawca w ramach miesięcznej opłaty abonamentowej zapewni Zamawiającemu również: </w:t>
      </w:r>
    </w:p>
    <w:p w14:paraId="17D1816C" w14:textId="77777777" w:rsidR="00B8055F" w:rsidRPr="00AF0F13" w:rsidRDefault="00B8055F" w:rsidP="003056CA">
      <w:pPr>
        <w:numPr>
          <w:ilvl w:val="0"/>
          <w:numId w:val="6"/>
        </w:numPr>
        <w:tabs>
          <w:tab w:val="left" w:pos="851"/>
        </w:tabs>
        <w:ind w:left="709" w:hanging="283"/>
        <w:contextualSpacing/>
        <w:rPr>
          <w:rFonts w:asciiTheme="minorHAnsi" w:hAnsiTheme="minorHAnsi" w:cstheme="minorHAnsi"/>
          <w:szCs w:val="20"/>
        </w:rPr>
      </w:pPr>
      <w:r w:rsidRPr="00AF0F13">
        <w:rPr>
          <w:rFonts w:asciiTheme="minorHAnsi" w:hAnsiTheme="minorHAnsi" w:cstheme="minorHAnsi"/>
          <w:szCs w:val="20"/>
        </w:rPr>
        <w:lastRenderedPageBreak/>
        <w:t>bezpłatne inicjowanie połączeń telefonicznych,</w:t>
      </w:r>
    </w:p>
    <w:p w14:paraId="5B5ED331" w14:textId="77777777" w:rsidR="00B8055F" w:rsidRPr="00AF0F13" w:rsidRDefault="00B8055F" w:rsidP="003056CA">
      <w:pPr>
        <w:numPr>
          <w:ilvl w:val="0"/>
          <w:numId w:val="6"/>
        </w:numPr>
        <w:tabs>
          <w:tab w:val="left" w:pos="851"/>
        </w:tabs>
        <w:ind w:left="709" w:hanging="283"/>
        <w:contextualSpacing/>
        <w:rPr>
          <w:rFonts w:asciiTheme="minorHAnsi" w:hAnsiTheme="minorHAnsi" w:cstheme="minorHAnsi"/>
          <w:szCs w:val="20"/>
        </w:rPr>
      </w:pPr>
      <w:r w:rsidRPr="00AF0F13">
        <w:rPr>
          <w:rFonts w:asciiTheme="minorHAnsi" w:hAnsiTheme="minorHAnsi" w:cstheme="minorHAnsi"/>
          <w:szCs w:val="20"/>
        </w:rPr>
        <w:t>bezpłatną wymianę wadliwej karty SIM (w ciągu 24 godzin od momentu zgłoszenia),</w:t>
      </w:r>
    </w:p>
    <w:p w14:paraId="5FD8D92A" w14:textId="77777777" w:rsidR="00B8055F" w:rsidRPr="00AF0F13" w:rsidRDefault="00B8055F" w:rsidP="003056CA">
      <w:pPr>
        <w:numPr>
          <w:ilvl w:val="0"/>
          <w:numId w:val="6"/>
        </w:numPr>
        <w:tabs>
          <w:tab w:val="left" w:pos="851"/>
        </w:tabs>
        <w:spacing w:after="120"/>
        <w:ind w:left="709" w:hanging="283"/>
        <w:rPr>
          <w:rFonts w:asciiTheme="minorHAnsi" w:hAnsiTheme="minorHAnsi" w:cstheme="minorHAnsi"/>
          <w:szCs w:val="20"/>
        </w:rPr>
      </w:pPr>
      <w:r w:rsidRPr="00AF0F13">
        <w:rPr>
          <w:rFonts w:asciiTheme="minorHAnsi" w:hAnsiTheme="minorHAnsi" w:cstheme="minorHAnsi"/>
          <w:szCs w:val="20"/>
        </w:rPr>
        <w:t>bezpłatną wymianę karty SIM w przypadku kradzieży, utraty lub uszkodzenia.</w:t>
      </w:r>
    </w:p>
    <w:p w14:paraId="1D0FFC59" w14:textId="77777777" w:rsidR="00B8055F" w:rsidRPr="00AF0F13" w:rsidRDefault="00B8055F" w:rsidP="003056CA">
      <w:pPr>
        <w:numPr>
          <w:ilvl w:val="0"/>
          <w:numId w:val="5"/>
        </w:numPr>
        <w:tabs>
          <w:tab w:val="left" w:pos="709"/>
        </w:tabs>
        <w:spacing w:before="120" w:after="120"/>
        <w:ind w:left="426" w:hanging="426"/>
        <w:rPr>
          <w:rFonts w:asciiTheme="minorHAnsi" w:hAnsiTheme="minorHAnsi" w:cstheme="minorHAnsi"/>
          <w:szCs w:val="20"/>
        </w:rPr>
      </w:pPr>
      <w:r w:rsidRPr="00AF0F13">
        <w:rPr>
          <w:rFonts w:asciiTheme="minorHAnsi" w:hAnsiTheme="minorHAnsi" w:cstheme="minorHAnsi"/>
          <w:szCs w:val="20"/>
        </w:rPr>
        <w:t>Maksymalny okres naprawy telefonu komórkowego wynosi 21 dni roboczych.</w:t>
      </w:r>
    </w:p>
    <w:p w14:paraId="09509EE1" w14:textId="77777777" w:rsidR="00B8055F" w:rsidRPr="00AF0F13" w:rsidRDefault="00B8055F" w:rsidP="003056CA">
      <w:pPr>
        <w:numPr>
          <w:ilvl w:val="0"/>
          <w:numId w:val="5"/>
        </w:numPr>
        <w:tabs>
          <w:tab w:val="left" w:pos="709"/>
        </w:tabs>
        <w:spacing w:before="120" w:after="120"/>
        <w:ind w:left="426" w:hanging="426"/>
        <w:rPr>
          <w:rFonts w:asciiTheme="minorHAnsi" w:hAnsiTheme="minorHAnsi" w:cstheme="minorHAnsi"/>
          <w:szCs w:val="20"/>
        </w:rPr>
      </w:pPr>
      <w:r w:rsidRPr="00AF0F13">
        <w:rPr>
          <w:rFonts w:asciiTheme="minorHAnsi" w:hAnsiTheme="minorHAnsi" w:cstheme="minorHAnsi"/>
          <w:szCs w:val="20"/>
        </w:rPr>
        <w:t xml:space="preserve">Wykonawca wyznaczy opiekuna technicznego, do którego należy się zwrócić w przypadku nieprzewidzianych problemów technicznych ze świadczeniem usług po stronie operatora. W przypadku niedostępności opiekuna Wykonawca zapewni Zamawiającemu dostęp do bezpłatnego serwisu telefonicznego (Call Center) w celu zapewnienia bieżącej obsługi przez 24 godzin na dobę przez 7 dni w tygodniu, w całym okresie umowy. </w:t>
      </w:r>
    </w:p>
    <w:p w14:paraId="74EBC838" w14:textId="77777777" w:rsidR="00B8055F" w:rsidRPr="00AF0F13" w:rsidRDefault="00B8055F" w:rsidP="003056CA">
      <w:pPr>
        <w:numPr>
          <w:ilvl w:val="0"/>
          <w:numId w:val="5"/>
        </w:numPr>
        <w:tabs>
          <w:tab w:val="left" w:pos="709"/>
          <w:tab w:val="left" w:pos="993"/>
        </w:tabs>
        <w:spacing w:before="120" w:after="120"/>
        <w:ind w:left="426" w:hanging="426"/>
        <w:rPr>
          <w:rFonts w:asciiTheme="minorHAnsi" w:hAnsiTheme="minorHAnsi" w:cstheme="minorHAnsi"/>
        </w:rPr>
      </w:pPr>
      <w:r w:rsidRPr="00AF0F13">
        <w:rPr>
          <w:rFonts w:asciiTheme="minorHAnsi" w:hAnsiTheme="minorHAnsi" w:cstheme="minorHAnsi"/>
        </w:rPr>
        <w:t>Wykonawca zapewni Zamawiającemu dostęp do elektronicznego systemu, zwanego dalej Portalem Obsługi, umożliwiającego bezpieczną i samodzielną konfigurację konta Zamawiającego poprzez aplikację internetową lub lokalną działającą w trybie on-line. Realizacja oraz wizualizacja wprowadzonych zmian prezentowana będzie na bieżąco. Portal obsługi musi mieć możliwość ustalenia dwóch Administratorów po stronie Zamawiającego. Każdy Administrator będzie się logował własnym loginem. Usługa będzie dostępna całodobowo dla wskazanych przez Zamawiającego Administratorów. Raporty i dane bilingowe mogą być tworzone przez aplikację lokalną na podstawie pobranej bazy danych z portalu obsługi on-line.</w:t>
      </w:r>
    </w:p>
    <w:p w14:paraId="01C12605" w14:textId="4AB44B82" w:rsidR="00B8055F" w:rsidRPr="006952D1" w:rsidRDefault="00B8055F" w:rsidP="00C054BE">
      <w:pPr>
        <w:numPr>
          <w:ilvl w:val="0"/>
          <w:numId w:val="5"/>
        </w:numPr>
        <w:tabs>
          <w:tab w:val="left" w:pos="709"/>
        </w:tabs>
        <w:spacing w:before="120" w:after="120"/>
        <w:ind w:left="426" w:hanging="426"/>
        <w:rPr>
          <w:rFonts w:asciiTheme="minorHAnsi" w:hAnsiTheme="minorHAnsi" w:cstheme="minorHAnsi"/>
        </w:rPr>
      </w:pPr>
      <w:r w:rsidRPr="006952D1">
        <w:rPr>
          <w:rFonts w:asciiTheme="minorHAnsi" w:hAnsiTheme="minorHAnsi" w:cstheme="minorHAnsi"/>
          <w:szCs w:val="20"/>
        </w:rPr>
        <w:t>Wykonawca obowiązany jest przygotować ofertę w sposób opisany w niniejszym zamówieniu oraz przedłożyć wraz z nią opis oferowanych urządzeń, wraz z ich pełną specyfikacją techniczną.</w:t>
      </w:r>
    </w:p>
    <w:p w14:paraId="01C196D8" w14:textId="6CAEACD7" w:rsidR="00B64CDA" w:rsidRPr="00856E17" w:rsidRDefault="00B64CDA" w:rsidP="00C054BE">
      <w:pPr>
        <w:numPr>
          <w:ilvl w:val="0"/>
          <w:numId w:val="5"/>
        </w:numPr>
        <w:tabs>
          <w:tab w:val="left" w:pos="709"/>
        </w:tabs>
        <w:spacing w:before="120" w:after="120"/>
        <w:ind w:left="426" w:hanging="426"/>
        <w:rPr>
          <w:rFonts w:asciiTheme="minorHAnsi" w:hAnsiTheme="minorHAnsi" w:cstheme="minorHAnsi"/>
        </w:rPr>
      </w:pPr>
      <w:r w:rsidRPr="00B64CDA">
        <w:rPr>
          <w:rFonts w:asciiTheme="minorHAnsi" w:hAnsiTheme="minorHAnsi" w:cstheme="minorHAnsi"/>
          <w:lang w:val="x-none"/>
        </w:rPr>
        <w:t> Zamawiający informuje, że w przypadku gdy określił w </w:t>
      </w:r>
      <w:r>
        <w:rPr>
          <w:rFonts w:asciiTheme="minorHAnsi" w:hAnsiTheme="minorHAnsi" w:cstheme="minorHAnsi"/>
        </w:rPr>
        <w:t>niniejszym Zaproszeniu do składania ofert</w:t>
      </w:r>
      <w:r w:rsidRPr="00B64CDA">
        <w:rPr>
          <w:rFonts w:asciiTheme="minorHAnsi" w:hAnsiTheme="minorHAnsi" w:cstheme="minorHAnsi"/>
          <w:lang w:val="x-none"/>
        </w:rPr>
        <w:t> wymagania przez wskazanie znaków towarowych, patentów, pochodzenia, norm, aprobat, specyfikacji technicznych lub systemów odniesienia, źródła lub szczególnego procesu, który charakteryzuje produkty lub usługi dostarczane przez konkretnego Wykonawcę, jeżeli mogłoby to doprowadzić do uprzywilejowania lub wyeliminowania niektórych wykonawców lub produktów,  to należy traktować takie określenie jako przykładowe. W każdym takim przypadku Zamawiający dopuszcza zaoferowanie rozwiązań równoważnych o parametrach nie gorszych niż posiadane przez wskazane usługi, materiały, urządzenia, oprogramowanie, itp.</w:t>
      </w:r>
    </w:p>
    <w:p w14:paraId="7D9534B2" w14:textId="1D74F0C7" w:rsidR="00856E17" w:rsidRPr="00046C09" w:rsidRDefault="006E6A72" w:rsidP="00E311E4">
      <w:pPr>
        <w:pStyle w:val="Akapitzlist"/>
        <w:numPr>
          <w:ilvl w:val="0"/>
          <w:numId w:val="26"/>
        </w:numPr>
        <w:spacing w:before="240" w:after="120" w:line="276" w:lineRule="auto"/>
        <w:ind w:left="567" w:hanging="283"/>
        <w:rPr>
          <w:rFonts w:asciiTheme="minorHAnsi" w:hAnsiTheme="minorHAnsi" w:cstheme="minorHAnsi"/>
        </w:rPr>
      </w:pPr>
      <w:r w:rsidRPr="00856E17">
        <w:rPr>
          <w:rFonts w:asciiTheme="minorHAnsi" w:hAnsiTheme="minorHAnsi" w:cstheme="minorHAnsi"/>
          <w:b/>
        </w:rPr>
        <w:t>Termin</w:t>
      </w:r>
      <w:r w:rsidR="002A2315" w:rsidRPr="00856E17">
        <w:rPr>
          <w:rFonts w:asciiTheme="minorHAnsi" w:hAnsiTheme="minorHAnsi" w:cstheme="minorHAnsi"/>
          <w:b/>
        </w:rPr>
        <w:t xml:space="preserve"> realizacji umowy</w:t>
      </w:r>
      <w:r w:rsidRPr="00856E17">
        <w:rPr>
          <w:rFonts w:asciiTheme="minorHAnsi" w:hAnsiTheme="minorHAnsi" w:cstheme="minorHAnsi"/>
          <w:b/>
        </w:rPr>
        <w:t xml:space="preserve"> </w:t>
      </w:r>
    </w:p>
    <w:p w14:paraId="135B5D60" w14:textId="1E7476E9" w:rsidR="00021CA5" w:rsidRPr="009D145F" w:rsidRDefault="00FE4A94" w:rsidP="009D145F">
      <w:pPr>
        <w:pStyle w:val="Akapitzlist"/>
        <w:numPr>
          <w:ilvl w:val="3"/>
          <w:numId w:val="27"/>
        </w:numPr>
        <w:tabs>
          <w:tab w:val="left" w:pos="426"/>
          <w:tab w:val="left" w:pos="709"/>
        </w:tabs>
        <w:spacing w:before="120" w:line="276" w:lineRule="auto"/>
        <w:ind w:left="426" w:hanging="426"/>
        <w:contextualSpacing/>
        <w:rPr>
          <w:rFonts w:asciiTheme="minorHAnsi" w:hAnsiTheme="minorHAnsi" w:cstheme="minorHAnsi"/>
        </w:rPr>
      </w:pPr>
      <w:r w:rsidRPr="00AF0F13">
        <w:rPr>
          <w:rFonts w:asciiTheme="minorHAnsi" w:hAnsiTheme="minorHAnsi" w:cstheme="minorHAnsi"/>
        </w:rPr>
        <w:t>Okres świadczenia usług</w:t>
      </w:r>
      <w:r w:rsidR="00C9267F">
        <w:rPr>
          <w:rFonts w:asciiTheme="minorHAnsi" w:hAnsiTheme="minorHAnsi" w:cstheme="minorHAnsi"/>
        </w:rPr>
        <w:t xml:space="preserve">, </w:t>
      </w:r>
      <w:r w:rsidR="00C9267F" w:rsidRPr="00534784">
        <w:rPr>
          <w:rFonts w:asciiTheme="minorHAnsi" w:hAnsiTheme="minorHAnsi" w:cstheme="minorHAnsi"/>
          <w:color w:val="000000"/>
          <w:szCs w:val="22"/>
          <w:lang w:eastAsia="pl-PL"/>
        </w:rPr>
        <w:t xml:space="preserve">o których mowa w pkt I. </w:t>
      </w:r>
      <w:r w:rsidR="00C9267F" w:rsidRPr="00CC3D1C">
        <w:rPr>
          <w:rFonts w:asciiTheme="minorHAnsi" w:hAnsiTheme="minorHAnsi" w:cstheme="minorHAnsi"/>
          <w:color w:val="000000"/>
          <w:szCs w:val="22"/>
          <w:lang w:eastAsia="pl-PL"/>
        </w:rPr>
        <w:t>lit. a</w:t>
      </w:r>
      <w:r w:rsidR="00C9267F">
        <w:rPr>
          <w:rFonts w:asciiTheme="minorHAnsi" w:hAnsiTheme="minorHAnsi" w:cstheme="minorHAnsi"/>
          <w:color w:val="000000"/>
          <w:szCs w:val="22"/>
          <w:lang w:eastAsia="pl-PL"/>
        </w:rPr>
        <w:t>)</w:t>
      </w:r>
      <w:r w:rsidR="00C9267F" w:rsidRPr="00CC3D1C">
        <w:rPr>
          <w:rFonts w:asciiTheme="minorHAnsi" w:hAnsiTheme="minorHAnsi" w:cstheme="minorHAnsi"/>
          <w:color w:val="000000"/>
          <w:szCs w:val="22"/>
          <w:lang w:eastAsia="pl-PL"/>
        </w:rPr>
        <w:t xml:space="preserve"> i b)</w:t>
      </w:r>
      <w:r w:rsidR="00C9267F">
        <w:rPr>
          <w:rFonts w:asciiTheme="minorHAnsi" w:hAnsiTheme="minorHAnsi" w:cstheme="minorHAnsi"/>
          <w:color w:val="000000"/>
          <w:szCs w:val="22"/>
          <w:lang w:eastAsia="pl-PL"/>
        </w:rPr>
        <w:t xml:space="preserve"> </w:t>
      </w:r>
      <w:r w:rsidR="003056CA">
        <w:rPr>
          <w:rFonts w:asciiTheme="minorHAnsi" w:hAnsiTheme="minorHAnsi" w:cstheme="minorHAnsi"/>
        </w:rPr>
        <w:t>–</w:t>
      </w:r>
      <w:r w:rsidRPr="00AF0F13">
        <w:rPr>
          <w:rFonts w:asciiTheme="minorHAnsi" w:hAnsiTheme="minorHAnsi" w:cstheme="minorHAnsi"/>
        </w:rPr>
        <w:t xml:space="preserve"> 24 miesiące</w:t>
      </w:r>
      <w:r w:rsidR="00BF1E2C">
        <w:rPr>
          <w:rFonts w:asciiTheme="minorHAnsi" w:hAnsiTheme="minorHAnsi" w:cstheme="minorHAnsi"/>
        </w:rPr>
        <w:t>, liczony od dnia</w:t>
      </w:r>
      <w:r w:rsidR="009D145F">
        <w:rPr>
          <w:rFonts w:asciiTheme="minorHAnsi" w:hAnsiTheme="minorHAnsi" w:cstheme="minorHAnsi"/>
        </w:rPr>
        <w:t xml:space="preserve"> </w:t>
      </w:r>
      <w:r w:rsidR="00BF1E2C">
        <w:rPr>
          <w:rFonts w:asciiTheme="minorHAnsi" w:hAnsiTheme="minorHAnsi" w:cstheme="minorHAnsi"/>
        </w:rPr>
        <w:t>05.09.2020 r</w:t>
      </w:r>
      <w:r w:rsidRPr="00AF0F13">
        <w:rPr>
          <w:rFonts w:asciiTheme="minorHAnsi" w:hAnsiTheme="minorHAnsi" w:cstheme="minorHAnsi"/>
        </w:rPr>
        <w:t xml:space="preserve">. </w:t>
      </w:r>
      <w:r w:rsidR="00313050">
        <w:rPr>
          <w:rFonts w:asciiTheme="minorHAnsi" w:hAnsiTheme="minorHAnsi" w:cstheme="minorHAnsi"/>
        </w:rPr>
        <w:t>W przypadku przedłużenia się procedury wybory Wykonawcy lub zawarcia umowy z Wykonawcą, dopuszcza się rozpoczęcie o</w:t>
      </w:r>
      <w:r w:rsidR="00313050" w:rsidRPr="00313050">
        <w:rPr>
          <w:rFonts w:asciiTheme="minorHAnsi" w:hAnsiTheme="minorHAnsi" w:cstheme="minorHAnsi"/>
        </w:rPr>
        <w:t>kres</w:t>
      </w:r>
      <w:r w:rsidR="00313050">
        <w:rPr>
          <w:rFonts w:asciiTheme="minorHAnsi" w:hAnsiTheme="minorHAnsi" w:cstheme="minorHAnsi"/>
        </w:rPr>
        <w:t>u</w:t>
      </w:r>
      <w:r w:rsidR="00313050" w:rsidRPr="00313050">
        <w:rPr>
          <w:rFonts w:asciiTheme="minorHAnsi" w:hAnsiTheme="minorHAnsi" w:cstheme="minorHAnsi"/>
        </w:rPr>
        <w:t xml:space="preserve"> świadczenia usług</w:t>
      </w:r>
      <w:r w:rsidR="00313050">
        <w:rPr>
          <w:rFonts w:asciiTheme="minorHAnsi" w:hAnsiTheme="minorHAnsi" w:cstheme="minorHAnsi"/>
        </w:rPr>
        <w:t xml:space="preserve">, </w:t>
      </w:r>
      <w:r w:rsidR="00313050" w:rsidRPr="00534784">
        <w:rPr>
          <w:rFonts w:asciiTheme="minorHAnsi" w:hAnsiTheme="minorHAnsi" w:cstheme="minorHAnsi"/>
          <w:color w:val="000000"/>
          <w:szCs w:val="22"/>
          <w:lang w:eastAsia="pl-PL"/>
        </w:rPr>
        <w:t xml:space="preserve">o których mowa w pkt I. </w:t>
      </w:r>
      <w:r w:rsidR="00313050" w:rsidRPr="00CC3D1C">
        <w:rPr>
          <w:rFonts w:asciiTheme="minorHAnsi" w:hAnsiTheme="minorHAnsi" w:cstheme="minorHAnsi"/>
          <w:color w:val="000000"/>
          <w:szCs w:val="22"/>
          <w:lang w:eastAsia="pl-PL"/>
        </w:rPr>
        <w:t>lit. a</w:t>
      </w:r>
      <w:r w:rsidR="00313050">
        <w:rPr>
          <w:rFonts w:asciiTheme="minorHAnsi" w:hAnsiTheme="minorHAnsi" w:cstheme="minorHAnsi"/>
          <w:color w:val="000000"/>
          <w:szCs w:val="22"/>
          <w:lang w:eastAsia="pl-PL"/>
        </w:rPr>
        <w:t>)</w:t>
      </w:r>
      <w:r w:rsidR="00313050" w:rsidRPr="00CC3D1C">
        <w:rPr>
          <w:rFonts w:asciiTheme="minorHAnsi" w:hAnsiTheme="minorHAnsi" w:cstheme="minorHAnsi"/>
          <w:color w:val="000000"/>
          <w:szCs w:val="22"/>
          <w:lang w:eastAsia="pl-PL"/>
        </w:rPr>
        <w:t xml:space="preserve"> i b)</w:t>
      </w:r>
      <w:r w:rsidR="00313050">
        <w:rPr>
          <w:rFonts w:asciiTheme="minorHAnsi" w:hAnsiTheme="minorHAnsi" w:cstheme="minorHAnsi"/>
          <w:color w:val="000000"/>
          <w:szCs w:val="22"/>
          <w:lang w:eastAsia="pl-PL"/>
        </w:rPr>
        <w:t xml:space="preserve"> w terminie późniejszym.</w:t>
      </w:r>
      <w:r w:rsidR="00313050">
        <w:rPr>
          <w:rFonts w:asciiTheme="minorHAnsi" w:hAnsiTheme="minorHAnsi" w:cstheme="minorHAnsi"/>
        </w:rPr>
        <w:t xml:space="preserve">  </w:t>
      </w:r>
    </w:p>
    <w:p w14:paraId="20062C96" w14:textId="1D2C7E12" w:rsidR="00E311E4" w:rsidRPr="006952D1" w:rsidRDefault="00021CA5" w:rsidP="009D145F">
      <w:pPr>
        <w:pStyle w:val="Akapitzlist"/>
        <w:numPr>
          <w:ilvl w:val="3"/>
          <w:numId w:val="27"/>
        </w:numPr>
        <w:tabs>
          <w:tab w:val="left" w:pos="426"/>
          <w:tab w:val="left" w:pos="709"/>
        </w:tabs>
        <w:spacing w:before="120" w:line="276" w:lineRule="auto"/>
        <w:ind w:left="426" w:hanging="426"/>
        <w:contextualSpacing/>
        <w:rPr>
          <w:rFonts w:asciiTheme="minorHAnsi" w:hAnsiTheme="minorHAnsi" w:cstheme="minorHAnsi"/>
        </w:rPr>
      </w:pPr>
      <w:r>
        <w:rPr>
          <w:rFonts w:asciiTheme="minorHAnsi" w:hAnsiTheme="minorHAnsi" w:cstheme="minorHAnsi"/>
          <w:color w:val="000000"/>
          <w:szCs w:val="22"/>
          <w:lang w:eastAsia="pl-PL"/>
        </w:rPr>
        <w:t>D</w:t>
      </w:r>
      <w:r w:rsidRPr="00021CA5">
        <w:rPr>
          <w:rFonts w:asciiTheme="minorHAnsi" w:hAnsiTheme="minorHAnsi" w:cstheme="minorHAnsi"/>
          <w:color w:val="000000"/>
          <w:szCs w:val="22"/>
          <w:lang w:eastAsia="pl-PL"/>
        </w:rPr>
        <w:t>ostaw</w:t>
      </w:r>
      <w:r w:rsidR="00C9267F">
        <w:rPr>
          <w:rFonts w:asciiTheme="minorHAnsi" w:hAnsiTheme="minorHAnsi" w:cstheme="minorHAnsi"/>
          <w:color w:val="000000"/>
          <w:szCs w:val="22"/>
          <w:lang w:eastAsia="pl-PL"/>
        </w:rPr>
        <w:t>a</w:t>
      </w:r>
      <w:r w:rsidRPr="00021CA5">
        <w:rPr>
          <w:rFonts w:asciiTheme="minorHAnsi" w:hAnsiTheme="minorHAnsi" w:cstheme="minorHAnsi"/>
          <w:color w:val="000000"/>
          <w:szCs w:val="22"/>
          <w:lang w:eastAsia="pl-PL"/>
        </w:rPr>
        <w:t xml:space="preserve"> kart SI</w:t>
      </w:r>
      <w:r>
        <w:rPr>
          <w:rFonts w:asciiTheme="minorHAnsi" w:hAnsiTheme="minorHAnsi" w:cstheme="minorHAnsi"/>
          <w:color w:val="000000"/>
          <w:szCs w:val="22"/>
          <w:lang w:eastAsia="pl-PL"/>
        </w:rPr>
        <w:t xml:space="preserve">M </w:t>
      </w:r>
      <w:r w:rsidR="00CC3D1C">
        <w:rPr>
          <w:rFonts w:asciiTheme="minorHAnsi" w:hAnsiTheme="minorHAnsi" w:cstheme="minorHAnsi"/>
          <w:color w:val="000000"/>
          <w:szCs w:val="22"/>
          <w:lang w:eastAsia="pl-PL"/>
        </w:rPr>
        <w:t xml:space="preserve">(pkt I. lit. </w:t>
      </w:r>
      <w:r w:rsidR="00824E59">
        <w:rPr>
          <w:rFonts w:asciiTheme="minorHAnsi" w:hAnsiTheme="minorHAnsi" w:cstheme="minorHAnsi"/>
          <w:color w:val="000000"/>
          <w:szCs w:val="22"/>
          <w:lang w:eastAsia="pl-PL"/>
        </w:rPr>
        <w:t>c</w:t>
      </w:r>
      <w:r w:rsidR="00CC3D1C">
        <w:rPr>
          <w:rFonts w:asciiTheme="minorHAnsi" w:hAnsiTheme="minorHAnsi" w:cstheme="minorHAnsi"/>
          <w:color w:val="000000"/>
          <w:szCs w:val="22"/>
          <w:lang w:eastAsia="pl-PL"/>
        </w:rPr>
        <w:t xml:space="preserve">)) </w:t>
      </w:r>
      <w:r w:rsidR="00C9267F">
        <w:rPr>
          <w:rFonts w:asciiTheme="minorHAnsi" w:hAnsiTheme="minorHAnsi" w:cstheme="minorHAnsi"/>
          <w:color w:val="000000"/>
          <w:szCs w:val="22"/>
          <w:lang w:eastAsia="pl-PL"/>
        </w:rPr>
        <w:t xml:space="preserve">oraz dostawa urządzeń (pkt I. lit. </w:t>
      </w:r>
      <w:r w:rsidR="00824E59">
        <w:rPr>
          <w:rFonts w:asciiTheme="minorHAnsi" w:hAnsiTheme="minorHAnsi" w:cstheme="minorHAnsi"/>
          <w:color w:val="000000"/>
          <w:szCs w:val="22"/>
          <w:lang w:eastAsia="pl-PL"/>
        </w:rPr>
        <w:t>d</w:t>
      </w:r>
      <w:r w:rsidR="00C9267F">
        <w:rPr>
          <w:rFonts w:asciiTheme="minorHAnsi" w:hAnsiTheme="minorHAnsi" w:cstheme="minorHAnsi"/>
          <w:color w:val="000000"/>
          <w:szCs w:val="22"/>
          <w:lang w:eastAsia="pl-PL"/>
        </w:rPr>
        <w:t xml:space="preserve">)) </w:t>
      </w:r>
      <w:r>
        <w:rPr>
          <w:rFonts w:asciiTheme="minorHAnsi" w:hAnsiTheme="minorHAnsi" w:cstheme="minorHAnsi"/>
          <w:color w:val="000000"/>
          <w:szCs w:val="22"/>
          <w:lang w:eastAsia="pl-PL"/>
        </w:rPr>
        <w:t xml:space="preserve">musi zostać </w:t>
      </w:r>
      <w:r w:rsidR="007A2754">
        <w:rPr>
          <w:rFonts w:asciiTheme="minorHAnsi" w:hAnsiTheme="minorHAnsi" w:cstheme="minorHAnsi"/>
          <w:color w:val="000000"/>
          <w:szCs w:val="22"/>
          <w:lang w:eastAsia="pl-PL"/>
        </w:rPr>
        <w:t xml:space="preserve">zrealizowana po </w:t>
      </w:r>
      <w:r w:rsidR="007A2754">
        <w:rPr>
          <w:rFonts w:asciiTheme="minorHAnsi" w:hAnsiTheme="minorHAnsi" w:cstheme="minorHAnsi"/>
        </w:rPr>
        <w:t>podpisaniu</w:t>
      </w:r>
      <w:r w:rsidR="007A2754" w:rsidRPr="00AF0F13">
        <w:rPr>
          <w:rFonts w:asciiTheme="minorHAnsi" w:hAnsiTheme="minorHAnsi" w:cstheme="minorHAnsi"/>
        </w:rPr>
        <w:t xml:space="preserve"> umowy pomiędzy Urzędem Komunikacji Elektronicznej</w:t>
      </w:r>
      <w:r w:rsidR="007A2754">
        <w:rPr>
          <w:rFonts w:asciiTheme="minorHAnsi" w:hAnsiTheme="minorHAnsi" w:cstheme="minorHAnsi"/>
        </w:rPr>
        <w:t xml:space="preserve"> a </w:t>
      </w:r>
      <w:r w:rsidR="007A2754" w:rsidRPr="00AF0F13">
        <w:rPr>
          <w:rFonts w:asciiTheme="minorHAnsi" w:hAnsiTheme="minorHAnsi" w:cstheme="minorHAnsi"/>
        </w:rPr>
        <w:t>Wykonawcą</w:t>
      </w:r>
      <w:r w:rsidR="007A2754">
        <w:rPr>
          <w:rFonts w:asciiTheme="minorHAnsi" w:hAnsiTheme="minorHAnsi" w:cstheme="minorHAnsi"/>
        </w:rPr>
        <w:t>, jednak nie później niż</w:t>
      </w:r>
      <w:r w:rsidR="007A2754">
        <w:rPr>
          <w:rFonts w:asciiTheme="minorHAnsi" w:hAnsiTheme="minorHAnsi" w:cstheme="minorHAnsi"/>
          <w:color w:val="000000"/>
          <w:szCs w:val="22"/>
          <w:lang w:eastAsia="pl-PL"/>
        </w:rPr>
        <w:t xml:space="preserve"> w terminie </w:t>
      </w:r>
      <w:r w:rsidR="00313050">
        <w:rPr>
          <w:rFonts w:asciiTheme="minorHAnsi" w:hAnsiTheme="minorHAnsi" w:cstheme="minorHAnsi"/>
          <w:color w:val="000000"/>
          <w:szCs w:val="22"/>
          <w:lang w:eastAsia="pl-PL"/>
        </w:rPr>
        <w:t xml:space="preserve">7 dni od dnia </w:t>
      </w:r>
      <w:r w:rsidR="008A0CC6">
        <w:rPr>
          <w:rFonts w:asciiTheme="minorHAnsi" w:hAnsiTheme="minorHAnsi" w:cstheme="minorHAnsi"/>
          <w:color w:val="000000"/>
          <w:szCs w:val="22"/>
          <w:lang w:eastAsia="pl-PL"/>
        </w:rPr>
        <w:t>zawarcia</w:t>
      </w:r>
      <w:r w:rsidR="00313050">
        <w:rPr>
          <w:rFonts w:asciiTheme="minorHAnsi" w:hAnsiTheme="minorHAnsi" w:cstheme="minorHAnsi"/>
          <w:color w:val="000000"/>
          <w:szCs w:val="22"/>
          <w:lang w:eastAsia="pl-PL"/>
        </w:rPr>
        <w:t xml:space="preserve"> umowy.</w:t>
      </w:r>
      <w:r w:rsidR="00DC1B5D">
        <w:rPr>
          <w:rFonts w:asciiTheme="minorHAnsi" w:hAnsiTheme="minorHAnsi" w:cstheme="minorHAnsi"/>
          <w:color w:val="000000"/>
          <w:szCs w:val="22"/>
          <w:lang w:eastAsia="pl-PL"/>
        </w:rPr>
        <w:t xml:space="preserve"> </w:t>
      </w:r>
    </w:p>
    <w:p w14:paraId="1E1EC306" w14:textId="77777777" w:rsidR="006952D1" w:rsidRPr="009D145F" w:rsidRDefault="006952D1" w:rsidP="006952D1">
      <w:pPr>
        <w:pStyle w:val="Akapitzlist"/>
        <w:tabs>
          <w:tab w:val="left" w:pos="426"/>
          <w:tab w:val="left" w:pos="709"/>
        </w:tabs>
        <w:spacing w:before="120" w:line="276" w:lineRule="auto"/>
        <w:ind w:left="426"/>
        <w:contextualSpacing/>
        <w:rPr>
          <w:rFonts w:asciiTheme="minorHAnsi" w:hAnsiTheme="minorHAnsi" w:cstheme="minorHAnsi"/>
        </w:rPr>
      </w:pPr>
    </w:p>
    <w:p w14:paraId="6469065A" w14:textId="0D0D5C39" w:rsidR="008F3394" w:rsidRPr="00856E17" w:rsidRDefault="008F3394" w:rsidP="00E311E4">
      <w:pPr>
        <w:pStyle w:val="Akapitzlist"/>
        <w:numPr>
          <w:ilvl w:val="0"/>
          <w:numId w:val="26"/>
        </w:numPr>
        <w:spacing w:before="240" w:after="120" w:line="276" w:lineRule="auto"/>
        <w:ind w:left="567" w:hanging="283"/>
        <w:rPr>
          <w:rFonts w:asciiTheme="minorHAnsi" w:hAnsiTheme="minorHAnsi" w:cstheme="minorHAnsi"/>
          <w:b/>
        </w:rPr>
      </w:pPr>
      <w:r w:rsidRPr="00856E17">
        <w:rPr>
          <w:rFonts w:asciiTheme="minorHAnsi" w:hAnsiTheme="minorHAnsi" w:cstheme="minorHAnsi"/>
          <w:b/>
        </w:rPr>
        <w:t>Kryteria oceny i opis sposobu przyznawania punktacji</w:t>
      </w:r>
    </w:p>
    <w:p w14:paraId="617FD0CC" w14:textId="74FC7E94" w:rsidR="00031B8E" w:rsidRPr="00E311E4" w:rsidRDefault="00031B8E" w:rsidP="00004A2A">
      <w:pPr>
        <w:pStyle w:val="Stopka"/>
        <w:tabs>
          <w:tab w:val="clear" w:pos="4536"/>
          <w:tab w:val="clear" w:pos="9072"/>
        </w:tabs>
        <w:spacing w:after="120" w:line="276" w:lineRule="auto"/>
        <w:rPr>
          <w:rFonts w:cs="Calibri"/>
          <w:sz w:val="22"/>
          <w:u w:val="single"/>
        </w:rPr>
      </w:pPr>
      <w:bookmarkStart w:id="1" w:name="_Hlk43285096"/>
      <w:r w:rsidRPr="00E311E4">
        <w:rPr>
          <w:rFonts w:cs="Calibri"/>
          <w:sz w:val="22"/>
          <w:u w:val="single"/>
        </w:rPr>
        <w:t>Oferty zostaną ocenione przez Zamawiającego w oparciu o następujące kryteria i ich znaczenie</w:t>
      </w:r>
      <w:r w:rsidR="000816FE">
        <w:rPr>
          <w:rFonts w:cs="Calibri"/>
          <w:sz w:val="22"/>
          <w:u w:val="single"/>
        </w:rPr>
        <w:t>.</w:t>
      </w:r>
    </w:p>
    <w:p w14:paraId="7F7A0995" w14:textId="77777777" w:rsidR="00031B8E" w:rsidRPr="00B42EE5" w:rsidRDefault="00031B8E" w:rsidP="007F0882">
      <w:pPr>
        <w:spacing w:after="0"/>
        <w:rPr>
          <w:rFonts w:cs="Calibri"/>
        </w:rPr>
      </w:pPr>
      <w:r w:rsidRPr="00B42EE5">
        <w:rPr>
          <w:rFonts w:cs="Calibri"/>
        </w:rPr>
        <w:t>Wybrana zostanie oferta, która uzyska największą liczbę punktów.</w:t>
      </w:r>
    </w:p>
    <w:p w14:paraId="07CE936A" w14:textId="1838D5F0" w:rsidR="00031B8E" w:rsidRPr="00B42EE5" w:rsidRDefault="00031B8E">
      <w:pPr>
        <w:spacing w:after="120"/>
        <w:rPr>
          <w:rFonts w:cs="Calibri"/>
          <w:lang w:eastAsia="pl-PL"/>
        </w:rPr>
      </w:pPr>
      <w:r w:rsidRPr="00B42EE5">
        <w:rPr>
          <w:rFonts w:cs="Calibri"/>
        </w:rPr>
        <w:t>Wybór oferty dokonany zostanie na podstawie kryteriów oceny ofert i ustalonej punktacji do 100 p</w:t>
      </w:r>
      <w:r>
        <w:rPr>
          <w:rFonts w:cs="Calibri"/>
        </w:rPr>
        <w:t>un</w:t>
      </w:r>
      <w:r w:rsidRPr="00B42EE5">
        <w:rPr>
          <w:rFonts w:cs="Calibri"/>
        </w:rPr>
        <w:t>kt</w:t>
      </w:r>
      <w:r>
        <w:rPr>
          <w:rFonts w:cs="Calibri"/>
        </w:rPr>
        <w:t>ów</w:t>
      </w:r>
      <w:r w:rsidRPr="00B42EE5">
        <w:rPr>
          <w:rFonts w:cs="Calibri"/>
        </w:rPr>
        <w:t xml:space="preserve"> (100%</w:t>
      </w:r>
      <w:r>
        <w:rPr>
          <w:rFonts w:cs="Calibri"/>
        </w:rPr>
        <w:t xml:space="preserve"> </w:t>
      </w:r>
      <w:r w:rsidRPr="00B42EE5">
        <w:rPr>
          <w:rFonts w:cs="Calibri"/>
        </w:rPr>
        <w:t>=</w:t>
      </w:r>
      <w:r>
        <w:rPr>
          <w:rFonts w:cs="Calibri"/>
        </w:rPr>
        <w:t xml:space="preserve"> </w:t>
      </w:r>
      <w:r w:rsidRPr="00B42EE5">
        <w:rPr>
          <w:rFonts w:cs="Calibri"/>
        </w:rPr>
        <w:t>100</w:t>
      </w:r>
      <w:r>
        <w:rPr>
          <w:rFonts w:cs="Calibri"/>
        </w:rPr>
        <w:t xml:space="preserve"> punktów</w:t>
      </w:r>
      <w:r w:rsidRPr="00B42EE5">
        <w:rPr>
          <w:rFonts w:cs="Calibri"/>
          <w:lang w:eastAsia="pl-PL"/>
        </w:rPr>
        <w:t>)</w:t>
      </w:r>
      <w:r w:rsidR="007A1597">
        <w:rPr>
          <w:rFonts w:cs="Calibri"/>
          <w:lang w:eastAsia="pl-PL"/>
        </w:rPr>
        <w:t>.</w:t>
      </w:r>
    </w:p>
    <w:tbl>
      <w:tblPr>
        <w:tblW w:w="7624" w:type="dxa"/>
        <w:jc w:val="center"/>
        <w:tblLayout w:type="fixed"/>
        <w:tblCellMar>
          <w:left w:w="10" w:type="dxa"/>
          <w:right w:w="10" w:type="dxa"/>
        </w:tblCellMar>
        <w:tblLook w:val="04A0" w:firstRow="1" w:lastRow="0" w:firstColumn="1" w:lastColumn="0" w:noHBand="0" w:noVBand="1"/>
      </w:tblPr>
      <w:tblGrid>
        <w:gridCol w:w="3050"/>
        <w:gridCol w:w="1881"/>
        <w:gridCol w:w="2693"/>
      </w:tblGrid>
      <w:tr w:rsidR="00031B8E" w:rsidRPr="00345FB5" w14:paraId="3556C558" w14:textId="77777777" w:rsidTr="00CC4C51">
        <w:trPr>
          <w:trHeight w:val="1020"/>
          <w:jc w:val="center"/>
        </w:trPr>
        <w:tc>
          <w:tcPr>
            <w:tcW w:w="3050" w:type="dxa"/>
            <w:tcBorders>
              <w:top w:val="single" w:sz="8" w:space="0" w:color="00000A"/>
              <w:left w:val="single" w:sz="8"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AFA0DC5" w14:textId="77777777" w:rsidR="00031B8E" w:rsidRPr="00A4797F" w:rsidRDefault="00031B8E" w:rsidP="00CC4C51">
            <w:pPr>
              <w:widowControl w:val="0"/>
              <w:shd w:val="clear" w:color="auto" w:fill="FFFFFF"/>
              <w:autoSpaceDE w:val="0"/>
              <w:autoSpaceDN w:val="0"/>
              <w:adjustRightInd w:val="0"/>
              <w:spacing w:after="0" w:line="252" w:lineRule="auto"/>
              <w:jc w:val="center"/>
              <w:rPr>
                <w:b/>
              </w:rPr>
            </w:pPr>
            <w:r w:rsidRPr="00A4797F">
              <w:rPr>
                <w:b/>
              </w:rPr>
              <w:lastRenderedPageBreak/>
              <w:t>Kryterium</w:t>
            </w:r>
          </w:p>
        </w:tc>
        <w:tc>
          <w:tcPr>
            <w:tcW w:w="1881" w:type="dxa"/>
            <w:tcBorders>
              <w:top w:val="single" w:sz="8"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5EF0441" w14:textId="77777777" w:rsidR="00031B8E" w:rsidRPr="00A4797F" w:rsidRDefault="00031B8E" w:rsidP="00CC4C51">
            <w:pPr>
              <w:widowControl w:val="0"/>
              <w:shd w:val="clear" w:color="auto" w:fill="FFFFFF"/>
              <w:autoSpaceDE w:val="0"/>
              <w:autoSpaceDN w:val="0"/>
              <w:adjustRightInd w:val="0"/>
              <w:spacing w:after="0" w:line="252" w:lineRule="auto"/>
              <w:ind w:hanging="10"/>
              <w:jc w:val="center"/>
              <w:rPr>
                <w:b/>
              </w:rPr>
            </w:pPr>
            <w:r w:rsidRPr="00A4797F">
              <w:rPr>
                <w:b/>
              </w:rPr>
              <w:t>Znaczenie</w:t>
            </w:r>
          </w:p>
          <w:p w14:paraId="3D82E23E" w14:textId="77777777" w:rsidR="00031B8E" w:rsidRPr="00A4797F" w:rsidRDefault="00031B8E" w:rsidP="00CC4C51">
            <w:pPr>
              <w:widowControl w:val="0"/>
              <w:shd w:val="clear" w:color="auto" w:fill="FFFFFF"/>
              <w:autoSpaceDE w:val="0"/>
              <w:autoSpaceDN w:val="0"/>
              <w:adjustRightInd w:val="0"/>
              <w:spacing w:after="0" w:line="252" w:lineRule="auto"/>
              <w:ind w:hanging="10"/>
              <w:jc w:val="center"/>
              <w:rPr>
                <w:b/>
              </w:rPr>
            </w:pPr>
            <w:r w:rsidRPr="00A4797F">
              <w:rPr>
                <w:b/>
              </w:rPr>
              <w:t>procentowe</w:t>
            </w:r>
          </w:p>
          <w:p w14:paraId="612E39F1" w14:textId="77777777" w:rsidR="00031B8E" w:rsidRPr="00A4797F" w:rsidRDefault="00031B8E" w:rsidP="00CC4C51">
            <w:pPr>
              <w:widowControl w:val="0"/>
              <w:shd w:val="clear" w:color="auto" w:fill="FFFFFF"/>
              <w:autoSpaceDE w:val="0"/>
              <w:autoSpaceDN w:val="0"/>
              <w:adjustRightInd w:val="0"/>
              <w:spacing w:after="0" w:line="252" w:lineRule="auto"/>
              <w:ind w:hanging="10"/>
              <w:jc w:val="center"/>
              <w:rPr>
                <w:b/>
              </w:rPr>
            </w:pPr>
            <w:r w:rsidRPr="00A4797F">
              <w:rPr>
                <w:b/>
              </w:rPr>
              <w:t>kryterium</w:t>
            </w:r>
          </w:p>
        </w:tc>
        <w:tc>
          <w:tcPr>
            <w:tcW w:w="2693" w:type="dxa"/>
            <w:tcBorders>
              <w:top w:val="single" w:sz="8" w:space="0" w:color="00000A"/>
              <w:left w:val="single" w:sz="4" w:space="0" w:color="00000A"/>
              <w:bottom w:val="single" w:sz="4" w:space="0" w:color="00000A"/>
              <w:right w:val="single" w:sz="8" w:space="0" w:color="00000A"/>
            </w:tcBorders>
            <w:shd w:val="clear" w:color="auto" w:fill="auto"/>
            <w:tcMar>
              <w:top w:w="0" w:type="dxa"/>
              <w:left w:w="10" w:type="dxa"/>
              <w:bottom w:w="0" w:type="dxa"/>
              <w:right w:w="10" w:type="dxa"/>
            </w:tcMar>
            <w:vAlign w:val="center"/>
          </w:tcPr>
          <w:p w14:paraId="4571AF16" w14:textId="77777777" w:rsidR="00031B8E" w:rsidRPr="00A4797F" w:rsidRDefault="00031B8E" w:rsidP="00CC4C51">
            <w:pPr>
              <w:widowControl w:val="0"/>
              <w:shd w:val="clear" w:color="auto" w:fill="FFFFFF"/>
              <w:autoSpaceDE w:val="0"/>
              <w:autoSpaceDN w:val="0"/>
              <w:adjustRightInd w:val="0"/>
              <w:spacing w:after="0" w:line="252" w:lineRule="auto"/>
              <w:ind w:firstLine="5"/>
              <w:jc w:val="center"/>
              <w:rPr>
                <w:b/>
              </w:rPr>
            </w:pPr>
            <w:r w:rsidRPr="00A4797F">
              <w:rPr>
                <w:b/>
              </w:rPr>
              <w:t>Maksymalna ilość punktów, jakie może otrzymać oferta za poszczególne kryteria</w:t>
            </w:r>
          </w:p>
        </w:tc>
      </w:tr>
      <w:tr w:rsidR="00031B8E" w:rsidRPr="00345FB5" w14:paraId="608B6637" w14:textId="77777777" w:rsidTr="00CC4C51">
        <w:trPr>
          <w:trHeight w:val="340"/>
          <w:jc w:val="center"/>
        </w:trPr>
        <w:tc>
          <w:tcPr>
            <w:tcW w:w="3050" w:type="dxa"/>
            <w:tcBorders>
              <w:top w:val="single" w:sz="4" w:space="0" w:color="00000A"/>
              <w:left w:val="single" w:sz="8"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CDD9F74" w14:textId="77777777" w:rsidR="00031B8E" w:rsidRPr="00345FB5" w:rsidRDefault="00031B8E" w:rsidP="00CC4C51">
            <w:pPr>
              <w:widowControl w:val="0"/>
              <w:shd w:val="clear" w:color="auto" w:fill="FFFFFF"/>
              <w:autoSpaceDE w:val="0"/>
              <w:autoSpaceDN w:val="0"/>
              <w:adjustRightInd w:val="0"/>
              <w:spacing w:after="0" w:line="252" w:lineRule="auto"/>
              <w:ind w:left="142" w:hanging="25"/>
            </w:pPr>
            <w:r w:rsidRPr="00345FB5">
              <w:t>Cena (C)</w:t>
            </w: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D3B00DA" w14:textId="77777777" w:rsidR="00031B8E" w:rsidRPr="00345FB5" w:rsidRDefault="00031B8E" w:rsidP="00CC4C51">
            <w:pPr>
              <w:widowControl w:val="0"/>
              <w:shd w:val="clear" w:color="auto" w:fill="FFFFFF"/>
              <w:autoSpaceDE w:val="0"/>
              <w:autoSpaceDN w:val="0"/>
              <w:adjustRightInd w:val="0"/>
              <w:spacing w:after="0" w:line="252" w:lineRule="auto"/>
              <w:ind w:left="142" w:hanging="10"/>
              <w:jc w:val="center"/>
            </w:pPr>
            <w:r>
              <w:t>60</w:t>
            </w:r>
            <w:r w:rsidRPr="00345FB5">
              <w:t>%</w:t>
            </w:r>
          </w:p>
        </w:tc>
        <w:tc>
          <w:tcPr>
            <w:tcW w:w="2693" w:type="dxa"/>
            <w:tcBorders>
              <w:top w:val="single" w:sz="4" w:space="0" w:color="00000A"/>
              <w:left w:val="single" w:sz="4" w:space="0" w:color="00000A"/>
              <w:bottom w:val="single" w:sz="4" w:space="0" w:color="00000A"/>
              <w:right w:val="single" w:sz="8" w:space="0" w:color="00000A"/>
            </w:tcBorders>
            <w:shd w:val="clear" w:color="auto" w:fill="auto"/>
            <w:tcMar>
              <w:top w:w="0" w:type="dxa"/>
              <w:left w:w="10" w:type="dxa"/>
              <w:bottom w:w="0" w:type="dxa"/>
              <w:right w:w="10" w:type="dxa"/>
            </w:tcMar>
            <w:vAlign w:val="center"/>
          </w:tcPr>
          <w:p w14:paraId="1B9C91A0" w14:textId="77777777" w:rsidR="00031B8E" w:rsidRPr="00345FB5" w:rsidRDefault="00031B8E" w:rsidP="00CC4C51">
            <w:pPr>
              <w:widowControl w:val="0"/>
              <w:shd w:val="clear" w:color="auto" w:fill="FFFFFF"/>
              <w:autoSpaceDE w:val="0"/>
              <w:autoSpaceDN w:val="0"/>
              <w:adjustRightInd w:val="0"/>
              <w:spacing w:after="0" w:line="252" w:lineRule="auto"/>
              <w:ind w:left="142" w:firstLine="5"/>
              <w:jc w:val="center"/>
            </w:pPr>
            <w:r>
              <w:t>60</w:t>
            </w:r>
          </w:p>
        </w:tc>
      </w:tr>
      <w:tr w:rsidR="00031B8E" w:rsidRPr="00345FB5" w14:paraId="172FA29F" w14:textId="77777777" w:rsidTr="00CC4C51">
        <w:trPr>
          <w:trHeight w:val="340"/>
          <w:jc w:val="center"/>
        </w:trPr>
        <w:tc>
          <w:tcPr>
            <w:tcW w:w="3050" w:type="dxa"/>
            <w:tcBorders>
              <w:top w:val="single" w:sz="4" w:space="0" w:color="00000A"/>
              <w:left w:val="single" w:sz="8"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EDD2392" w14:textId="77777777" w:rsidR="00031B8E" w:rsidRPr="00345FB5" w:rsidRDefault="00031B8E" w:rsidP="00CC4C51">
            <w:pPr>
              <w:widowControl w:val="0"/>
              <w:shd w:val="clear" w:color="auto" w:fill="FFFFFF"/>
              <w:autoSpaceDE w:val="0"/>
              <w:autoSpaceDN w:val="0"/>
              <w:adjustRightInd w:val="0"/>
              <w:spacing w:after="0" w:line="252" w:lineRule="auto"/>
              <w:ind w:left="142" w:hanging="25"/>
            </w:pPr>
            <w:r>
              <w:t>Ubezpieczenie wyświetlacza (U)</w:t>
            </w: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4AA7ED7" w14:textId="77777777" w:rsidR="00031B8E" w:rsidRPr="00345FB5" w:rsidRDefault="00031B8E" w:rsidP="00CC4C51">
            <w:pPr>
              <w:widowControl w:val="0"/>
              <w:shd w:val="clear" w:color="auto" w:fill="FFFFFF"/>
              <w:autoSpaceDE w:val="0"/>
              <w:autoSpaceDN w:val="0"/>
              <w:adjustRightInd w:val="0"/>
              <w:spacing w:after="0" w:line="252" w:lineRule="auto"/>
              <w:ind w:left="142" w:hanging="10"/>
              <w:jc w:val="center"/>
            </w:pPr>
            <w:r>
              <w:t>20</w:t>
            </w:r>
            <w:r w:rsidRPr="00345FB5">
              <w:t>%</w:t>
            </w:r>
          </w:p>
        </w:tc>
        <w:tc>
          <w:tcPr>
            <w:tcW w:w="2693" w:type="dxa"/>
            <w:tcBorders>
              <w:top w:val="single" w:sz="4" w:space="0" w:color="00000A"/>
              <w:left w:val="single" w:sz="4" w:space="0" w:color="00000A"/>
              <w:bottom w:val="single" w:sz="4" w:space="0" w:color="00000A"/>
              <w:right w:val="single" w:sz="8" w:space="0" w:color="00000A"/>
            </w:tcBorders>
            <w:shd w:val="clear" w:color="auto" w:fill="auto"/>
            <w:tcMar>
              <w:top w:w="0" w:type="dxa"/>
              <w:left w:w="10" w:type="dxa"/>
              <w:bottom w:w="0" w:type="dxa"/>
              <w:right w:w="10" w:type="dxa"/>
            </w:tcMar>
            <w:vAlign w:val="center"/>
          </w:tcPr>
          <w:p w14:paraId="7BD0E009" w14:textId="77777777" w:rsidR="00031B8E" w:rsidRPr="00345FB5" w:rsidRDefault="00031B8E" w:rsidP="00CC4C51">
            <w:pPr>
              <w:widowControl w:val="0"/>
              <w:shd w:val="clear" w:color="auto" w:fill="FFFFFF"/>
              <w:autoSpaceDE w:val="0"/>
              <w:autoSpaceDN w:val="0"/>
              <w:adjustRightInd w:val="0"/>
              <w:spacing w:after="0" w:line="252" w:lineRule="auto"/>
              <w:ind w:left="142" w:firstLine="5"/>
              <w:jc w:val="center"/>
            </w:pPr>
            <w:r>
              <w:t>20</w:t>
            </w:r>
          </w:p>
        </w:tc>
      </w:tr>
      <w:tr w:rsidR="00031B8E" w:rsidRPr="00345FB5" w14:paraId="26827259" w14:textId="77777777" w:rsidTr="00CC4C51">
        <w:trPr>
          <w:trHeight w:val="340"/>
          <w:jc w:val="center"/>
        </w:trPr>
        <w:tc>
          <w:tcPr>
            <w:tcW w:w="3050" w:type="dxa"/>
            <w:tcBorders>
              <w:top w:val="single" w:sz="4" w:space="0" w:color="00000A"/>
              <w:left w:val="single" w:sz="8"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97E703A" w14:textId="77777777" w:rsidR="00031B8E" w:rsidRDefault="00031B8E" w:rsidP="00CC4C51">
            <w:pPr>
              <w:widowControl w:val="0"/>
              <w:shd w:val="clear" w:color="auto" w:fill="FFFFFF"/>
              <w:autoSpaceDE w:val="0"/>
              <w:autoSpaceDN w:val="0"/>
              <w:adjustRightInd w:val="0"/>
              <w:spacing w:after="0" w:line="252" w:lineRule="auto"/>
              <w:ind w:left="142" w:hanging="25"/>
            </w:pPr>
            <w:r>
              <w:t>Pamięć RAM (R)</w:t>
            </w: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2A418F8" w14:textId="77777777" w:rsidR="00031B8E" w:rsidRDefault="00031B8E" w:rsidP="00CC4C51">
            <w:pPr>
              <w:widowControl w:val="0"/>
              <w:shd w:val="clear" w:color="auto" w:fill="FFFFFF"/>
              <w:autoSpaceDE w:val="0"/>
              <w:autoSpaceDN w:val="0"/>
              <w:adjustRightInd w:val="0"/>
              <w:spacing w:after="0" w:line="252" w:lineRule="auto"/>
              <w:ind w:left="142" w:hanging="10"/>
              <w:jc w:val="center"/>
            </w:pPr>
            <w:r>
              <w:t>20%</w:t>
            </w:r>
          </w:p>
        </w:tc>
        <w:tc>
          <w:tcPr>
            <w:tcW w:w="2693" w:type="dxa"/>
            <w:tcBorders>
              <w:top w:val="single" w:sz="4" w:space="0" w:color="00000A"/>
              <w:left w:val="single" w:sz="4" w:space="0" w:color="00000A"/>
              <w:bottom w:val="single" w:sz="4" w:space="0" w:color="00000A"/>
              <w:right w:val="single" w:sz="8" w:space="0" w:color="00000A"/>
            </w:tcBorders>
            <w:shd w:val="clear" w:color="auto" w:fill="auto"/>
            <w:tcMar>
              <w:top w:w="0" w:type="dxa"/>
              <w:left w:w="10" w:type="dxa"/>
              <w:bottom w:w="0" w:type="dxa"/>
              <w:right w:w="10" w:type="dxa"/>
            </w:tcMar>
            <w:vAlign w:val="center"/>
          </w:tcPr>
          <w:p w14:paraId="0C5EA8E8" w14:textId="77777777" w:rsidR="00031B8E" w:rsidRDefault="00031B8E" w:rsidP="00CC4C51">
            <w:pPr>
              <w:widowControl w:val="0"/>
              <w:shd w:val="clear" w:color="auto" w:fill="FFFFFF"/>
              <w:autoSpaceDE w:val="0"/>
              <w:autoSpaceDN w:val="0"/>
              <w:adjustRightInd w:val="0"/>
              <w:spacing w:after="0" w:line="252" w:lineRule="auto"/>
              <w:ind w:left="142" w:firstLine="5"/>
              <w:jc w:val="center"/>
            </w:pPr>
            <w:r>
              <w:t>20</w:t>
            </w:r>
          </w:p>
        </w:tc>
      </w:tr>
    </w:tbl>
    <w:p w14:paraId="56D4F79E" w14:textId="77777777" w:rsidR="00061D8F" w:rsidRPr="00061D8F" w:rsidRDefault="00061D8F" w:rsidP="00031B8E">
      <w:pPr>
        <w:keepNext/>
        <w:overflowPunct w:val="0"/>
        <w:autoSpaceDE w:val="0"/>
        <w:autoSpaceDN w:val="0"/>
        <w:adjustRightInd w:val="0"/>
        <w:spacing w:before="120" w:after="120" w:line="240" w:lineRule="auto"/>
        <w:textAlignment w:val="baseline"/>
        <w:outlineLvl w:val="1"/>
        <w:rPr>
          <w:color w:val="000000"/>
          <w:sz w:val="4"/>
          <w:szCs w:val="4"/>
        </w:rPr>
      </w:pPr>
    </w:p>
    <w:p w14:paraId="75697E4B" w14:textId="77777777" w:rsidR="00031B8E" w:rsidRDefault="00031B8E" w:rsidP="00031B8E">
      <w:pPr>
        <w:keepNext/>
        <w:overflowPunct w:val="0"/>
        <w:autoSpaceDE w:val="0"/>
        <w:autoSpaceDN w:val="0"/>
        <w:adjustRightInd w:val="0"/>
        <w:spacing w:before="120" w:after="120" w:line="240" w:lineRule="auto"/>
        <w:textAlignment w:val="baseline"/>
        <w:outlineLvl w:val="1"/>
        <w:rPr>
          <w:color w:val="000000"/>
        </w:rPr>
      </w:pPr>
      <w:r>
        <w:rPr>
          <w:color w:val="000000"/>
        </w:rPr>
        <w:t xml:space="preserve">Całkowita Ilość punków „P” jest sumą 3 składowych (C+U+R): </w:t>
      </w:r>
    </w:p>
    <w:p w14:paraId="6B1F0BC3" w14:textId="77777777" w:rsidR="00031B8E" w:rsidRDefault="00031B8E" w:rsidP="00031B8E">
      <w:pPr>
        <w:keepNext/>
        <w:overflowPunct w:val="0"/>
        <w:autoSpaceDE w:val="0"/>
        <w:autoSpaceDN w:val="0"/>
        <w:adjustRightInd w:val="0"/>
        <w:spacing w:before="240" w:after="240" w:line="252" w:lineRule="auto"/>
        <w:jc w:val="center"/>
        <w:textAlignment w:val="baseline"/>
        <w:outlineLvl w:val="1"/>
        <w:rPr>
          <w:b/>
          <w:color w:val="000000"/>
        </w:rPr>
      </w:pPr>
      <w:r w:rsidRPr="00BC24B0">
        <w:rPr>
          <w:b/>
          <w:color w:val="000000"/>
        </w:rPr>
        <w:t xml:space="preserve">P = </w:t>
      </w:r>
      <w:r>
        <w:rPr>
          <w:b/>
          <w:color w:val="000000"/>
        </w:rPr>
        <w:t>Cena (</w:t>
      </w:r>
      <w:r w:rsidRPr="00BC24B0">
        <w:rPr>
          <w:b/>
          <w:color w:val="000000"/>
        </w:rPr>
        <w:t>C</w:t>
      </w:r>
      <w:r>
        <w:rPr>
          <w:b/>
          <w:color w:val="000000"/>
        </w:rPr>
        <w:t>)</w:t>
      </w:r>
      <w:r w:rsidRPr="00BC24B0">
        <w:rPr>
          <w:b/>
          <w:color w:val="000000"/>
        </w:rPr>
        <w:t xml:space="preserve"> + </w:t>
      </w:r>
      <w:r>
        <w:rPr>
          <w:b/>
          <w:color w:val="000000"/>
        </w:rPr>
        <w:t>Ubezpieczenie wyświetlacza (U) + Pamięć RAM (R)</w:t>
      </w:r>
    </w:p>
    <w:p w14:paraId="2113363F" w14:textId="77777777" w:rsidR="00031B8E" w:rsidRPr="00E311E4" w:rsidRDefault="00031B8E" w:rsidP="00031B8E">
      <w:pPr>
        <w:pStyle w:val="Stopka"/>
        <w:numPr>
          <w:ilvl w:val="0"/>
          <w:numId w:val="22"/>
        </w:numPr>
        <w:tabs>
          <w:tab w:val="clear" w:pos="4225"/>
          <w:tab w:val="clear" w:pos="4536"/>
          <w:tab w:val="clear" w:pos="9072"/>
        </w:tabs>
        <w:spacing w:before="240" w:after="120" w:line="276" w:lineRule="auto"/>
        <w:ind w:left="425" w:hanging="425"/>
        <w:jc w:val="both"/>
        <w:rPr>
          <w:rFonts w:cs="Calibri"/>
          <w:b/>
        </w:rPr>
      </w:pPr>
      <w:r w:rsidRPr="00E311E4">
        <w:rPr>
          <w:rFonts w:cs="Calibri"/>
          <w:b/>
          <w:sz w:val="22"/>
        </w:rPr>
        <w:t>Zasady oceny ofert w kryterium „Cena (C)”</w:t>
      </w:r>
    </w:p>
    <w:p w14:paraId="7914D2D8" w14:textId="5FBF5D1D" w:rsidR="00031B8E" w:rsidRDefault="00031B8E" w:rsidP="00031B8E">
      <w:pPr>
        <w:keepNext/>
        <w:tabs>
          <w:tab w:val="left" w:pos="426"/>
        </w:tabs>
        <w:overflowPunct w:val="0"/>
        <w:autoSpaceDE w:val="0"/>
        <w:autoSpaceDN w:val="0"/>
        <w:adjustRightInd w:val="0"/>
        <w:spacing w:after="120"/>
        <w:ind w:left="425"/>
        <w:textAlignment w:val="baseline"/>
        <w:outlineLvl w:val="1"/>
        <w:rPr>
          <w:color w:val="000000"/>
        </w:rPr>
      </w:pPr>
      <w:r>
        <w:rPr>
          <w:color w:val="000000"/>
        </w:rPr>
        <w:t>„</w:t>
      </w:r>
      <w:r w:rsidRPr="00DA2962">
        <w:rPr>
          <w:color w:val="000000"/>
        </w:rPr>
        <w:t xml:space="preserve">Cena (C)” – jest to stosunek </w:t>
      </w:r>
      <w:r w:rsidRPr="00A7433F">
        <w:rPr>
          <w:color w:val="000000"/>
          <w:u w:val="single"/>
        </w:rPr>
        <w:t xml:space="preserve">najniższej ceny </w:t>
      </w:r>
      <w:r w:rsidRPr="00C36246">
        <w:rPr>
          <w:color w:val="000000"/>
          <w:u w:val="single"/>
        </w:rPr>
        <w:t>całkowitej (brutto</w:t>
      </w:r>
      <w:r w:rsidR="0067665E">
        <w:rPr>
          <w:color w:val="000000"/>
          <w:u w:val="single"/>
        </w:rPr>
        <w:t xml:space="preserve"> z podatkiem VAT)</w:t>
      </w:r>
      <w:r w:rsidRPr="00C36246">
        <w:rPr>
          <w:color w:val="000000"/>
          <w:u w:val="single"/>
        </w:rPr>
        <w:t>)</w:t>
      </w:r>
      <w:r>
        <w:rPr>
          <w:color w:val="000000"/>
        </w:rPr>
        <w:t xml:space="preserve"> </w:t>
      </w:r>
      <w:r w:rsidRPr="00DA2962">
        <w:rPr>
          <w:color w:val="000000"/>
        </w:rPr>
        <w:t xml:space="preserve">oferty </w:t>
      </w:r>
      <w:r>
        <w:rPr>
          <w:color w:val="000000"/>
        </w:rPr>
        <w:t xml:space="preserve">przedstawionej przez </w:t>
      </w:r>
      <w:r w:rsidR="0067665E">
        <w:rPr>
          <w:color w:val="000000"/>
        </w:rPr>
        <w:t xml:space="preserve">danego </w:t>
      </w:r>
      <w:r w:rsidR="00A27B6B">
        <w:rPr>
          <w:color w:val="000000"/>
        </w:rPr>
        <w:t xml:space="preserve">Wykonawcę </w:t>
      </w:r>
      <w:r w:rsidRPr="00DA2962">
        <w:rPr>
          <w:color w:val="000000"/>
        </w:rPr>
        <w:t xml:space="preserve">spośród wszystkich </w:t>
      </w:r>
      <w:r>
        <w:rPr>
          <w:color w:val="000000"/>
        </w:rPr>
        <w:t xml:space="preserve">nadesłanych </w:t>
      </w:r>
      <w:r w:rsidRPr="00DA2962">
        <w:rPr>
          <w:color w:val="000000"/>
        </w:rPr>
        <w:t>ofert</w:t>
      </w:r>
      <w:r>
        <w:rPr>
          <w:color w:val="000000"/>
        </w:rPr>
        <w:t xml:space="preserve"> biorących udział w </w:t>
      </w:r>
      <w:r w:rsidR="0067665E">
        <w:rPr>
          <w:color w:val="000000"/>
        </w:rPr>
        <w:t>Zaproszeniu do składania ofert</w:t>
      </w:r>
      <w:r>
        <w:rPr>
          <w:color w:val="000000"/>
        </w:rPr>
        <w:t>,</w:t>
      </w:r>
      <w:r w:rsidRPr="00DA2962">
        <w:rPr>
          <w:color w:val="000000"/>
        </w:rPr>
        <w:t xml:space="preserve"> do </w:t>
      </w:r>
      <w:r>
        <w:rPr>
          <w:color w:val="000000"/>
        </w:rPr>
        <w:t xml:space="preserve">pozostałych ofert cenowych przedstawionych przez innych </w:t>
      </w:r>
      <w:r w:rsidR="00A27B6B">
        <w:rPr>
          <w:color w:val="000000"/>
        </w:rPr>
        <w:t>Wykonawców</w:t>
      </w:r>
      <w:r>
        <w:rPr>
          <w:color w:val="000000"/>
        </w:rPr>
        <w:t>, pomnożona przez maksymalną możliwą do zdobycia liczbę punktów w tymże kryterium.</w:t>
      </w:r>
    </w:p>
    <w:p w14:paraId="2EE99F02" w14:textId="4F45340E" w:rsidR="00031B8E" w:rsidRPr="00345FB5" w:rsidRDefault="00031B8E" w:rsidP="00031B8E">
      <w:pPr>
        <w:spacing w:after="0"/>
        <w:ind w:left="426"/>
        <w:rPr>
          <w:color w:val="000000"/>
        </w:rPr>
      </w:pPr>
      <w:r w:rsidRPr="00345FB5">
        <w:rPr>
          <w:color w:val="000000"/>
        </w:rPr>
        <w:t xml:space="preserve">W przypadku kryterium </w:t>
      </w:r>
      <w:r w:rsidR="0067665E">
        <w:rPr>
          <w:color w:val="000000"/>
        </w:rPr>
        <w:t xml:space="preserve">Cena </w:t>
      </w:r>
      <w:r w:rsidRPr="00345FB5">
        <w:rPr>
          <w:color w:val="000000"/>
        </w:rPr>
        <w:t>„</w:t>
      </w:r>
      <w:r>
        <w:rPr>
          <w:color w:val="000000"/>
        </w:rPr>
        <w:t>C</w:t>
      </w:r>
      <w:r w:rsidRPr="00345FB5">
        <w:rPr>
          <w:color w:val="000000"/>
        </w:rPr>
        <w:t xml:space="preserve">” – maksymalna liczba punktów, jaką może uzyskać oferta wynosi </w:t>
      </w:r>
      <w:r>
        <w:rPr>
          <w:color w:val="000000"/>
        </w:rPr>
        <w:t>60</w:t>
      </w:r>
      <w:r w:rsidR="00004A2A">
        <w:rPr>
          <w:color w:val="000000"/>
        </w:rPr>
        <w:t> </w:t>
      </w:r>
      <w:r>
        <w:rPr>
          <w:color w:val="000000"/>
        </w:rPr>
        <w:t>punktów</w:t>
      </w:r>
      <w:r w:rsidRPr="00345FB5">
        <w:rPr>
          <w:color w:val="000000"/>
        </w:rPr>
        <w:t>. W przypadku kryterium „</w:t>
      </w:r>
      <w:r>
        <w:rPr>
          <w:color w:val="000000"/>
        </w:rPr>
        <w:t>C</w:t>
      </w:r>
      <w:r w:rsidRPr="00345FB5">
        <w:rPr>
          <w:color w:val="000000"/>
        </w:rPr>
        <w:t xml:space="preserve">”, oferta otrzyma zaokrągloną do dwóch miejsc po przecinku ilość punktów, obliczoną na podstawie poniższego wzoru: </w:t>
      </w:r>
    </w:p>
    <w:p w14:paraId="5385D0FD" w14:textId="77777777" w:rsidR="00031B8E" w:rsidRDefault="00031B8E" w:rsidP="00031B8E">
      <w:pPr>
        <w:autoSpaceDE w:val="0"/>
        <w:autoSpaceDN w:val="0"/>
        <w:adjustRightInd w:val="0"/>
        <w:spacing w:before="120" w:after="120"/>
        <w:jc w:val="center"/>
        <w:rPr>
          <w:bCs/>
          <w:color w:val="000000"/>
        </w:rPr>
      </w:pPr>
      <w:r w:rsidRPr="00BC24B0">
        <w:rPr>
          <w:b/>
          <w:bCs/>
          <w:color w:val="000000"/>
        </w:rPr>
        <w:t>C</w:t>
      </w:r>
      <w:r w:rsidRPr="00345FB5">
        <w:rPr>
          <w:b/>
          <w:bCs/>
          <w:color w:val="000000"/>
        </w:rPr>
        <w:t xml:space="preserve"> = </w:t>
      </w:r>
      <w:r>
        <w:rPr>
          <w:b/>
          <w:noProof/>
          <w:color w:val="000000"/>
          <w:position w:val="-30"/>
          <w:lang w:eastAsia="pl-PL"/>
        </w:rPr>
        <w:drawing>
          <wp:inline distT="0" distB="0" distL="0" distR="0" wp14:anchorId="6B3AA749" wp14:editId="44309846">
            <wp:extent cx="323850" cy="4286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srcRect/>
                    <a:stretch>
                      <a:fillRect/>
                    </a:stretch>
                  </pic:blipFill>
                  <pic:spPr bwMode="auto">
                    <a:xfrm>
                      <a:off x="0" y="0"/>
                      <a:ext cx="323850" cy="428625"/>
                    </a:xfrm>
                    <a:prstGeom prst="rect">
                      <a:avLst/>
                    </a:prstGeom>
                    <a:noFill/>
                    <a:ln w="9525">
                      <a:noFill/>
                      <a:miter lim="800000"/>
                      <a:headEnd/>
                      <a:tailEnd/>
                    </a:ln>
                  </pic:spPr>
                </pic:pic>
              </a:graphicData>
            </a:graphic>
          </wp:inline>
        </w:drawing>
      </w:r>
      <w:r w:rsidRPr="00345FB5">
        <w:rPr>
          <w:b/>
          <w:bCs/>
          <w:color w:val="000000"/>
        </w:rPr>
        <w:t xml:space="preserve"> </w:t>
      </w:r>
      <w:r w:rsidRPr="00345FB5">
        <w:rPr>
          <w:bCs/>
          <w:color w:val="000000"/>
        </w:rPr>
        <w:t xml:space="preserve">• </w:t>
      </w:r>
      <w:r>
        <w:rPr>
          <w:bCs/>
          <w:color w:val="000000"/>
        </w:rPr>
        <w:t>60</w:t>
      </w:r>
    </w:p>
    <w:p w14:paraId="4FAF5BC4" w14:textId="167D24C0" w:rsidR="00031B8E" w:rsidRDefault="00031B8E" w:rsidP="00031B8E">
      <w:pPr>
        <w:tabs>
          <w:tab w:val="left" w:pos="142"/>
        </w:tabs>
        <w:autoSpaceDE w:val="0"/>
        <w:autoSpaceDN w:val="0"/>
        <w:adjustRightInd w:val="0"/>
        <w:spacing w:after="120"/>
        <w:ind w:left="425"/>
        <w:rPr>
          <w:color w:val="000000"/>
        </w:rPr>
      </w:pPr>
      <w:proofErr w:type="spellStart"/>
      <w:r w:rsidRPr="00BC24B0">
        <w:rPr>
          <w:b/>
          <w:color w:val="000000"/>
        </w:rPr>
        <w:t>C</w:t>
      </w:r>
      <w:r w:rsidRPr="00BC24B0">
        <w:rPr>
          <w:b/>
          <w:color w:val="000000"/>
          <w:vertAlign w:val="subscript"/>
        </w:rPr>
        <w:t>min</w:t>
      </w:r>
      <w:proofErr w:type="spellEnd"/>
      <w:r w:rsidRPr="00345FB5">
        <w:rPr>
          <w:color w:val="000000"/>
          <w:vertAlign w:val="subscript"/>
        </w:rPr>
        <w:t xml:space="preserve"> </w:t>
      </w:r>
      <w:r>
        <w:rPr>
          <w:color w:val="000000"/>
        </w:rPr>
        <w:t>–</w:t>
      </w:r>
      <w:r w:rsidRPr="00345FB5">
        <w:rPr>
          <w:color w:val="000000"/>
        </w:rPr>
        <w:t xml:space="preserve"> najniższa cena</w:t>
      </w:r>
      <w:r>
        <w:rPr>
          <w:color w:val="000000"/>
        </w:rPr>
        <w:t xml:space="preserve"> całkowita</w:t>
      </w:r>
      <w:r>
        <w:rPr>
          <w:rStyle w:val="Odwoanieprzypisudolnego"/>
          <w:color w:val="000000"/>
        </w:rPr>
        <w:footnoteReference w:id="1"/>
      </w:r>
      <w:r w:rsidRPr="00345FB5">
        <w:rPr>
          <w:color w:val="000000"/>
        </w:rPr>
        <w:t xml:space="preserve"> spośród wszystkich  nieodrzuconych ofert; </w:t>
      </w:r>
    </w:p>
    <w:p w14:paraId="15605096" w14:textId="76BA38EF" w:rsidR="00031B8E" w:rsidRDefault="00031B8E" w:rsidP="00031B8E">
      <w:pPr>
        <w:autoSpaceDE w:val="0"/>
        <w:autoSpaceDN w:val="0"/>
        <w:adjustRightInd w:val="0"/>
        <w:spacing w:after="120"/>
        <w:ind w:left="425"/>
      </w:pPr>
      <w:r w:rsidRPr="00BC24B0">
        <w:rPr>
          <w:b/>
          <w:color w:val="000000"/>
        </w:rPr>
        <w:t>C</w:t>
      </w:r>
      <w:r w:rsidRPr="00BC24B0">
        <w:rPr>
          <w:b/>
          <w:color w:val="000000"/>
          <w:vertAlign w:val="subscript"/>
        </w:rPr>
        <w:t>i</w:t>
      </w:r>
      <w:r w:rsidRPr="00345FB5">
        <w:rPr>
          <w:color w:val="000000"/>
        </w:rPr>
        <w:t xml:space="preserve"> </w:t>
      </w:r>
      <w:r>
        <w:rPr>
          <w:color w:val="000000"/>
        </w:rPr>
        <w:t>–</w:t>
      </w:r>
      <w:r w:rsidRPr="00345FB5">
        <w:rPr>
          <w:color w:val="000000"/>
        </w:rPr>
        <w:t xml:space="preserve"> cena </w:t>
      </w:r>
      <w:r>
        <w:rPr>
          <w:color w:val="000000"/>
        </w:rPr>
        <w:t xml:space="preserve">całkowita </w:t>
      </w:r>
      <w:r w:rsidRPr="00345FB5">
        <w:rPr>
          <w:color w:val="000000"/>
        </w:rPr>
        <w:t>oferty</w:t>
      </w:r>
      <w:r>
        <w:rPr>
          <w:rStyle w:val="Odwoanieprzypisudolnego"/>
          <w:color w:val="000000"/>
        </w:rPr>
        <w:footnoteReference w:id="2"/>
      </w:r>
      <w:r w:rsidRPr="00345FB5">
        <w:rPr>
          <w:color w:val="000000"/>
        </w:rPr>
        <w:t xml:space="preserve"> podana w formularzu ofertowym,</w:t>
      </w:r>
      <w:r w:rsidRPr="00345FB5">
        <w:t xml:space="preserve"> stanowiącym </w:t>
      </w:r>
      <w:r>
        <w:rPr>
          <w:color w:val="000000"/>
        </w:rPr>
        <w:t>Z</w:t>
      </w:r>
      <w:r w:rsidRPr="00933D0C">
        <w:rPr>
          <w:color w:val="000000"/>
        </w:rPr>
        <w:t xml:space="preserve">ałącznik nr </w:t>
      </w:r>
      <w:r>
        <w:rPr>
          <w:color w:val="000000"/>
        </w:rPr>
        <w:t>1</w:t>
      </w:r>
      <w:r w:rsidRPr="00345FB5">
        <w:t xml:space="preserve"> do </w:t>
      </w:r>
      <w:r w:rsidR="007F0882">
        <w:t>niniejszego Z</w:t>
      </w:r>
      <w:r w:rsidRPr="00345FB5">
        <w:t>aproszenia</w:t>
      </w:r>
      <w:r>
        <w:rPr>
          <w:color w:val="000000"/>
        </w:rPr>
        <w:t>.</w:t>
      </w:r>
    </w:p>
    <w:p w14:paraId="2B0050ED" w14:textId="77777777" w:rsidR="00031B8E" w:rsidRPr="00E311E4" w:rsidRDefault="00031B8E" w:rsidP="00031B8E">
      <w:pPr>
        <w:pStyle w:val="Stopka"/>
        <w:numPr>
          <w:ilvl w:val="0"/>
          <w:numId w:val="22"/>
        </w:numPr>
        <w:tabs>
          <w:tab w:val="clear" w:pos="4225"/>
          <w:tab w:val="clear" w:pos="4536"/>
          <w:tab w:val="clear" w:pos="9072"/>
        </w:tabs>
        <w:spacing w:before="240" w:after="120" w:line="276" w:lineRule="auto"/>
        <w:ind w:left="425" w:hanging="425"/>
        <w:jc w:val="both"/>
        <w:rPr>
          <w:rFonts w:cs="Calibri"/>
          <w:b/>
        </w:rPr>
      </w:pPr>
      <w:r w:rsidRPr="00E311E4">
        <w:rPr>
          <w:rFonts w:cs="Calibri"/>
          <w:b/>
          <w:sz w:val="22"/>
        </w:rPr>
        <w:t>Zasady oceny ofert w kryterium „Ubezpieczenie wyświetlacza (U)”</w:t>
      </w:r>
    </w:p>
    <w:p w14:paraId="462D640C" w14:textId="77777777" w:rsidR="00031B8E" w:rsidRDefault="00031B8E" w:rsidP="00031B8E">
      <w:pPr>
        <w:spacing w:after="120"/>
        <w:ind w:left="425"/>
        <w:rPr>
          <w:color w:val="000000"/>
        </w:rPr>
      </w:pPr>
      <w:r w:rsidRPr="0030318C">
        <w:rPr>
          <w:color w:val="000000"/>
        </w:rPr>
        <w:t>W przypadku kryterium „</w:t>
      </w:r>
      <w:r>
        <w:rPr>
          <w:color w:val="000000"/>
        </w:rPr>
        <w:t>Ubezpieczenie wyświetlacza</w:t>
      </w:r>
      <w:r w:rsidRPr="0030318C">
        <w:rPr>
          <w:color w:val="000000"/>
        </w:rPr>
        <w:t>”</w:t>
      </w:r>
      <w:r>
        <w:rPr>
          <w:rStyle w:val="Odwoanieprzypisudolnego"/>
          <w:color w:val="000000"/>
        </w:rPr>
        <w:footnoteReference w:id="3"/>
      </w:r>
      <w:r w:rsidRPr="0030318C">
        <w:rPr>
          <w:color w:val="000000"/>
        </w:rPr>
        <w:t xml:space="preserve"> – maksymalna liczba punktów, jaką może uzyskać oferta wynosi </w:t>
      </w:r>
      <w:r>
        <w:rPr>
          <w:color w:val="000000"/>
        </w:rPr>
        <w:t>20</w:t>
      </w:r>
      <w:r w:rsidRPr="0030318C">
        <w:rPr>
          <w:color w:val="000000"/>
        </w:rPr>
        <w:t xml:space="preserve"> punktów</w:t>
      </w:r>
      <w:r>
        <w:rPr>
          <w:color w:val="000000"/>
        </w:rPr>
        <w:t>, przyznawanych na podstawie poniższej tabeli:</w:t>
      </w:r>
    </w:p>
    <w:tbl>
      <w:tblPr>
        <w:tblStyle w:val="Tabela-Siatka"/>
        <w:tblW w:w="0" w:type="auto"/>
        <w:jc w:val="center"/>
        <w:tblLook w:val="04A0" w:firstRow="1" w:lastRow="0" w:firstColumn="1" w:lastColumn="0" w:noHBand="0" w:noVBand="1"/>
      </w:tblPr>
      <w:tblGrid>
        <w:gridCol w:w="4810"/>
        <w:gridCol w:w="1742"/>
      </w:tblGrid>
      <w:tr w:rsidR="00031B8E" w14:paraId="5C6A8685" w14:textId="77777777" w:rsidTr="00CC4C51">
        <w:trPr>
          <w:trHeight w:val="459"/>
          <w:jc w:val="center"/>
        </w:trPr>
        <w:tc>
          <w:tcPr>
            <w:tcW w:w="4810" w:type="dxa"/>
            <w:vAlign w:val="center"/>
          </w:tcPr>
          <w:p w14:paraId="5663F2EE" w14:textId="3AE221F4" w:rsidR="00031B8E" w:rsidRPr="00CC69E4" w:rsidRDefault="00031B8E" w:rsidP="005F0D3B">
            <w:pPr>
              <w:spacing w:after="0" w:line="252" w:lineRule="auto"/>
              <w:jc w:val="center"/>
              <w:rPr>
                <w:b/>
                <w:color w:val="000000"/>
                <w:vertAlign w:val="superscript"/>
              </w:rPr>
            </w:pPr>
            <w:r w:rsidRPr="00C808CF">
              <w:rPr>
                <w:b/>
                <w:color w:val="000000"/>
              </w:rPr>
              <w:t>Opis realizacji „</w:t>
            </w:r>
            <w:r>
              <w:rPr>
                <w:b/>
                <w:color w:val="000000"/>
              </w:rPr>
              <w:t>Ubezpieczenie</w:t>
            </w:r>
            <w:r w:rsidRPr="00C808CF">
              <w:rPr>
                <w:b/>
                <w:color w:val="000000"/>
              </w:rPr>
              <w:t xml:space="preserve"> wyświetlacza</w:t>
            </w:r>
            <w:r>
              <w:rPr>
                <w:b/>
                <w:color w:val="000000"/>
              </w:rPr>
              <w:t>”</w:t>
            </w:r>
            <w:r w:rsidR="005F0D3B">
              <w:rPr>
                <w:rStyle w:val="Odwoanieprzypisudolnego"/>
                <w:b/>
                <w:color w:val="000000"/>
              </w:rPr>
              <w:footnoteReference w:id="4"/>
            </w:r>
          </w:p>
        </w:tc>
        <w:tc>
          <w:tcPr>
            <w:tcW w:w="1742" w:type="dxa"/>
            <w:vAlign w:val="center"/>
          </w:tcPr>
          <w:p w14:paraId="536B74BE" w14:textId="77777777" w:rsidR="00031B8E" w:rsidRPr="00C808CF" w:rsidRDefault="00031B8E" w:rsidP="00CC4C51">
            <w:pPr>
              <w:spacing w:after="0" w:line="252" w:lineRule="auto"/>
              <w:jc w:val="center"/>
              <w:rPr>
                <w:b/>
                <w:color w:val="000000"/>
              </w:rPr>
            </w:pPr>
            <w:r w:rsidRPr="00C808CF">
              <w:rPr>
                <w:b/>
                <w:color w:val="000000"/>
              </w:rPr>
              <w:t>Liczba punktów</w:t>
            </w:r>
          </w:p>
        </w:tc>
      </w:tr>
      <w:tr w:rsidR="00031B8E" w14:paraId="5692B072" w14:textId="77777777" w:rsidTr="00CC4C51">
        <w:trPr>
          <w:trHeight w:val="564"/>
          <w:jc w:val="center"/>
        </w:trPr>
        <w:tc>
          <w:tcPr>
            <w:tcW w:w="4810" w:type="dxa"/>
            <w:vAlign w:val="center"/>
          </w:tcPr>
          <w:p w14:paraId="7DB792ED" w14:textId="77777777" w:rsidR="00031B8E" w:rsidRDefault="00031B8E" w:rsidP="00CC4C51">
            <w:pPr>
              <w:spacing w:after="0" w:line="252" w:lineRule="auto"/>
              <w:rPr>
                <w:color w:val="000000"/>
              </w:rPr>
            </w:pPr>
            <w:r>
              <w:rPr>
                <w:color w:val="000000"/>
              </w:rPr>
              <w:t>Brak wymiany uszkodzonego wyświetlacza</w:t>
            </w:r>
          </w:p>
        </w:tc>
        <w:tc>
          <w:tcPr>
            <w:tcW w:w="1742" w:type="dxa"/>
            <w:vAlign w:val="center"/>
          </w:tcPr>
          <w:p w14:paraId="068C7C8C" w14:textId="77777777" w:rsidR="00031B8E" w:rsidRDefault="00031B8E" w:rsidP="00CC4C51">
            <w:pPr>
              <w:spacing w:after="0" w:line="252" w:lineRule="auto"/>
              <w:jc w:val="center"/>
              <w:rPr>
                <w:color w:val="000000"/>
              </w:rPr>
            </w:pPr>
            <w:r>
              <w:rPr>
                <w:color w:val="000000"/>
              </w:rPr>
              <w:t>0</w:t>
            </w:r>
          </w:p>
        </w:tc>
      </w:tr>
      <w:tr w:rsidR="00031B8E" w14:paraId="1226B485" w14:textId="77777777" w:rsidTr="00CC4C51">
        <w:trPr>
          <w:trHeight w:val="564"/>
          <w:jc w:val="center"/>
        </w:trPr>
        <w:tc>
          <w:tcPr>
            <w:tcW w:w="4810" w:type="dxa"/>
            <w:vAlign w:val="center"/>
          </w:tcPr>
          <w:p w14:paraId="5487D7FC" w14:textId="77777777" w:rsidR="00031B8E" w:rsidRDefault="00031B8E" w:rsidP="00CC4C51">
            <w:pPr>
              <w:spacing w:after="0" w:line="252" w:lineRule="auto"/>
              <w:rPr>
                <w:color w:val="000000"/>
              </w:rPr>
            </w:pPr>
            <w:r>
              <w:rPr>
                <w:color w:val="000000"/>
              </w:rPr>
              <w:t>Jednokrotna wymiana uszkodzonego wyświetlacza w okresie trwania umowy</w:t>
            </w:r>
          </w:p>
        </w:tc>
        <w:tc>
          <w:tcPr>
            <w:tcW w:w="1742" w:type="dxa"/>
            <w:vAlign w:val="center"/>
          </w:tcPr>
          <w:p w14:paraId="7A75BED4" w14:textId="77777777" w:rsidR="00031B8E" w:rsidRDefault="00031B8E" w:rsidP="00CC4C51">
            <w:pPr>
              <w:spacing w:after="0" w:line="252" w:lineRule="auto"/>
              <w:jc w:val="center"/>
              <w:rPr>
                <w:color w:val="000000"/>
              </w:rPr>
            </w:pPr>
            <w:r>
              <w:rPr>
                <w:color w:val="000000"/>
              </w:rPr>
              <w:t>10</w:t>
            </w:r>
          </w:p>
        </w:tc>
      </w:tr>
      <w:tr w:rsidR="00031B8E" w14:paraId="37880668" w14:textId="77777777" w:rsidTr="00CC4C51">
        <w:trPr>
          <w:trHeight w:val="564"/>
          <w:jc w:val="center"/>
        </w:trPr>
        <w:tc>
          <w:tcPr>
            <w:tcW w:w="4810" w:type="dxa"/>
            <w:vAlign w:val="center"/>
          </w:tcPr>
          <w:p w14:paraId="71E7FC33" w14:textId="77777777" w:rsidR="00031B8E" w:rsidRDefault="00031B8E" w:rsidP="00CC4C51">
            <w:pPr>
              <w:spacing w:after="0" w:line="252" w:lineRule="auto"/>
              <w:rPr>
                <w:color w:val="000000"/>
              </w:rPr>
            </w:pPr>
            <w:r>
              <w:rPr>
                <w:color w:val="000000"/>
              </w:rPr>
              <w:lastRenderedPageBreak/>
              <w:t>Dwukrotna wymiana uszkodzonego wyświetlacza w okresie trwania umowy</w:t>
            </w:r>
          </w:p>
        </w:tc>
        <w:tc>
          <w:tcPr>
            <w:tcW w:w="1742" w:type="dxa"/>
            <w:vAlign w:val="center"/>
          </w:tcPr>
          <w:p w14:paraId="6BC31EF8" w14:textId="77777777" w:rsidR="00031B8E" w:rsidRDefault="00031B8E" w:rsidP="00CC4C51">
            <w:pPr>
              <w:spacing w:after="0" w:line="252" w:lineRule="auto"/>
              <w:jc w:val="center"/>
              <w:rPr>
                <w:color w:val="000000"/>
              </w:rPr>
            </w:pPr>
            <w:r>
              <w:rPr>
                <w:color w:val="000000"/>
              </w:rPr>
              <w:t>20</w:t>
            </w:r>
          </w:p>
        </w:tc>
      </w:tr>
    </w:tbl>
    <w:p w14:paraId="786A966D" w14:textId="77777777" w:rsidR="00031B8E" w:rsidRPr="00E311E4" w:rsidRDefault="00031B8E" w:rsidP="00031B8E">
      <w:pPr>
        <w:pStyle w:val="Stopka"/>
        <w:numPr>
          <w:ilvl w:val="0"/>
          <w:numId w:val="22"/>
        </w:numPr>
        <w:tabs>
          <w:tab w:val="clear" w:pos="4225"/>
          <w:tab w:val="clear" w:pos="4536"/>
          <w:tab w:val="clear" w:pos="9072"/>
        </w:tabs>
        <w:spacing w:before="240" w:after="120" w:line="276" w:lineRule="auto"/>
        <w:ind w:left="425" w:hanging="425"/>
        <w:jc w:val="both"/>
        <w:rPr>
          <w:rFonts w:cs="Calibri"/>
          <w:b/>
        </w:rPr>
      </w:pPr>
      <w:r w:rsidRPr="00E311E4">
        <w:rPr>
          <w:rFonts w:cs="Calibri"/>
          <w:b/>
          <w:sz w:val="22"/>
        </w:rPr>
        <w:t>Zasady oceny w kryterium „Pamięć RAM (R)”</w:t>
      </w:r>
    </w:p>
    <w:p w14:paraId="2C19BADA" w14:textId="1E8FACCE" w:rsidR="00031B8E" w:rsidRDefault="00031B8E" w:rsidP="00031B8E">
      <w:pPr>
        <w:ind w:left="426"/>
        <w:rPr>
          <w:color w:val="000000"/>
        </w:rPr>
      </w:pPr>
      <w:r>
        <w:rPr>
          <w:color w:val="000000"/>
        </w:rPr>
        <w:t>W przypadku kryterium „Pamięć RAM”</w:t>
      </w:r>
      <w:r w:rsidR="005F0D3B">
        <w:rPr>
          <w:rStyle w:val="Odwoanieprzypisudolnego"/>
          <w:color w:val="000000"/>
        </w:rPr>
        <w:footnoteReference w:id="5"/>
      </w:r>
      <w:r>
        <w:rPr>
          <w:color w:val="000000"/>
        </w:rPr>
        <w:t xml:space="preserve"> – maksymalna liczba punktów, jaką może uzyskać oferta wynosi 20 punktów, przyznawanych na podstawie poniższej tabeli:</w:t>
      </w:r>
    </w:p>
    <w:tbl>
      <w:tblPr>
        <w:tblStyle w:val="Tabela-Siatka"/>
        <w:tblW w:w="0" w:type="auto"/>
        <w:jc w:val="center"/>
        <w:tblLook w:val="04A0" w:firstRow="1" w:lastRow="0" w:firstColumn="1" w:lastColumn="0" w:noHBand="0" w:noVBand="1"/>
      </w:tblPr>
      <w:tblGrid>
        <w:gridCol w:w="1656"/>
        <w:gridCol w:w="1657"/>
        <w:gridCol w:w="1657"/>
        <w:gridCol w:w="1657"/>
      </w:tblGrid>
      <w:tr w:rsidR="00031B8E" w14:paraId="20660704" w14:textId="77777777" w:rsidTr="00CC4C51">
        <w:trPr>
          <w:trHeight w:val="532"/>
          <w:jc w:val="center"/>
        </w:trPr>
        <w:tc>
          <w:tcPr>
            <w:tcW w:w="3313" w:type="dxa"/>
            <w:gridSpan w:val="2"/>
            <w:vAlign w:val="center"/>
          </w:tcPr>
          <w:p w14:paraId="7221FC5B" w14:textId="77777777" w:rsidR="00031B8E" w:rsidRPr="001D0899" w:rsidRDefault="00031B8E" w:rsidP="00CC4C51">
            <w:pPr>
              <w:spacing w:after="0" w:line="252" w:lineRule="auto"/>
              <w:jc w:val="center"/>
              <w:rPr>
                <w:b/>
                <w:color w:val="000000"/>
              </w:rPr>
            </w:pPr>
            <w:r w:rsidRPr="001D0899">
              <w:rPr>
                <w:b/>
                <w:color w:val="000000"/>
              </w:rPr>
              <w:t>Grupa I aparatów telefonicznych</w:t>
            </w:r>
          </w:p>
        </w:tc>
        <w:tc>
          <w:tcPr>
            <w:tcW w:w="3314" w:type="dxa"/>
            <w:gridSpan w:val="2"/>
            <w:vAlign w:val="center"/>
          </w:tcPr>
          <w:p w14:paraId="1CDB33FC" w14:textId="77777777" w:rsidR="00031B8E" w:rsidRPr="001D0899" w:rsidRDefault="00031B8E" w:rsidP="00CC4C51">
            <w:pPr>
              <w:spacing w:after="0" w:line="252" w:lineRule="auto"/>
              <w:jc w:val="center"/>
              <w:rPr>
                <w:b/>
                <w:color w:val="000000"/>
              </w:rPr>
            </w:pPr>
            <w:r w:rsidRPr="001D0899">
              <w:rPr>
                <w:b/>
                <w:color w:val="000000"/>
              </w:rPr>
              <w:t>Grupa II aparatów telefonicznych</w:t>
            </w:r>
          </w:p>
        </w:tc>
      </w:tr>
      <w:tr w:rsidR="00031B8E" w14:paraId="240AECAC" w14:textId="77777777" w:rsidTr="00CC4C51">
        <w:trPr>
          <w:trHeight w:val="694"/>
          <w:jc w:val="center"/>
        </w:trPr>
        <w:tc>
          <w:tcPr>
            <w:tcW w:w="1656" w:type="dxa"/>
            <w:vAlign w:val="center"/>
          </w:tcPr>
          <w:p w14:paraId="0527EE56" w14:textId="77777777" w:rsidR="00031B8E" w:rsidRDefault="00031B8E" w:rsidP="00CC4C51">
            <w:pPr>
              <w:spacing w:after="0" w:line="240" w:lineRule="auto"/>
              <w:jc w:val="center"/>
              <w:rPr>
                <w:color w:val="000000"/>
              </w:rPr>
            </w:pPr>
            <w:r>
              <w:rPr>
                <w:color w:val="000000"/>
              </w:rPr>
              <w:t>Pamięć RAM</w:t>
            </w:r>
          </w:p>
          <w:p w14:paraId="67EF1076" w14:textId="77777777" w:rsidR="00031B8E" w:rsidRDefault="00031B8E" w:rsidP="00CC4C51">
            <w:pPr>
              <w:spacing w:after="0" w:line="252" w:lineRule="auto"/>
              <w:jc w:val="center"/>
              <w:rPr>
                <w:color w:val="000000"/>
              </w:rPr>
            </w:pPr>
            <w:r>
              <w:rPr>
                <w:color w:val="000000"/>
              </w:rPr>
              <w:t>[GB]</w:t>
            </w:r>
          </w:p>
        </w:tc>
        <w:tc>
          <w:tcPr>
            <w:tcW w:w="1657" w:type="dxa"/>
            <w:vAlign w:val="center"/>
          </w:tcPr>
          <w:p w14:paraId="59577A0C" w14:textId="77777777" w:rsidR="00031B8E" w:rsidRDefault="00031B8E" w:rsidP="00CC4C51">
            <w:pPr>
              <w:spacing w:after="0" w:line="252" w:lineRule="auto"/>
              <w:jc w:val="center"/>
              <w:rPr>
                <w:color w:val="000000"/>
              </w:rPr>
            </w:pPr>
            <w:r>
              <w:rPr>
                <w:color w:val="000000"/>
              </w:rPr>
              <w:t>Liczba punktów</w:t>
            </w:r>
          </w:p>
        </w:tc>
        <w:tc>
          <w:tcPr>
            <w:tcW w:w="1657" w:type="dxa"/>
            <w:vAlign w:val="center"/>
          </w:tcPr>
          <w:p w14:paraId="0BF20FE1" w14:textId="77777777" w:rsidR="00031B8E" w:rsidRDefault="00031B8E" w:rsidP="00CC4C51">
            <w:pPr>
              <w:spacing w:after="0" w:line="240" w:lineRule="auto"/>
              <w:jc w:val="center"/>
              <w:rPr>
                <w:color w:val="000000"/>
              </w:rPr>
            </w:pPr>
            <w:r>
              <w:rPr>
                <w:color w:val="000000"/>
              </w:rPr>
              <w:t>Pamięć RAM</w:t>
            </w:r>
          </w:p>
          <w:p w14:paraId="6057E555" w14:textId="77777777" w:rsidR="00031B8E" w:rsidRDefault="00031B8E" w:rsidP="00CC4C51">
            <w:pPr>
              <w:spacing w:after="0" w:line="240" w:lineRule="auto"/>
              <w:jc w:val="center"/>
              <w:rPr>
                <w:color w:val="000000"/>
              </w:rPr>
            </w:pPr>
            <w:r>
              <w:rPr>
                <w:color w:val="000000"/>
              </w:rPr>
              <w:t>[GB]</w:t>
            </w:r>
          </w:p>
        </w:tc>
        <w:tc>
          <w:tcPr>
            <w:tcW w:w="1657" w:type="dxa"/>
            <w:vAlign w:val="center"/>
          </w:tcPr>
          <w:p w14:paraId="2705C95E" w14:textId="77777777" w:rsidR="00031B8E" w:rsidRDefault="00031B8E" w:rsidP="00CC4C51">
            <w:pPr>
              <w:spacing w:after="0" w:line="252" w:lineRule="auto"/>
              <w:jc w:val="center"/>
              <w:rPr>
                <w:color w:val="000000"/>
              </w:rPr>
            </w:pPr>
            <w:r>
              <w:rPr>
                <w:color w:val="000000"/>
              </w:rPr>
              <w:t>Liczba punktów</w:t>
            </w:r>
          </w:p>
        </w:tc>
      </w:tr>
      <w:tr w:rsidR="00031B8E" w14:paraId="24098C9D" w14:textId="77777777" w:rsidTr="00CC4C51">
        <w:trPr>
          <w:trHeight w:val="417"/>
          <w:jc w:val="center"/>
        </w:trPr>
        <w:tc>
          <w:tcPr>
            <w:tcW w:w="1656" w:type="dxa"/>
            <w:vAlign w:val="center"/>
          </w:tcPr>
          <w:p w14:paraId="52264DF0" w14:textId="77777777" w:rsidR="00031B8E" w:rsidRDefault="00031B8E" w:rsidP="00CC4C51">
            <w:pPr>
              <w:spacing w:after="0" w:line="240" w:lineRule="auto"/>
              <w:jc w:val="center"/>
              <w:rPr>
                <w:color w:val="000000"/>
              </w:rPr>
            </w:pPr>
            <w:r>
              <w:rPr>
                <w:color w:val="000000"/>
              </w:rPr>
              <w:t>4</w:t>
            </w:r>
          </w:p>
        </w:tc>
        <w:tc>
          <w:tcPr>
            <w:tcW w:w="1657" w:type="dxa"/>
            <w:vAlign w:val="center"/>
          </w:tcPr>
          <w:p w14:paraId="2288C6A8" w14:textId="77777777" w:rsidR="00031B8E" w:rsidRDefault="00031B8E" w:rsidP="00CC4C51">
            <w:pPr>
              <w:spacing w:after="0" w:line="240" w:lineRule="auto"/>
              <w:jc w:val="center"/>
              <w:rPr>
                <w:color w:val="000000"/>
              </w:rPr>
            </w:pPr>
            <w:r>
              <w:rPr>
                <w:color w:val="000000"/>
              </w:rPr>
              <w:t>0</w:t>
            </w:r>
          </w:p>
        </w:tc>
        <w:tc>
          <w:tcPr>
            <w:tcW w:w="1657" w:type="dxa"/>
            <w:vAlign w:val="center"/>
          </w:tcPr>
          <w:p w14:paraId="7439E608" w14:textId="77777777" w:rsidR="00031B8E" w:rsidRDefault="00031B8E" w:rsidP="00CC4C51">
            <w:pPr>
              <w:spacing w:after="0" w:line="240" w:lineRule="auto"/>
              <w:jc w:val="center"/>
              <w:rPr>
                <w:color w:val="000000"/>
              </w:rPr>
            </w:pPr>
            <w:r>
              <w:rPr>
                <w:color w:val="000000"/>
              </w:rPr>
              <w:t>8</w:t>
            </w:r>
          </w:p>
        </w:tc>
        <w:tc>
          <w:tcPr>
            <w:tcW w:w="1657" w:type="dxa"/>
            <w:vAlign w:val="center"/>
          </w:tcPr>
          <w:p w14:paraId="6C3ABA4A" w14:textId="77777777" w:rsidR="00031B8E" w:rsidRDefault="00031B8E" w:rsidP="00CC4C51">
            <w:pPr>
              <w:spacing w:after="0" w:line="240" w:lineRule="auto"/>
              <w:jc w:val="center"/>
              <w:rPr>
                <w:color w:val="000000"/>
              </w:rPr>
            </w:pPr>
            <w:r>
              <w:rPr>
                <w:color w:val="000000"/>
              </w:rPr>
              <w:t>0</w:t>
            </w:r>
          </w:p>
        </w:tc>
      </w:tr>
      <w:tr w:rsidR="00031B8E" w14:paraId="64432D4B" w14:textId="77777777" w:rsidTr="00CC4C51">
        <w:trPr>
          <w:trHeight w:val="417"/>
          <w:jc w:val="center"/>
        </w:trPr>
        <w:tc>
          <w:tcPr>
            <w:tcW w:w="1656" w:type="dxa"/>
            <w:vAlign w:val="center"/>
          </w:tcPr>
          <w:p w14:paraId="1D6433E3" w14:textId="77777777" w:rsidR="00031B8E" w:rsidRDefault="00031B8E" w:rsidP="00CC4C51">
            <w:pPr>
              <w:spacing w:after="0" w:line="240" w:lineRule="auto"/>
              <w:jc w:val="center"/>
              <w:rPr>
                <w:color w:val="000000"/>
              </w:rPr>
            </w:pPr>
            <w:r>
              <w:rPr>
                <w:color w:val="000000"/>
              </w:rPr>
              <w:t>6</w:t>
            </w:r>
          </w:p>
        </w:tc>
        <w:tc>
          <w:tcPr>
            <w:tcW w:w="1657" w:type="dxa"/>
            <w:vAlign w:val="center"/>
          </w:tcPr>
          <w:p w14:paraId="28273E91" w14:textId="77777777" w:rsidR="00031B8E" w:rsidRDefault="00031B8E" w:rsidP="00CC4C51">
            <w:pPr>
              <w:spacing w:after="0" w:line="240" w:lineRule="auto"/>
              <w:jc w:val="center"/>
              <w:rPr>
                <w:color w:val="000000"/>
              </w:rPr>
            </w:pPr>
            <w:r>
              <w:rPr>
                <w:color w:val="000000"/>
              </w:rPr>
              <w:t>5</w:t>
            </w:r>
          </w:p>
        </w:tc>
        <w:tc>
          <w:tcPr>
            <w:tcW w:w="1657" w:type="dxa"/>
            <w:vAlign w:val="center"/>
          </w:tcPr>
          <w:p w14:paraId="049815E0" w14:textId="77777777" w:rsidR="00031B8E" w:rsidRDefault="00031B8E" w:rsidP="00CC4C51">
            <w:pPr>
              <w:spacing w:after="0" w:line="240" w:lineRule="auto"/>
              <w:jc w:val="center"/>
              <w:rPr>
                <w:color w:val="000000"/>
              </w:rPr>
            </w:pPr>
            <w:r>
              <w:rPr>
                <w:color w:val="000000"/>
              </w:rPr>
              <w:t>10</w:t>
            </w:r>
          </w:p>
        </w:tc>
        <w:tc>
          <w:tcPr>
            <w:tcW w:w="1657" w:type="dxa"/>
            <w:vAlign w:val="center"/>
          </w:tcPr>
          <w:p w14:paraId="598BD3A4" w14:textId="77777777" w:rsidR="00031B8E" w:rsidRDefault="00031B8E" w:rsidP="00CC4C51">
            <w:pPr>
              <w:spacing w:after="0" w:line="240" w:lineRule="auto"/>
              <w:jc w:val="center"/>
              <w:rPr>
                <w:color w:val="000000"/>
              </w:rPr>
            </w:pPr>
            <w:r>
              <w:rPr>
                <w:color w:val="000000"/>
              </w:rPr>
              <w:t>5</w:t>
            </w:r>
          </w:p>
        </w:tc>
      </w:tr>
      <w:tr w:rsidR="00031B8E" w14:paraId="64F51C2B" w14:textId="77777777" w:rsidTr="00CC4C51">
        <w:trPr>
          <w:trHeight w:val="417"/>
          <w:jc w:val="center"/>
        </w:trPr>
        <w:tc>
          <w:tcPr>
            <w:tcW w:w="1656" w:type="dxa"/>
            <w:vAlign w:val="center"/>
          </w:tcPr>
          <w:p w14:paraId="002D739C" w14:textId="77777777" w:rsidR="00031B8E" w:rsidRDefault="00031B8E" w:rsidP="00CC4C51">
            <w:pPr>
              <w:spacing w:after="0" w:line="240" w:lineRule="auto"/>
              <w:jc w:val="center"/>
              <w:rPr>
                <w:color w:val="000000"/>
              </w:rPr>
            </w:pPr>
            <w:r>
              <w:rPr>
                <w:color w:val="000000"/>
              </w:rPr>
              <w:t>8</w:t>
            </w:r>
          </w:p>
        </w:tc>
        <w:tc>
          <w:tcPr>
            <w:tcW w:w="1657" w:type="dxa"/>
            <w:vAlign w:val="center"/>
          </w:tcPr>
          <w:p w14:paraId="6AB8E795" w14:textId="77777777" w:rsidR="00031B8E" w:rsidRDefault="00031B8E" w:rsidP="00CC4C51">
            <w:pPr>
              <w:spacing w:after="0" w:line="240" w:lineRule="auto"/>
              <w:jc w:val="center"/>
              <w:rPr>
                <w:color w:val="000000"/>
              </w:rPr>
            </w:pPr>
            <w:r>
              <w:rPr>
                <w:color w:val="000000"/>
              </w:rPr>
              <w:t>10</w:t>
            </w:r>
          </w:p>
        </w:tc>
        <w:tc>
          <w:tcPr>
            <w:tcW w:w="1657" w:type="dxa"/>
            <w:vAlign w:val="center"/>
          </w:tcPr>
          <w:p w14:paraId="52993D02" w14:textId="77777777" w:rsidR="00031B8E" w:rsidRDefault="00031B8E" w:rsidP="00CC4C51">
            <w:pPr>
              <w:spacing w:after="0" w:line="240" w:lineRule="auto"/>
              <w:jc w:val="center"/>
              <w:rPr>
                <w:color w:val="000000"/>
              </w:rPr>
            </w:pPr>
            <w:r>
              <w:rPr>
                <w:color w:val="000000"/>
              </w:rPr>
              <w:t>12</w:t>
            </w:r>
          </w:p>
        </w:tc>
        <w:tc>
          <w:tcPr>
            <w:tcW w:w="1657" w:type="dxa"/>
            <w:vAlign w:val="center"/>
          </w:tcPr>
          <w:p w14:paraId="5BC663F2" w14:textId="77777777" w:rsidR="00031B8E" w:rsidRDefault="00031B8E" w:rsidP="00CC4C51">
            <w:pPr>
              <w:spacing w:after="0" w:line="240" w:lineRule="auto"/>
              <w:jc w:val="center"/>
              <w:rPr>
                <w:color w:val="000000"/>
              </w:rPr>
            </w:pPr>
            <w:r>
              <w:rPr>
                <w:color w:val="000000"/>
              </w:rPr>
              <w:t>10</w:t>
            </w:r>
          </w:p>
        </w:tc>
      </w:tr>
      <w:tr w:rsidR="00B40CDE" w14:paraId="732D40AA" w14:textId="77777777" w:rsidTr="00CC4C51">
        <w:trPr>
          <w:trHeight w:val="417"/>
          <w:jc w:val="center"/>
        </w:trPr>
        <w:tc>
          <w:tcPr>
            <w:tcW w:w="4970" w:type="dxa"/>
            <w:gridSpan w:val="3"/>
            <w:vAlign w:val="center"/>
          </w:tcPr>
          <w:p w14:paraId="7BF5570A" w14:textId="5CD9A00F" w:rsidR="00B40CDE" w:rsidRDefault="00B40CDE" w:rsidP="009B2760">
            <w:pPr>
              <w:spacing w:after="0" w:line="240" w:lineRule="auto"/>
              <w:jc w:val="center"/>
              <w:rPr>
                <w:color w:val="000000"/>
              </w:rPr>
            </w:pPr>
            <w:r w:rsidRPr="00AE24C9">
              <w:rPr>
                <w:color w:val="000000"/>
                <w:sz w:val="20"/>
                <w:szCs w:val="20"/>
              </w:rPr>
              <w:t>Suma</w:t>
            </w:r>
            <w:r w:rsidR="00812F5D" w:rsidRPr="00AE24C9">
              <w:rPr>
                <w:color w:val="000000"/>
                <w:sz w:val="20"/>
                <w:szCs w:val="20"/>
              </w:rPr>
              <w:t xml:space="preserve"> p</w:t>
            </w:r>
            <w:r w:rsidR="00812F5D" w:rsidRPr="00812F5D">
              <w:rPr>
                <w:color w:val="000000"/>
                <w:sz w:val="20"/>
                <w:szCs w:val="20"/>
              </w:rPr>
              <w:t>unktów w kryterium</w:t>
            </w:r>
            <w:r w:rsidR="004258E8">
              <w:rPr>
                <w:color w:val="000000"/>
                <w:sz w:val="20"/>
                <w:szCs w:val="20"/>
              </w:rPr>
              <w:t xml:space="preserve"> oceny ofert o nazwie</w:t>
            </w:r>
            <w:r w:rsidR="00812F5D" w:rsidRPr="00812F5D">
              <w:rPr>
                <w:color w:val="000000"/>
                <w:sz w:val="20"/>
                <w:szCs w:val="20"/>
              </w:rPr>
              <w:t xml:space="preserve"> „Pamięć RAM (R)”</w:t>
            </w:r>
            <w:r w:rsidR="008A6DF1">
              <w:rPr>
                <w:color w:val="000000"/>
                <w:sz w:val="20"/>
                <w:szCs w:val="20"/>
              </w:rPr>
              <w:t xml:space="preserve"> </w:t>
            </w:r>
            <w:r w:rsidRPr="00D8620D">
              <w:rPr>
                <w:color w:val="000000"/>
                <w:sz w:val="18"/>
                <w:szCs w:val="18"/>
              </w:rPr>
              <w:t>(Liczba punktów Grupa I + Liczba punktów Grupa II</w:t>
            </w:r>
            <w:r w:rsidR="00C36B8E" w:rsidRPr="00D8620D">
              <w:rPr>
                <w:color w:val="000000"/>
                <w:sz w:val="18"/>
                <w:szCs w:val="18"/>
              </w:rPr>
              <w:t>)</w:t>
            </w:r>
          </w:p>
        </w:tc>
        <w:tc>
          <w:tcPr>
            <w:tcW w:w="1657" w:type="dxa"/>
            <w:vAlign w:val="center"/>
          </w:tcPr>
          <w:p w14:paraId="0E191452" w14:textId="77777777" w:rsidR="00B40CDE" w:rsidRDefault="00B40CDE" w:rsidP="00CC4C51">
            <w:pPr>
              <w:spacing w:after="0" w:line="240" w:lineRule="auto"/>
              <w:jc w:val="center"/>
              <w:rPr>
                <w:color w:val="000000"/>
              </w:rPr>
            </w:pPr>
          </w:p>
        </w:tc>
      </w:tr>
    </w:tbl>
    <w:p w14:paraId="2A4694FC" w14:textId="77777777" w:rsidR="00031B8E" w:rsidRPr="00E311E4" w:rsidRDefault="00031B8E" w:rsidP="000816FE">
      <w:pPr>
        <w:pStyle w:val="Stopka"/>
        <w:numPr>
          <w:ilvl w:val="0"/>
          <w:numId w:val="22"/>
        </w:numPr>
        <w:tabs>
          <w:tab w:val="clear" w:pos="4225"/>
          <w:tab w:val="clear" w:pos="4536"/>
          <w:tab w:val="clear" w:pos="9072"/>
        </w:tabs>
        <w:spacing w:before="240" w:after="120" w:line="276" w:lineRule="auto"/>
        <w:ind w:left="425" w:hanging="425"/>
        <w:jc w:val="both"/>
        <w:rPr>
          <w:rFonts w:cs="Calibri"/>
          <w:b/>
        </w:rPr>
      </w:pPr>
      <w:r w:rsidRPr="00E311E4">
        <w:rPr>
          <w:rFonts w:cs="Calibri"/>
          <w:b/>
          <w:sz w:val="22"/>
        </w:rPr>
        <w:t>Wybór oferty najkorzystniejszej</w:t>
      </w:r>
    </w:p>
    <w:p w14:paraId="70CE4895" w14:textId="77777777" w:rsidR="00031B8E" w:rsidRPr="00A413C9" w:rsidRDefault="00031B8E" w:rsidP="00C054BE">
      <w:pPr>
        <w:keepNext/>
        <w:overflowPunct w:val="0"/>
        <w:autoSpaceDE w:val="0"/>
        <w:autoSpaceDN w:val="0"/>
        <w:adjustRightInd w:val="0"/>
        <w:spacing w:after="120"/>
        <w:ind w:left="425"/>
        <w:textAlignment w:val="baseline"/>
        <w:outlineLvl w:val="1"/>
        <w:rPr>
          <w:iCs/>
          <w:color w:val="000000"/>
        </w:rPr>
      </w:pPr>
      <w:r w:rsidRPr="00A413C9">
        <w:rPr>
          <w:color w:val="000000"/>
        </w:rPr>
        <w:t xml:space="preserve">Za ofertę najkorzystniejszą zostanie uznana oferta, która przy uwzględnieniu powyższych kryteriów i ich wag otrzyma najwyższą punktację </w:t>
      </w:r>
      <w:r>
        <w:rPr>
          <w:color w:val="000000"/>
        </w:rPr>
        <w:t xml:space="preserve">„P” </w:t>
      </w:r>
      <w:r w:rsidRPr="00A413C9">
        <w:rPr>
          <w:color w:val="000000"/>
        </w:rPr>
        <w:t>obliczoną jako suma punktów</w:t>
      </w:r>
      <w:r>
        <w:rPr>
          <w:color w:val="000000"/>
        </w:rPr>
        <w:t xml:space="preserve"> </w:t>
      </w:r>
      <w:r w:rsidRPr="00A413C9">
        <w:rPr>
          <w:color w:val="000000"/>
        </w:rPr>
        <w:t xml:space="preserve">otrzymanych </w:t>
      </w:r>
      <w:r>
        <w:rPr>
          <w:color w:val="000000"/>
        </w:rPr>
        <w:t xml:space="preserve">z </w:t>
      </w:r>
      <w:r w:rsidRPr="00A413C9">
        <w:rPr>
          <w:color w:val="000000"/>
        </w:rPr>
        <w:t>kryterium oceny ofert – „Cena (C)”</w:t>
      </w:r>
      <w:r>
        <w:rPr>
          <w:color w:val="000000"/>
        </w:rPr>
        <w:t>,</w:t>
      </w:r>
      <w:r w:rsidRPr="00A413C9">
        <w:rPr>
          <w:color w:val="000000"/>
        </w:rPr>
        <w:t xml:space="preserve"> kryterium </w:t>
      </w:r>
      <w:r w:rsidRPr="00195EE8">
        <w:rPr>
          <w:color w:val="000000"/>
        </w:rPr>
        <w:t>„</w:t>
      </w:r>
      <w:r>
        <w:rPr>
          <w:color w:val="000000"/>
        </w:rPr>
        <w:t>Ubezpieczenie wyświetlacza (U)” oraz kryterium „Pamięć RAM (R)”</w:t>
      </w:r>
      <w:r w:rsidRPr="00A413C9">
        <w:rPr>
          <w:color w:val="000000"/>
        </w:rPr>
        <w:t>.</w:t>
      </w:r>
      <w:r>
        <w:rPr>
          <w:color w:val="000000"/>
        </w:rPr>
        <w:t xml:space="preserve"> </w:t>
      </w:r>
    </w:p>
    <w:p w14:paraId="34C36F72" w14:textId="77777777" w:rsidR="00031B8E" w:rsidRPr="007537F8" w:rsidRDefault="00031B8E">
      <w:pPr>
        <w:keepNext/>
        <w:overflowPunct w:val="0"/>
        <w:autoSpaceDE w:val="0"/>
        <w:autoSpaceDN w:val="0"/>
        <w:adjustRightInd w:val="0"/>
        <w:ind w:left="426"/>
        <w:textAlignment w:val="baseline"/>
        <w:outlineLvl w:val="1"/>
        <w:rPr>
          <w:color w:val="000000"/>
        </w:rPr>
      </w:pPr>
      <w:r w:rsidRPr="00A413C9">
        <w:rPr>
          <w:color w:val="000000"/>
        </w:rPr>
        <w:t>Jeżeli nie będzie można dokonać wyboru oferty najkorzystniejszej ze względu na to, że dwie lub więcej ofert otrzyma taką samą punktację, Zamawiający spośród tych ofert wybierze ofertą z najniższą ceną</w:t>
      </w:r>
      <w:r>
        <w:rPr>
          <w:color w:val="000000"/>
        </w:rPr>
        <w:t>, a </w:t>
      </w:r>
      <w:r w:rsidRPr="007537F8">
        <w:rPr>
          <w:color w:val="000000"/>
        </w:rPr>
        <w:t>jeżeli zostały złożone oferty o takiej samej cenie, Zamawiający w</w:t>
      </w:r>
      <w:r>
        <w:rPr>
          <w:color w:val="000000"/>
        </w:rPr>
        <w:t>ezwie</w:t>
      </w:r>
      <w:r w:rsidRPr="007537F8">
        <w:rPr>
          <w:color w:val="000000"/>
        </w:rPr>
        <w:t xml:space="preserve"> Wykonawców, którzy złożyli oferty, do złożenia w terminie określonym przez Zamawiającego ofert dodatkowych. Wykonawcy, składając oferty dodatkowe, nie mogą zaoferować cen lub kos</w:t>
      </w:r>
      <w:r>
        <w:rPr>
          <w:color w:val="000000"/>
        </w:rPr>
        <w:t>ztów wyższych niż zaoferowane w </w:t>
      </w:r>
      <w:r w:rsidRPr="007537F8">
        <w:rPr>
          <w:color w:val="000000"/>
        </w:rPr>
        <w:t>złożonych ofertach.</w:t>
      </w:r>
    </w:p>
    <w:bookmarkEnd w:id="1"/>
    <w:p w14:paraId="79A450D6" w14:textId="419A3E3A" w:rsidR="00227AA0" w:rsidRPr="00046C09" w:rsidRDefault="00C96878" w:rsidP="00E311E4">
      <w:pPr>
        <w:pStyle w:val="Akapitzlist"/>
        <w:numPr>
          <w:ilvl w:val="0"/>
          <w:numId w:val="26"/>
        </w:numPr>
        <w:spacing w:before="240" w:after="120" w:line="276" w:lineRule="auto"/>
        <w:ind w:left="714" w:hanging="357"/>
        <w:rPr>
          <w:rFonts w:asciiTheme="minorHAnsi" w:hAnsiTheme="minorHAnsi" w:cstheme="minorHAnsi"/>
          <w:b/>
        </w:rPr>
      </w:pPr>
      <w:r w:rsidRPr="00856E17">
        <w:rPr>
          <w:rFonts w:asciiTheme="minorHAnsi" w:hAnsiTheme="minorHAnsi" w:cstheme="minorHAnsi"/>
          <w:b/>
        </w:rPr>
        <w:t xml:space="preserve">Inne istotne postanowienia dotyczące zamówienia </w:t>
      </w:r>
      <w:r w:rsidR="00FB1DDE" w:rsidRPr="00856E17">
        <w:rPr>
          <w:rFonts w:asciiTheme="minorHAnsi" w:hAnsiTheme="minorHAnsi" w:cstheme="minorHAnsi"/>
          <w:b/>
        </w:rPr>
        <w:t xml:space="preserve"> </w:t>
      </w:r>
    </w:p>
    <w:p w14:paraId="14BD0934" w14:textId="7311915C" w:rsidR="00EF0B2F" w:rsidRPr="00EF0B2F" w:rsidRDefault="0011360D" w:rsidP="00B80BD6">
      <w:pPr>
        <w:pStyle w:val="Akapitzlist"/>
        <w:widowControl w:val="0"/>
        <w:numPr>
          <w:ilvl w:val="0"/>
          <w:numId w:val="10"/>
        </w:numPr>
        <w:tabs>
          <w:tab w:val="left" w:pos="426"/>
        </w:tabs>
        <w:autoSpaceDE w:val="0"/>
        <w:autoSpaceDN w:val="0"/>
        <w:adjustRightInd w:val="0"/>
        <w:spacing w:before="120" w:after="120" w:line="276" w:lineRule="auto"/>
        <w:ind w:left="426" w:right="45" w:hanging="426"/>
        <w:rPr>
          <w:rFonts w:asciiTheme="minorHAnsi" w:hAnsiTheme="minorHAnsi" w:cs="Calibri"/>
          <w:color w:val="000000"/>
          <w:spacing w:val="4"/>
          <w:szCs w:val="22"/>
        </w:rPr>
      </w:pPr>
      <w:bookmarkStart w:id="2" w:name="_Hlk43283662"/>
      <w:r w:rsidRPr="0096057D">
        <w:rPr>
          <w:rFonts w:asciiTheme="minorHAnsi" w:hAnsiTheme="minorHAnsi" w:cs="Calibri"/>
          <w:color w:val="000000"/>
          <w:spacing w:val="4"/>
          <w:szCs w:val="22"/>
        </w:rPr>
        <w:t>Przeniesienie numeru usług głosowych zgodnie z ustawą z dnia 16 lipca 2004r. Prawo telekomunikacyjne (Dz. U. z 2019 r. poz. 2460 ze zm.) dotyczy operatorów</w:t>
      </w:r>
      <w:r w:rsidR="00EF0B2F">
        <w:rPr>
          <w:rFonts w:asciiTheme="minorHAnsi" w:hAnsiTheme="minorHAnsi" w:cs="Calibri"/>
          <w:color w:val="000000"/>
          <w:spacing w:val="4"/>
          <w:szCs w:val="22"/>
        </w:rPr>
        <w:t>,</w:t>
      </w:r>
      <w:r w:rsidRPr="0096057D">
        <w:rPr>
          <w:rFonts w:asciiTheme="minorHAnsi" w:hAnsiTheme="minorHAnsi" w:cs="Calibri"/>
          <w:color w:val="000000"/>
          <w:spacing w:val="4"/>
          <w:szCs w:val="22"/>
        </w:rPr>
        <w:t xml:space="preserve"> którzy </w:t>
      </w:r>
      <w:r w:rsidRPr="0011360D">
        <w:rPr>
          <w:rFonts w:asciiTheme="minorHAnsi" w:hAnsiTheme="minorHAnsi" w:cs="Calibri"/>
          <w:color w:val="000000"/>
          <w:spacing w:val="4"/>
          <w:szCs w:val="22"/>
        </w:rPr>
        <w:t>aktualnie nie świadczą</w:t>
      </w:r>
      <w:r w:rsidRPr="0096057D">
        <w:rPr>
          <w:rFonts w:asciiTheme="minorHAnsi" w:hAnsiTheme="minorHAnsi" w:cs="Calibri"/>
          <w:color w:val="000000"/>
          <w:spacing w:val="4"/>
          <w:szCs w:val="22"/>
        </w:rPr>
        <w:t xml:space="preserve"> usług telekomunikacyjnych na wskazanych przez Zamawiającego numerach MSISDN. </w:t>
      </w:r>
      <w:r w:rsidRPr="0011360D">
        <w:rPr>
          <w:rFonts w:asciiTheme="minorHAnsi" w:hAnsiTheme="minorHAnsi" w:cs="Calibri"/>
          <w:color w:val="000000"/>
          <w:spacing w:val="4"/>
        </w:rPr>
        <w:t>Wykonawca rozpocznie świadczenie usług telekomunikacyjnych po wygaśnięciu zobowiązań wynikających z</w:t>
      </w:r>
      <w:r w:rsidR="00EF0B2F">
        <w:rPr>
          <w:rFonts w:asciiTheme="minorHAnsi" w:hAnsiTheme="minorHAnsi" w:cs="Calibri"/>
          <w:color w:val="000000"/>
          <w:spacing w:val="4"/>
        </w:rPr>
        <w:t> </w:t>
      </w:r>
      <w:r w:rsidRPr="0011360D">
        <w:rPr>
          <w:rFonts w:asciiTheme="minorHAnsi" w:hAnsiTheme="minorHAnsi" w:cs="Calibri"/>
          <w:color w:val="000000"/>
          <w:spacing w:val="4"/>
        </w:rPr>
        <w:t xml:space="preserve">dotychczasowej umowy, tj. </w:t>
      </w:r>
      <w:r w:rsidR="00CF2EC4">
        <w:rPr>
          <w:rFonts w:asciiTheme="minorHAnsi" w:hAnsiTheme="minorHAnsi" w:cs="Calibri"/>
          <w:color w:val="000000"/>
          <w:spacing w:val="4"/>
        </w:rPr>
        <w:t>od dnia 05</w:t>
      </w:r>
      <w:r w:rsidRPr="0011360D">
        <w:rPr>
          <w:rFonts w:asciiTheme="minorHAnsi" w:hAnsiTheme="minorHAnsi" w:cs="Calibri"/>
          <w:spacing w:val="4"/>
        </w:rPr>
        <w:t>.09.2020 r.</w:t>
      </w:r>
      <w:r w:rsidR="00080EEE">
        <w:rPr>
          <w:rFonts w:asciiTheme="minorHAnsi" w:hAnsiTheme="minorHAnsi" w:cs="Calibri"/>
          <w:spacing w:val="4"/>
        </w:rPr>
        <w:t xml:space="preserve"> (</w:t>
      </w:r>
      <w:r w:rsidR="00080EEE" w:rsidRPr="00080EEE">
        <w:rPr>
          <w:rFonts w:asciiTheme="minorHAnsi" w:hAnsiTheme="minorHAnsi" w:cs="Calibri"/>
          <w:spacing w:val="4"/>
        </w:rPr>
        <w:t>W przypadku przedłużenia się procedury wybory Wykonawcy lub zawarcia umowy z Wykonawcą, dopuszcza się rozpoczęcie okresu świadczenia usług</w:t>
      </w:r>
      <w:r w:rsidR="00080EEE">
        <w:rPr>
          <w:rFonts w:asciiTheme="minorHAnsi" w:hAnsiTheme="minorHAnsi" w:cs="Calibri"/>
          <w:spacing w:val="4"/>
        </w:rPr>
        <w:t xml:space="preserve"> </w:t>
      </w:r>
      <w:r w:rsidR="00080EEE" w:rsidRPr="00080EEE">
        <w:rPr>
          <w:rFonts w:asciiTheme="minorHAnsi" w:hAnsiTheme="minorHAnsi" w:cs="Calibri"/>
          <w:spacing w:val="4"/>
        </w:rPr>
        <w:t>w terminie póź</w:t>
      </w:r>
      <w:r w:rsidR="00080EEE">
        <w:rPr>
          <w:rFonts w:asciiTheme="minorHAnsi" w:hAnsiTheme="minorHAnsi" w:cs="Calibri"/>
          <w:spacing w:val="4"/>
        </w:rPr>
        <w:t>niejszym)</w:t>
      </w:r>
      <w:r w:rsidR="00E70D01">
        <w:rPr>
          <w:rFonts w:asciiTheme="minorHAnsi" w:hAnsiTheme="minorHAnsi" w:cs="Calibri"/>
          <w:color w:val="FF0000"/>
          <w:spacing w:val="4"/>
        </w:rPr>
        <w:t xml:space="preserve">. </w:t>
      </w:r>
      <w:r w:rsidRPr="0011360D">
        <w:rPr>
          <w:rFonts w:asciiTheme="minorHAnsi" w:hAnsiTheme="minorHAnsi" w:cs="Calibri"/>
          <w:color w:val="000000"/>
          <w:spacing w:val="4"/>
        </w:rPr>
        <w:t xml:space="preserve">Wykonawca przeniesie wskazane przez Zamawiającego numery abonenckie dla aktywacji głosowych do swojej sieci, po zakończeniu dotychczasowych umów i wygaśnięciu wynikających z nich </w:t>
      </w:r>
      <w:r w:rsidRPr="0011360D">
        <w:rPr>
          <w:rFonts w:asciiTheme="minorHAnsi" w:hAnsiTheme="minorHAnsi" w:cs="Calibri"/>
          <w:color w:val="000000"/>
          <w:spacing w:val="4"/>
        </w:rPr>
        <w:lastRenderedPageBreak/>
        <w:t xml:space="preserve">zobowiązań, gwarantując zachowanie ciągłości świadczenia usługi. </w:t>
      </w:r>
    </w:p>
    <w:bookmarkEnd w:id="2"/>
    <w:p w14:paraId="70EF41CA" w14:textId="30E07A26" w:rsidR="0011360D" w:rsidRDefault="0011360D" w:rsidP="00061D8F">
      <w:pPr>
        <w:pStyle w:val="Akapitzlist"/>
        <w:widowControl w:val="0"/>
        <w:numPr>
          <w:ilvl w:val="0"/>
          <w:numId w:val="10"/>
        </w:numPr>
        <w:autoSpaceDE w:val="0"/>
        <w:autoSpaceDN w:val="0"/>
        <w:adjustRightInd w:val="0"/>
        <w:spacing w:before="120" w:after="120" w:line="276" w:lineRule="auto"/>
        <w:ind w:left="426" w:right="48" w:hanging="426"/>
        <w:rPr>
          <w:rFonts w:asciiTheme="minorHAnsi" w:hAnsiTheme="minorHAnsi" w:cs="Calibri"/>
          <w:color w:val="000000"/>
          <w:spacing w:val="4"/>
          <w:szCs w:val="22"/>
        </w:rPr>
      </w:pPr>
      <w:r w:rsidRPr="00BF7D46">
        <w:rPr>
          <w:rFonts w:asciiTheme="minorHAnsi" w:hAnsiTheme="minorHAnsi" w:cs="Calibri"/>
          <w:color w:val="000000"/>
          <w:spacing w:val="4"/>
          <w:szCs w:val="22"/>
        </w:rPr>
        <w:t xml:space="preserve">Wykonawca pozostaje związany ofertą przez </w:t>
      </w:r>
      <w:r w:rsidR="002F480C">
        <w:rPr>
          <w:rFonts w:asciiTheme="minorHAnsi" w:hAnsiTheme="minorHAnsi" w:cs="Calibri"/>
          <w:spacing w:val="4"/>
          <w:szCs w:val="22"/>
        </w:rPr>
        <w:t>6</w:t>
      </w:r>
      <w:r w:rsidRPr="00BF7D46">
        <w:rPr>
          <w:rFonts w:asciiTheme="minorHAnsi" w:hAnsiTheme="minorHAnsi" w:cs="Calibri"/>
          <w:spacing w:val="4"/>
          <w:szCs w:val="22"/>
        </w:rPr>
        <w:t xml:space="preserve">0 dni </w:t>
      </w:r>
      <w:r w:rsidRPr="00BF7D46">
        <w:rPr>
          <w:rFonts w:asciiTheme="minorHAnsi" w:hAnsiTheme="minorHAnsi" w:cs="Calibri"/>
          <w:color w:val="000000"/>
          <w:spacing w:val="4"/>
          <w:szCs w:val="22"/>
        </w:rPr>
        <w:t>od dnia upłynięcia terminu nadsyłania ofert (bieg terminu związania ofertą rozpoczyna się w dniu upłynięcia terminu nadsyłania ofert).</w:t>
      </w:r>
    </w:p>
    <w:p w14:paraId="78346F0C" w14:textId="2EBACF8F" w:rsidR="00075E5E" w:rsidRDefault="00DB4CAC" w:rsidP="00061D8F">
      <w:pPr>
        <w:pStyle w:val="Akapitzlist"/>
        <w:widowControl w:val="0"/>
        <w:numPr>
          <w:ilvl w:val="0"/>
          <w:numId w:val="10"/>
        </w:numPr>
        <w:autoSpaceDE w:val="0"/>
        <w:autoSpaceDN w:val="0"/>
        <w:adjustRightInd w:val="0"/>
        <w:spacing w:before="120" w:after="120" w:line="276" w:lineRule="auto"/>
        <w:ind w:left="426" w:right="48" w:hanging="426"/>
        <w:rPr>
          <w:rFonts w:asciiTheme="minorHAnsi" w:hAnsiTheme="minorHAnsi" w:cs="Calibri"/>
          <w:color w:val="000000"/>
          <w:spacing w:val="4"/>
          <w:szCs w:val="22"/>
        </w:rPr>
      </w:pPr>
      <w:r>
        <w:rPr>
          <w:rFonts w:asciiTheme="minorHAnsi" w:hAnsiTheme="minorHAnsi" w:cs="Calibri"/>
          <w:color w:val="000000"/>
          <w:spacing w:val="4"/>
          <w:szCs w:val="22"/>
        </w:rPr>
        <w:t>Przedmiot zamówienia zostanie zrealizowany przez Wykonawcę w terminach wskazanych w</w:t>
      </w:r>
      <w:r w:rsidR="00E70D01">
        <w:rPr>
          <w:rFonts w:asciiTheme="minorHAnsi" w:hAnsiTheme="minorHAnsi" w:cs="Calibri"/>
          <w:color w:val="000000"/>
          <w:spacing w:val="4"/>
          <w:szCs w:val="22"/>
        </w:rPr>
        <w:t> </w:t>
      </w:r>
      <w:r>
        <w:rPr>
          <w:rFonts w:asciiTheme="minorHAnsi" w:hAnsiTheme="minorHAnsi" w:cs="Calibri"/>
          <w:color w:val="000000"/>
          <w:spacing w:val="4"/>
          <w:szCs w:val="22"/>
        </w:rPr>
        <w:t>niniejszym m Zaproszeniu do składania ofert.</w:t>
      </w:r>
    </w:p>
    <w:p w14:paraId="7E60E7C0" w14:textId="400A2C3A" w:rsidR="00727D3B" w:rsidRPr="00075E5E" w:rsidRDefault="00727D3B" w:rsidP="00075E5E">
      <w:pPr>
        <w:pStyle w:val="Akapitzlist"/>
        <w:widowControl w:val="0"/>
        <w:numPr>
          <w:ilvl w:val="0"/>
          <w:numId w:val="10"/>
        </w:numPr>
        <w:autoSpaceDE w:val="0"/>
        <w:autoSpaceDN w:val="0"/>
        <w:adjustRightInd w:val="0"/>
        <w:spacing w:before="120" w:after="120" w:line="276" w:lineRule="auto"/>
        <w:ind w:left="426" w:right="48" w:hanging="426"/>
        <w:rPr>
          <w:rFonts w:asciiTheme="minorHAnsi" w:hAnsiTheme="minorHAnsi" w:cstheme="minorHAnsi"/>
        </w:rPr>
      </w:pPr>
      <w:r w:rsidRPr="00075E5E">
        <w:rPr>
          <w:rFonts w:asciiTheme="minorHAnsi" w:hAnsiTheme="minorHAnsi" w:cstheme="minorHAnsi"/>
        </w:rPr>
        <w:t>Przedmiot zamówienia musi być dostarczony na koszt W</w:t>
      </w:r>
      <w:r w:rsidR="00425449" w:rsidRPr="00075E5E">
        <w:rPr>
          <w:rFonts w:asciiTheme="minorHAnsi" w:hAnsiTheme="minorHAnsi" w:cstheme="minorHAnsi"/>
        </w:rPr>
        <w:t>ykonawcy – dostawa jednorazowa do siedziby Z</w:t>
      </w:r>
      <w:r w:rsidR="00456074" w:rsidRPr="00075E5E">
        <w:rPr>
          <w:rFonts w:asciiTheme="minorHAnsi" w:hAnsiTheme="minorHAnsi" w:cstheme="minorHAnsi"/>
        </w:rPr>
        <w:t>amawiają</w:t>
      </w:r>
      <w:r w:rsidR="00425449" w:rsidRPr="00075E5E">
        <w:rPr>
          <w:rFonts w:asciiTheme="minorHAnsi" w:hAnsiTheme="minorHAnsi" w:cstheme="minorHAnsi"/>
        </w:rPr>
        <w:t>cego.</w:t>
      </w:r>
    </w:p>
    <w:p w14:paraId="25BBD2DA" w14:textId="5F17A69A" w:rsidR="0011360D" w:rsidRPr="00FD517F" w:rsidRDefault="00CF2EC4" w:rsidP="00061D8F">
      <w:pPr>
        <w:pStyle w:val="Akapitzlist"/>
        <w:widowControl w:val="0"/>
        <w:numPr>
          <w:ilvl w:val="0"/>
          <w:numId w:val="10"/>
        </w:numPr>
        <w:autoSpaceDE w:val="0"/>
        <w:autoSpaceDN w:val="0"/>
        <w:adjustRightInd w:val="0"/>
        <w:spacing w:before="120" w:after="120" w:line="276" w:lineRule="auto"/>
        <w:ind w:left="426" w:right="48" w:hanging="426"/>
        <w:rPr>
          <w:rFonts w:asciiTheme="minorHAnsi" w:hAnsiTheme="minorHAnsi" w:cs="Calibri"/>
          <w:color w:val="000000"/>
          <w:spacing w:val="4"/>
          <w:szCs w:val="22"/>
        </w:rPr>
      </w:pPr>
      <w:r>
        <w:rPr>
          <w:rFonts w:asciiTheme="minorHAnsi" w:hAnsiTheme="minorHAnsi"/>
        </w:rPr>
        <w:t xml:space="preserve">Dostawa aparatów telefonicznych wraz z akcesoriami oraz dostawa </w:t>
      </w:r>
      <w:r w:rsidR="00C7607E">
        <w:rPr>
          <w:rFonts w:asciiTheme="minorHAnsi" w:hAnsiTheme="minorHAnsi" w:cs="Calibri"/>
          <w:color w:val="000000"/>
          <w:spacing w:val="4"/>
          <w:szCs w:val="22"/>
        </w:rPr>
        <w:t>k</w:t>
      </w:r>
      <w:r>
        <w:rPr>
          <w:rFonts w:asciiTheme="minorHAnsi" w:hAnsiTheme="minorHAnsi" w:cs="Calibri"/>
          <w:color w:val="000000"/>
          <w:spacing w:val="4"/>
          <w:szCs w:val="22"/>
        </w:rPr>
        <w:t>art</w:t>
      </w:r>
      <w:r w:rsidR="00C7607E" w:rsidRPr="0096057D">
        <w:rPr>
          <w:rFonts w:asciiTheme="minorHAnsi" w:hAnsiTheme="minorHAnsi" w:cs="Calibri"/>
          <w:color w:val="000000"/>
          <w:spacing w:val="4"/>
          <w:szCs w:val="22"/>
        </w:rPr>
        <w:t xml:space="preserve"> SIM </w:t>
      </w:r>
      <w:r>
        <w:rPr>
          <w:rFonts w:asciiTheme="minorHAnsi" w:hAnsiTheme="minorHAnsi" w:cs="Calibri"/>
          <w:color w:val="000000"/>
          <w:spacing w:val="4"/>
          <w:szCs w:val="22"/>
        </w:rPr>
        <w:t>nastąpi</w:t>
      </w:r>
      <w:r w:rsidR="009B1DE2">
        <w:rPr>
          <w:rFonts w:asciiTheme="minorHAnsi" w:hAnsiTheme="minorHAnsi" w:cs="Calibri"/>
          <w:color w:val="000000"/>
          <w:spacing w:val="4"/>
          <w:szCs w:val="22"/>
        </w:rPr>
        <w:t xml:space="preserve"> na koszt i </w:t>
      </w:r>
      <w:r w:rsidR="00C7607E" w:rsidRPr="0096057D">
        <w:rPr>
          <w:rFonts w:asciiTheme="minorHAnsi" w:hAnsiTheme="minorHAnsi" w:cs="Calibri"/>
          <w:color w:val="000000"/>
          <w:spacing w:val="4"/>
          <w:szCs w:val="22"/>
        </w:rPr>
        <w:t>ryzyko Wykonawcy</w:t>
      </w:r>
      <w:r w:rsidR="00D6294A">
        <w:rPr>
          <w:rFonts w:asciiTheme="minorHAnsi" w:hAnsiTheme="minorHAnsi" w:cs="Calibri"/>
          <w:color w:val="000000"/>
          <w:spacing w:val="4"/>
          <w:szCs w:val="22"/>
        </w:rPr>
        <w:t>,</w:t>
      </w:r>
      <w:r w:rsidR="00C7607E" w:rsidRPr="0096057D">
        <w:rPr>
          <w:rFonts w:asciiTheme="minorHAnsi" w:hAnsiTheme="minorHAnsi" w:cs="Calibri"/>
          <w:color w:val="000000"/>
          <w:spacing w:val="4"/>
          <w:szCs w:val="22"/>
        </w:rPr>
        <w:t xml:space="preserve"> w opakowaniach uniemożliwiających ich uszkodzenie. </w:t>
      </w:r>
      <w:r w:rsidR="0011360D">
        <w:rPr>
          <w:rFonts w:asciiTheme="minorHAnsi" w:hAnsiTheme="minorHAnsi"/>
        </w:rPr>
        <w:t>Miejsce dostawy</w:t>
      </w:r>
      <w:r w:rsidR="0011360D" w:rsidRPr="00FD517F">
        <w:rPr>
          <w:rFonts w:asciiTheme="minorHAnsi" w:hAnsiTheme="minorHAnsi"/>
        </w:rPr>
        <w:t xml:space="preserve">: </w:t>
      </w:r>
      <w:r w:rsidR="002F480C">
        <w:rPr>
          <w:rFonts w:asciiTheme="minorHAnsi" w:hAnsiTheme="minorHAnsi"/>
        </w:rPr>
        <w:t xml:space="preserve">siedziba Zamawiającego - </w:t>
      </w:r>
      <w:r w:rsidR="0011360D" w:rsidRPr="00FD517F">
        <w:rPr>
          <w:rFonts w:asciiTheme="minorHAnsi" w:hAnsiTheme="minorHAnsi"/>
        </w:rPr>
        <w:t>Urząd Komunikacji Elektronicznej, ul.</w:t>
      </w:r>
      <w:r w:rsidR="00EF0B2F">
        <w:rPr>
          <w:rFonts w:asciiTheme="minorHAnsi" w:hAnsiTheme="minorHAnsi"/>
        </w:rPr>
        <w:t> </w:t>
      </w:r>
      <w:r w:rsidR="0011360D" w:rsidRPr="00FD517F">
        <w:rPr>
          <w:rFonts w:asciiTheme="minorHAnsi" w:hAnsiTheme="minorHAnsi"/>
        </w:rPr>
        <w:t>Giełdowa 7/9, 01-211 Warszawa.</w:t>
      </w:r>
    </w:p>
    <w:p w14:paraId="3194C166" w14:textId="77777777" w:rsidR="0011360D" w:rsidRDefault="0011360D" w:rsidP="00061D8F">
      <w:pPr>
        <w:pStyle w:val="Akapitzlist"/>
        <w:numPr>
          <w:ilvl w:val="0"/>
          <w:numId w:val="10"/>
        </w:numPr>
        <w:tabs>
          <w:tab w:val="left" w:pos="426"/>
          <w:tab w:val="left" w:pos="709"/>
        </w:tabs>
        <w:spacing w:before="120" w:after="120" w:line="276" w:lineRule="auto"/>
        <w:ind w:left="426" w:hanging="426"/>
        <w:rPr>
          <w:rFonts w:asciiTheme="minorHAnsi" w:hAnsiTheme="minorHAnsi" w:cstheme="minorHAnsi"/>
          <w:szCs w:val="22"/>
        </w:rPr>
      </w:pPr>
      <w:r w:rsidRPr="00BF7D46">
        <w:rPr>
          <w:rFonts w:asciiTheme="minorHAnsi" w:hAnsiTheme="minorHAnsi" w:cstheme="minorHAnsi"/>
          <w:szCs w:val="22"/>
        </w:rPr>
        <w:t>Wykonawca ponosi wszelkie koszty związane z przygotowaniem i złożeniem oferty.</w:t>
      </w:r>
    </w:p>
    <w:p w14:paraId="32CC357B" w14:textId="57D9F8E5" w:rsidR="0011360D" w:rsidRDefault="0011360D" w:rsidP="00061D8F">
      <w:pPr>
        <w:widowControl w:val="0"/>
        <w:numPr>
          <w:ilvl w:val="0"/>
          <w:numId w:val="10"/>
        </w:numPr>
        <w:autoSpaceDE w:val="0"/>
        <w:autoSpaceDN w:val="0"/>
        <w:adjustRightInd w:val="0"/>
        <w:spacing w:before="120" w:after="120"/>
        <w:ind w:left="426" w:right="48" w:hanging="426"/>
        <w:rPr>
          <w:rFonts w:cs="Calibri"/>
          <w:lang w:eastAsia="pl-PL"/>
        </w:rPr>
      </w:pPr>
      <w:r w:rsidRPr="00BF7D46">
        <w:t>Oferta powinna obejmować wykonanie całości przedmiotu zamówienia</w:t>
      </w:r>
      <w:r>
        <w:t>,</w:t>
      </w:r>
      <w:r w:rsidRPr="00BF7D46">
        <w:t xml:space="preserve"> określonego w</w:t>
      </w:r>
      <w:r>
        <w:t> </w:t>
      </w:r>
      <w:r w:rsidRPr="00BF7D46">
        <w:t>niniejszy</w:t>
      </w:r>
      <w:r>
        <w:t>m Zaproszeniu</w:t>
      </w:r>
      <w:r w:rsidRPr="00BF7D46">
        <w:t>.</w:t>
      </w:r>
    </w:p>
    <w:p w14:paraId="297F07E7" w14:textId="02D6ED6F" w:rsidR="00031B8E" w:rsidRPr="00004A2A" w:rsidRDefault="00031B8E" w:rsidP="00061D8F">
      <w:pPr>
        <w:pStyle w:val="Akapitzlist"/>
        <w:numPr>
          <w:ilvl w:val="0"/>
          <w:numId w:val="10"/>
        </w:numPr>
        <w:tabs>
          <w:tab w:val="left" w:pos="567"/>
        </w:tabs>
        <w:spacing w:before="120" w:after="120" w:line="276" w:lineRule="auto"/>
        <w:ind w:left="426" w:hanging="426"/>
        <w:rPr>
          <w:szCs w:val="22"/>
        </w:rPr>
      </w:pPr>
      <w:r w:rsidRPr="005E11B2">
        <w:rPr>
          <w:szCs w:val="22"/>
        </w:rPr>
        <w:t xml:space="preserve">Zamawiający zastrzega </w:t>
      </w:r>
      <w:r w:rsidRPr="005E11B2">
        <w:rPr>
          <w:rFonts w:cstheme="minorHAnsi"/>
          <w:szCs w:val="22"/>
        </w:rPr>
        <w:t>sobie prawo do odrzucenia oferty w przypadku</w:t>
      </w:r>
      <w:r w:rsidRPr="005E11B2">
        <w:rPr>
          <w:szCs w:val="22"/>
        </w:rPr>
        <w:t>, gdy oferta Wykonawcy nie będzie spełniała łącznie wszystkich wymagań, opisanych</w:t>
      </w:r>
      <w:r w:rsidRPr="00E311E4">
        <w:rPr>
          <w:szCs w:val="22"/>
        </w:rPr>
        <w:t xml:space="preserve"> </w:t>
      </w:r>
      <w:r w:rsidRPr="00004A2A">
        <w:rPr>
          <w:szCs w:val="22"/>
        </w:rPr>
        <w:t xml:space="preserve">w punkcie </w:t>
      </w:r>
      <w:r w:rsidR="005E11B2">
        <w:rPr>
          <w:szCs w:val="22"/>
        </w:rPr>
        <w:t>III</w:t>
      </w:r>
      <w:r w:rsidRPr="00004A2A">
        <w:rPr>
          <w:szCs w:val="22"/>
        </w:rPr>
        <w:t>.</w:t>
      </w:r>
    </w:p>
    <w:p w14:paraId="095EE6ED" w14:textId="77777777" w:rsidR="00031B8E" w:rsidRPr="00C96878" w:rsidRDefault="00031B8E" w:rsidP="000816FE">
      <w:pPr>
        <w:pStyle w:val="Akapitzlist"/>
        <w:numPr>
          <w:ilvl w:val="0"/>
          <w:numId w:val="10"/>
        </w:numPr>
        <w:tabs>
          <w:tab w:val="left" w:pos="709"/>
        </w:tabs>
        <w:spacing w:before="120" w:after="120" w:line="276" w:lineRule="auto"/>
        <w:ind w:left="426" w:hanging="426"/>
      </w:pPr>
      <w:r w:rsidRPr="00004A2A">
        <w:rPr>
          <w:spacing w:val="4"/>
          <w:szCs w:val="22"/>
        </w:rPr>
        <w:t>Zamawiający nie dopuszcza</w:t>
      </w:r>
      <w:r w:rsidRPr="00A413C9">
        <w:rPr>
          <w:spacing w:val="4"/>
        </w:rPr>
        <w:t xml:space="preserve"> możliwości składania ofert częściowych i wariantowych.</w:t>
      </w:r>
    </w:p>
    <w:p w14:paraId="18CDD533" w14:textId="32EA34B5" w:rsidR="00031B8E" w:rsidRPr="00A73DFC" w:rsidRDefault="00031B8E" w:rsidP="000816FE">
      <w:pPr>
        <w:pStyle w:val="Akapitzlist"/>
        <w:numPr>
          <w:ilvl w:val="0"/>
          <w:numId w:val="10"/>
        </w:numPr>
        <w:tabs>
          <w:tab w:val="left" w:pos="709"/>
        </w:tabs>
        <w:spacing w:before="120" w:after="120" w:line="276" w:lineRule="auto"/>
        <w:ind w:left="426" w:hanging="426"/>
      </w:pPr>
      <w:r w:rsidRPr="00A413C9">
        <w:rPr>
          <w:spacing w:val="-3"/>
        </w:rPr>
        <w:t>Z</w:t>
      </w:r>
      <w:r w:rsidRPr="00A413C9">
        <w:rPr>
          <w:spacing w:val="-1"/>
        </w:rPr>
        <w:t>a</w:t>
      </w:r>
      <w:r w:rsidRPr="00A413C9">
        <w:rPr>
          <w:spacing w:val="3"/>
        </w:rPr>
        <w:t>m</w:t>
      </w:r>
      <w:r w:rsidRPr="00A413C9">
        <w:rPr>
          <w:spacing w:val="-1"/>
        </w:rPr>
        <w:t>a</w:t>
      </w:r>
      <w:r w:rsidRPr="00A413C9">
        <w:t>w</w:t>
      </w:r>
      <w:r w:rsidRPr="00A413C9">
        <w:rPr>
          <w:spacing w:val="1"/>
        </w:rPr>
        <w:t>i</w:t>
      </w:r>
      <w:r w:rsidRPr="00A413C9">
        <w:rPr>
          <w:spacing w:val="-1"/>
        </w:rPr>
        <w:t>a</w:t>
      </w:r>
      <w:r w:rsidRPr="00A413C9">
        <w:rPr>
          <w:spacing w:val="1"/>
        </w:rPr>
        <w:t>j</w:t>
      </w:r>
      <w:r w:rsidRPr="00A413C9">
        <w:rPr>
          <w:spacing w:val="2"/>
        </w:rPr>
        <w:t>ą</w:t>
      </w:r>
      <w:r w:rsidRPr="00A413C9">
        <w:rPr>
          <w:spacing w:val="4"/>
        </w:rPr>
        <w:t>c</w:t>
      </w:r>
      <w:r w:rsidRPr="00A413C9">
        <w:t xml:space="preserve">y </w:t>
      </w:r>
      <w:r w:rsidRPr="00A413C9">
        <w:rPr>
          <w:spacing w:val="2"/>
        </w:rPr>
        <w:t>z</w:t>
      </w:r>
      <w:r w:rsidRPr="00A413C9">
        <w:rPr>
          <w:spacing w:val="-1"/>
        </w:rPr>
        <w:t>a</w:t>
      </w:r>
      <w:r w:rsidRPr="00A413C9">
        <w:t>s</w:t>
      </w:r>
      <w:r w:rsidRPr="00A413C9">
        <w:rPr>
          <w:spacing w:val="1"/>
        </w:rPr>
        <w:t>t</w:t>
      </w:r>
      <w:r w:rsidRPr="00A413C9">
        <w:rPr>
          <w:spacing w:val="-1"/>
        </w:rPr>
        <w:t>r</w:t>
      </w:r>
      <w:r w:rsidRPr="00A413C9">
        <w:rPr>
          <w:spacing w:val="2"/>
        </w:rPr>
        <w:t>ze</w:t>
      </w:r>
      <w:r w:rsidRPr="00A413C9">
        <w:rPr>
          <w:spacing w:val="-2"/>
        </w:rPr>
        <w:t>g</w:t>
      </w:r>
      <w:r w:rsidRPr="00A413C9">
        <w:t>a sob</w:t>
      </w:r>
      <w:r w:rsidRPr="00A413C9">
        <w:rPr>
          <w:spacing w:val="1"/>
        </w:rPr>
        <w:t>i</w:t>
      </w:r>
      <w:r w:rsidRPr="00A413C9">
        <w:t>e prawo do żądania wyjaśnień</w:t>
      </w:r>
      <w:r w:rsidRPr="00A413C9">
        <w:rPr>
          <w:spacing w:val="-13"/>
        </w:rPr>
        <w:t xml:space="preserve"> do </w:t>
      </w:r>
      <w:r w:rsidRPr="00A413C9">
        <w:rPr>
          <w:spacing w:val="2"/>
        </w:rPr>
        <w:t>z</w:t>
      </w:r>
      <w:r w:rsidRPr="00A413C9">
        <w:rPr>
          <w:spacing w:val="1"/>
        </w:rPr>
        <w:t>ł</w:t>
      </w:r>
      <w:r w:rsidRPr="00A413C9">
        <w:t>o</w:t>
      </w:r>
      <w:r w:rsidRPr="00A413C9">
        <w:rPr>
          <w:spacing w:val="-1"/>
        </w:rPr>
        <w:t>ż</w:t>
      </w:r>
      <w:r w:rsidRPr="00A413C9">
        <w:t>o</w:t>
      </w:r>
      <w:r w:rsidRPr="00A413C9">
        <w:rPr>
          <w:spacing w:val="2"/>
        </w:rPr>
        <w:t>n</w:t>
      </w:r>
      <w:r w:rsidRPr="00A413C9">
        <w:rPr>
          <w:spacing w:val="-5"/>
        </w:rPr>
        <w:t>y</w:t>
      </w:r>
      <w:r w:rsidRPr="00A413C9">
        <w:rPr>
          <w:spacing w:val="-1"/>
        </w:rPr>
        <w:t>c</w:t>
      </w:r>
      <w:r w:rsidRPr="00A413C9">
        <w:t>h</w:t>
      </w:r>
      <w:r w:rsidRPr="00A413C9">
        <w:rPr>
          <w:spacing w:val="-10"/>
        </w:rPr>
        <w:t xml:space="preserve"> </w:t>
      </w:r>
      <w:r w:rsidRPr="00A413C9">
        <w:rPr>
          <w:spacing w:val="2"/>
        </w:rPr>
        <w:t>o</w:t>
      </w:r>
      <w:r w:rsidRPr="00A413C9">
        <w:rPr>
          <w:spacing w:val="-1"/>
        </w:rPr>
        <w:t>fer</w:t>
      </w:r>
      <w:r w:rsidRPr="00A413C9">
        <w:rPr>
          <w:spacing w:val="1"/>
        </w:rPr>
        <w:t>t</w:t>
      </w:r>
      <w:r w:rsidRPr="00A413C9">
        <w:t xml:space="preserve"> </w:t>
      </w:r>
      <w:r w:rsidRPr="00533FB8">
        <w:rPr>
          <w:szCs w:val="22"/>
        </w:rPr>
        <w:t>(możliwość przesyłania dodatkowych pytań do ofert</w:t>
      </w:r>
      <w:r w:rsidR="00102F1D">
        <w:rPr>
          <w:szCs w:val="22"/>
        </w:rPr>
        <w:t>)</w:t>
      </w:r>
      <w:r w:rsidRPr="00533FB8">
        <w:rPr>
          <w:szCs w:val="22"/>
        </w:rPr>
        <w:t xml:space="preserve"> oraz wezwania </w:t>
      </w:r>
      <w:r>
        <w:rPr>
          <w:szCs w:val="22"/>
        </w:rPr>
        <w:t>W</w:t>
      </w:r>
      <w:r w:rsidRPr="00533FB8">
        <w:rPr>
          <w:szCs w:val="22"/>
        </w:rPr>
        <w:t>ykonawców do uzupełnienia złożonych ofert).</w:t>
      </w:r>
    </w:p>
    <w:p w14:paraId="2B78BF1C" w14:textId="77777777" w:rsidR="00031B8E" w:rsidRPr="00A73DFC" w:rsidRDefault="00031B8E" w:rsidP="000816FE">
      <w:pPr>
        <w:widowControl w:val="0"/>
        <w:numPr>
          <w:ilvl w:val="0"/>
          <w:numId w:val="10"/>
        </w:numPr>
        <w:autoSpaceDE w:val="0"/>
        <w:autoSpaceDN w:val="0"/>
        <w:adjustRightInd w:val="0"/>
        <w:spacing w:after="120" w:line="240" w:lineRule="auto"/>
        <w:ind w:left="426" w:right="48" w:hanging="426"/>
        <w:rPr>
          <w:rFonts w:cs="Calibri"/>
          <w:color w:val="000000" w:themeColor="text1"/>
          <w:spacing w:val="4"/>
        </w:rPr>
      </w:pPr>
      <w:r w:rsidRPr="0087710A">
        <w:rPr>
          <w:color w:val="000000" w:themeColor="text1"/>
        </w:rPr>
        <w:t>Każdy Wykonawca może złożyć tylko jedną ofertę.</w:t>
      </w:r>
    </w:p>
    <w:p w14:paraId="002D7C36" w14:textId="77777777" w:rsidR="004F7CB8" w:rsidRDefault="00990A6E" w:rsidP="004F7CB8">
      <w:pPr>
        <w:widowControl w:val="0"/>
        <w:numPr>
          <w:ilvl w:val="0"/>
          <w:numId w:val="10"/>
        </w:numPr>
        <w:autoSpaceDE w:val="0"/>
        <w:autoSpaceDN w:val="0"/>
        <w:adjustRightInd w:val="0"/>
        <w:spacing w:before="120" w:after="120"/>
        <w:ind w:left="426" w:right="48" w:hanging="426"/>
        <w:rPr>
          <w:rFonts w:cs="Calibri"/>
          <w:color w:val="000000"/>
          <w:spacing w:val="4"/>
        </w:rPr>
      </w:pPr>
      <w:r w:rsidRPr="00BF7D46">
        <w:rPr>
          <w:rFonts w:cstheme="minorHAnsi"/>
          <w:spacing w:val="-3"/>
        </w:rPr>
        <w:t xml:space="preserve">Z Wykonawcą, który złoży najkorzystniejszą ofertę zostanie zawarta umowa na realizację przedmiotu zamówienia. </w:t>
      </w:r>
      <w:r w:rsidR="00D8620D">
        <w:rPr>
          <w:rFonts w:cs="Calibri"/>
          <w:color w:val="000000"/>
          <w:spacing w:val="4"/>
        </w:rPr>
        <w:t xml:space="preserve"> </w:t>
      </w:r>
      <w:r w:rsidRPr="00D8620D">
        <w:rPr>
          <w:rFonts w:cstheme="minorHAnsi"/>
          <w:spacing w:val="-3"/>
        </w:rPr>
        <w:t xml:space="preserve">Zamawiający zawiera umowy na podstawie własnych wzorów umów stosowanych przez Zamawiającego. </w:t>
      </w:r>
      <w:r w:rsidRPr="00D8620D">
        <w:rPr>
          <w:rFonts w:cs="Calibri"/>
          <w:color w:val="000000"/>
          <w:spacing w:val="4"/>
        </w:rPr>
        <w:t>Treść umowy zostanie uzgodniona pomiędzy Zamawiającym i Wykonawcą</w:t>
      </w:r>
      <w:r w:rsidRPr="00D8620D">
        <w:rPr>
          <w:rFonts w:cstheme="minorHAnsi"/>
        </w:rPr>
        <w:t xml:space="preserve">. </w:t>
      </w:r>
      <w:r w:rsidRPr="00D8620D">
        <w:rPr>
          <w:rFonts w:cs="Calibri"/>
          <w:color w:val="000000"/>
          <w:spacing w:val="4"/>
        </w:rPr>
        <w:t>Zamawiający zastrzega sobie prawo do negocjacji postanowień Umowy z wybranym Wykonawcą.</w:t>
      </w:r>
    </w:p>
    <w:p w14:paraId="1F57778F" w14:textId="77777777" w:rsidR="004F7CB8" w:rsidRDefault="004F7CB8" w:rsidP="004F7CB8">
      <w:pPr>
        <w:widowControl w:val="0"/>
        <w:numPr>
          <w:ilvl w:val="0"/>
          <w:numId w:val="10"/>
        </w:numPr>
        <w:autoSpaceDE w:val="0"/>
        <w:autoSpaceDN w:val="0"/>
        <w:adjustRightInd w:val="0"/>
        <w:spacing w:before="120" w:after="120"/>
        <w:ind w:left="426" w:right="48" w:hanging="426"/>
        <w:rPr>
          <w:rFonts w:cs="Calibri"/>
          <w:color w:val="000000"/>
          <w:spacing w:val="4"/>
        </w:rPr>
      </w:pPr>
      <w:r>
        <w:rPr>
          <w:rFonts w:asciiTheme="minorHAnsi" w:hAnsiTheme="minorHAnsi"/>
          <w:color w:val="000000" w:themeColor="text1"/>
        </w:rPr>
        <w:t>Re</w:t>
      </w:r>
      <w:r w:rsidRPr="004F7CB8">
        <w:rPr>
          <w:rFonts w:asciiTheme="minorHAnsi" w:hAnsiTheme="minorHAnsi"/>
          <w:color w:val="000000" w:themeColor="text1"/>
        </w:rPr>
        <w:t>gulamin świadczenia usług telekomunikacyjnych wybranego Wykonawcy będzie stanowił załącznik do umowy, z jednoczesnym zastrzeżeniem, że będzie</w:t>
      </w:r>
      <w:r>
        <w:rPr>
          <w:rFonts w:asciiTheme="minorHAnsi" w:hAnsiTheme="minorHAnsi"/>
          <w:color w:val="000000" w:themeColor="text1"/>
        </w:rPr>
        <w:t> miał on zastosowanie jedynie w </w:t>
      </w:r>
      <w:r w:rsidRPr="004F7CB8">
        <w:rPr>
          <w:rFonts w:asciiTheme="minorHAnsi" w:hAnsiTheme="minorHAnsi"/>
          <w:color w:val="000000" w:themeColor="text1"/>
        </w:rPr>
        <w:t xml:space="preserve">zakresie niesprzecznym z umową, która zostanie zawarta pomiędzy Zamawiającym a Wykonawcą. </w:t>
      </w:r>
    </w:p>
    <w:p w14:paraId="5248727F" w14:textId="1FB8114D" w:rsidR="00031B8E" w:rsidRPr="00BF7D46" w:rsidRDefault="00031B8E" w:rsidP="000816FE">
      <w:pPr>
        <w:widowControl w:val="0"/>
        <w:numPr>
          <w:ilvl w:val="0"/>
          <w:numId w:val="10"/>
        </w:numPr>
        <w:autoSpaceDE w:val="0"/>
        <w:autoSpaceDN w:val="0"/>
        <w:adjustRightInd w:val="0"/>
        <w:spacing w:before="120" w:after="120"/>
        <w:ind w:left="426" w:right="48" w:hanging="426"/>
        <w:rPr>
          <w:rFonts w:cstheme="minorHAnsi"/>
          <w:spacing w:val="-3"/>
        </w:rPr>
      </w:pPr>
      <w:r w:rsidRPr="00D54F80">
        <w:rPr>
          <w:rFonts w:cstheme="minorHAnsi"/>
          <w:spacing w:val="-3"/>
        </w:rPr>
        <w:t xml:space="preserve">Umowa będzie zawierała zapisy </w:t>
      </w:r>
      <w:r w:rsidRPr="00D54F80">
        <w:rPr>
          <w:rFonts w:cstheme="minorHAnsi"/>
          <w:color w:val="000000" w:themeColor="text1"/>
          <w:spacing w:val="-3"/>
        </w:rPr>
        <w:t>o karach umownych (w szczególności kar umownych za: niedotrzymanie terminu realizacji Przedmiotu Umowy, o którym mowa w</w:t>
      </w:r>
      <w:r>
        <w:rPr>
          <w:rFonts w:cstheme="minorHAnsi"/>
          <w:color w:val="000000" w:themeColor="text1"/>
          <w:spacing w:val="-3"/>
        </w:rPr>
        <w:t> </w:t>
      </w:r>
      <w:r w:rsidRPr="00D54F80">
        <w:rPr>
          <w:rFonts w:cstheme="minorHAnsi"/>
          <w:color w:val="000000" w:themeColor="text1"/>
          <w:spacing w:val="-3"/>
        </w:rPr>
        <w:t>§</w:t>
      </w:r>
      <w:r>
        <w:rPr>
          <w:rFonts w:cstheme="minorHAnsi"/>
          <w:color w:val="000000" w:themeColor="text1"/>
          <w:spacing w:val="-3"/>
        </w:rPr>
        <w:t> </w:t>
      </w:r>
      <w:r w:rsidRPr="00D54F80">
        <w:rPr>
          <w:rFonts w:cstheme="minorHAnsi"/>
          <w:color w:val="000000" w:themeColor="text1"/>
          <w:spacing w:val="-3"/>
        </w:rPr>
        <w:t>…………… Umowy – kwotę w wysokości 0,5% wynagrodzenia brutto, o którym mowa w</w:t>
      </w:r>
      <w:r>
        <w:rPr>
          <w:rFonts w:cstheme="minorHAnsi"/>
          <w:color w:val="000000" w:themeColor="text1"/>
          <w:spacing w:val="-3"/>
        </w:rPr>
        <w:t> </w:t>
      </w:r>
      <w:r w:rsidRPr="00D54F80">
        <w:rPr>
          <w:rFonts w:cstheme="minorHAnsi"/>
          <w:color w:val="000000" w:themeColor="text1"/>
          <w:spacing w:val="-3"/>
        </w:rPr>
        <w:t>§</w:t>
      </w:r>
      <w:r>
        <w:rPr>
          <w:rFonts w:cstheme="minorHAnsi"/>
          <w:color w:val="000000" w:themeColor="text1"/>
          <w:spacing w:val="-3"/>
        </w:rPr>
        <w:t> </w:t>
      </w:r>
      <w:r w:rsidRPr="00D54F80">
        <w:rPr>
          <w:rFonts w:cstheme="minorHAnsi"/>
          <w:color w:val="000000" w:themeColor="text1"/>
          <w:spacing w:val="-3"/>
        </w:rPr>
        <w:t xml:space="preserve">.................. Umowy </w:t>
      </w:r>
      <w:r>
        <w:rPr>
          <w:rFonts w:cstheme="minorHAnsi"/>
          <w:color w:val="000000" w:themeColor="text1"/>
          <w:spacing w:val="-3"/>
        </w:rPr>
        <w:t>–</w:t>
      </w:r>
      <w:r w:rsidRPr="00D54F80">
        <w:rPr>
          <w:rFonts w:cstheme="minorHAnsi"/>
          <w:color w:val="000000" w:themeColor="text1"/>
          <w:spacing w:val="-3"/>
        </w:rPr>
        <w:t xml:space="preserve"> za każdy rozpoczęty dzień opóźnienia; odstąpienie od umowy przez Zamawiającego z przyczyn leżących po stronie Wykonawcy – kwotę w wysokości 20% wynagrodzenia brutto, o którym mowa w</w:t>
      </w:r>
      <w:r>
        <w:rPr>
          <w:rFonts w:cstheme="minorHAnsi"/>
          <w:color w:val="000000" w:themeColor="text1"/>
          <w:spacing w:val="-3"/>
        </w:rPr>
        <w:t> </w:t>
      </w:r>
      <w:r w:rsidRPr="00D54F80">
        <w:rPr>
          <w:rFonts w:cstheme="minorHAnsi"/>
          <w:color w:val="000000" w:themeColor="text1"/>
          <w:spacing w:val="-3"/>
        </w:rPr>
        <w:t>§</w:t>
      </w:r>
      <w:r>
        <w:rPr>
          <w:rFonts w:cstheme="minorHAnsi"/>
          <w:color w:val="000000" w:themeColor="text1"/>
          <w:spacing w:val="-3"/>
        </w:rPr>
        <w:t> </w:t>
      </w:r>
      <w:r w:rsidRPr="00D54F80">
        <w:rPr>
          <w:rFonts w:cstheme="minorHAnsi"/>
          <w:color w:val="000000" w:themeColor="text1"/>
          <w:spacing w:val="-3"/>
        </w:rPr>
        <w:t>……………. Umowy; odstąpienie od umowy przez Wykonawcę z przyczyn leżących po stronie Wykonawcy – kwotę w wysokości 20% wynagrodzenia brutto, o którym mowa w</w:t>
      </w:r>
      <w:r>
        <w:rPr>
          <w:rFonts w:cstheme="minorHAnsi"/>
          <w:color w:val="000000" w:themeColor="text1"/>
          <w:spacing w:val="-3"/>
        </w:rPr>
        <w:t> </w:t>
      </w:r>
      <w:r w:rsidRPr="00D54F80">
        <w:rPr>
          <w:rFonts w:cstheme="minorHAnsi"/>
          <w:color w:val="000000" w:themeColor="text1"/>
          <w:spacing w:val="-3"/>
        </w:rPr>
        <w:t>§</w:t>
      </w:r>
      <w:r>
        <w:rPr>
          <w:rFonts w:cstheme="minorHAnsi"/>
          <w:color w:val="000000" w:themeColor="text1"/>
          <w:spacing w:val="-3"/>
        </w:rPr>
        <w:t> </w:t>
      </w:r>
      <w:r w:rsidRPr="00D54F80">
        <w:rPr>
          <w:rFonts w:cstheme="minorHAnsi"/>
          <w:color w:val="000000" w:themeColor="text1"/>
          <w:spacing w:val="-3"/>
        </w:rPr>
        <w:t>………………… Umowy).</w:t>
      </w:r>
    </w:p>
    <w:p w14:paraId="54B0292F" w14:textId="50B84D25" w:rsidR="00031B8E" w:rsidRDefault="00031B8E" w:rsidP="00E311E4">
      <w:pPr>
        <w:widowControl w:val="0"/>
        <w:numPr>
          <w:ilvl w:val="0"/>
          <w:numId w:val="10"/>
        </w:numPr>
        <w:autoSpaceDE w:val="0"/>
        <w:autoSpaceDN w:val="0"/>
        <w:adjustRightInd w:val="0"/>
        <w:spacing w:after="120"/>
        <w:ind w:left="426" w:right="48" w:hanging="426"/>
        <w:rPr>
          <w:rFonts w:cs="Calibri"/>
          <w:color w:val="000000"/>
          <w:spacing w:val="4"/>
        </w:rPr>
      </w:pPr>
      <w:r w:rsidRPr="00976FF5">
        <w:rPr>
          <w:rFonts w:cs="Calibri"/>
          <w:color w:val="000000"/>
          <w:spacing w:val="4"/>
        </w:rPr>
        <w:t>Prawidłowe wykonanie przedmiotu Umowy p</w:t>
      </w:r>
      <w:r>
        <w:rPr>
          <w:rFonts w:cs="Calibri"/>
          <w:color w:val="000000"/>
          <w:spacing w:val="4"/>
        </w:rPr>
        <w:t xml:space="preserve">otwierdzone zostanie podpisanym przez strony Umowy Protokołem odbiorczym, na podstawie którego Wykonawca wystawi fakturę </w:t>
      </w:r>
      <w:r>
        <w:rPr>
          <w:rFonts w:cs="Calibri"/>
          <w:color w:val="000000"/>
          <w:spacing w:val="4"/>
        </w:rPr>
        <w:lastRenderedPageBreak/>
        <w:t>VAT.</w:t>
      </w:r>
    </w:p>
    <w:p w14:paraId="3DBE6959" w14:textId="77777777" w:rsidR="004F7CB8" w:rsidRDefault="00456074" w:rsidP="004F7CB8">
      <w:pPr>
        <w:widowControl w:val="0"/>
        <w:numPr>
          <w:ilvl w:val="0"/>
          <w:numId w:val="10"/>
        </w:numPr>
        <w:autoSpaceDE w:val="0"/>
        <w:autoSpaceDN w:val="0"/>
        <w:adjustRightInd w:val="0"/>
        <w:spacing w:after="120"/>
        <w:ind w:left="426" w:right="48" w:hanging="426"/>
        <w:rPr>
          <w:rFonts w:cs="Calibri"/>
          <w:color w:val="000000"/>
          <w:spacing w:val="4"/>
        </w:rPr>
      </w:pPr>
      <w:r>
        <w:rPr>
          <w:rFonts w:cs="Calibri"/>
          <w:color w:val="000000"/>
          <w:spacing w:val="4"/>
        </w:rPr>
        <w:t>Wszelkie p</w:t>
      </w:r>
      <w:r w:rsidRPr="00456074">
        <w:rPr>
          <w:rFonts w:cs="Calibri"/>
          <w:color w:val="000000"/>
          <w:spacing w:val="4"/>
        </w:rPr>
        <w:t xml:space="preserve">łatności, o których </w:t>
      </w:r>
      <w:r>
        <w:rPr>
          <w:rFonts w:cs="Calibri"/>
          <w:color w:val="000000"/>
          <w:spacing w:val="4"/>
        </w:rPr>
        <w:t>będzie mowa w Umowie</w:t>
      </w:r>
      <w:r w:rsidRPr="00456074">
        <w:rPr>
          <w:rFonts w:cs="Calibri"/>
          <w:color w:val="000000"/>
          <w:spacing w:val="4"/>
        </w:rPr>
        <w:t xml:space="preserve">, następować będą na rachunek bankowy Wykonawcy wskazany </w:t>
      </w:r>
      <w:r>
        <w:rPr>
          <w:rFonts w:cs="Calibri"/>
          <w:color w:val="000000"/>
          <w:spacing w:val="4"/>
        </w:rPr>
        <w:t>w Umowie</w:t>
      </w:r>
      <w:r w:rsidRPr="00456074">
        <w:rPr>
          <w:rFonts w:cs="Calibri"/>
          <w:color w:val="000000"/>
          <w:spacing w:val="4"/>
        </w:rPr>
        <w:t>, w terminie 21 (</w:t>
      </w:r>
      <w:r w:rsidR="00F23528">
        <w:rPr>
          <w:rFonts w:cs="Calibri"/>
          <w:color w:val="000000"/>
          <w:spacing w:val="4"/>
        </w:rPr>
        <w:t xml:space="preserve">słownie: </w:t>
      </w:r>
      <w:r w:rsidRPr="00456074">
        <w:rPr>
          <w:rFonts w:cs="Calibri"/>
          <w:color w:val="000000"/>
          <w:spacing w:val="4"/>
        </w:rPr>
        <w:t xml:space="preserve">dwudziestu jeden) dni od </w:t>
      </w:r>
      <w:r w:rsidR="00F23528">
        <w:rPr>
          <w:rFonts w:cs="Calibri"/>
          <w:color w:val="000000"/>
          <w:spacing w:val="4"/>
        </w:rPr>
        <w:t xml:space="preserve">dnia </w:t>
      </w:r>
      <w:r>
        <w:rPr>
          <w:rFonts w:cs="Calibri"/>
          <w:color w:val="000000"/>
          <w:spacing w:val="4"/>
        </w:rPr>
        <w:t>dostarczenie do siedziby</w:t>
      </w:r>
      <w:r w:rsidRPr="00456074">
        <w:rPr>
          <w:rFonts w:cs="Calibri"/>
          <w:color w:val="000000"/>
          <w:spacing w:val="4"/>
        </w:rPr>
        <w:t xml:space="preserve"> Zamawiającego prawidłowo wystawionej faktury VAT.</w:t>
      </w:r>
    </w:p>
    <w:p w14:paraId="2DD66E06" w14:textId="060AF025" w:rsidR="004F7CB8" w:rsidRPr="004F7CB8" w:rsidRDefault="004F7CB8" w:rsidP="004F7CB8">
      <w:pPr>
        <w:widowControl w:val="0"/>
        <w:numPr>
          <w:ilvl w:val="0"/>
          <w:numId w:val="10"/>
        </w:numPr>
        <w:autoSpaceDE w:val="0"/>
        <w:autoSpaceDN w:val="0"/>
        <w:adjustRightInd w:val="0"/>
        <w:spacing w:after="120"/>
        <w:ind w:left="426" w:right="48" w:hanging="426"/>
        <w:rPr>
          <w:rFonts w:cs="Calibri"/>
          <w:color w:val="000000"/>
          <w:spacing w:val="4"/>
        </w:rPr>
      </w:pPr>
      <w:r w:rsidRPr="004F7CB8">
        <w:rPr>
          <w:rFonts w:asciiTheme="minorHAnsi" w:hAnsiTheme="minorHAnsi"/>
        </w:rPr>
        <w:t>Płatności za realizację Przedmiotu umowy w zakresie świadczenia usług telefonii komórkowej (ruchomej) głosowej i usług bezprzewodowej transmisji danych zgodnie z warunkami technicznymi określonymi w opisie przedmiotu zamówienia dokonywane będą ryczałtem w miesięcznych okresach rozliczeniowych, od dnia rozpoczęcia świadczeń tj. aktywacji usługi telekomunikacyjnej przez cały okres jej obowiązywania i składać się będ</w:t>
      </w:r>
      <w:r w:rsidR="00363E56">
        <w:rPr>
          <w:rFonts w:asciiTheme="minorHAnsi" w:hAnsiTheme="minorHAnsi"/>
        </w:rPr>
        <w:t>zie</w:t>
      </w:r>
      <w:r w:rsidRPr="004F7CB8">
        <w:rPr>
          <w:rFonts w:asciiTheme="minorHAnsi" w:hAnsiTheme="minorHAnsi"/>
        </w:rPr>
        <w:t xml:space="preserve"> z opłat abonamentowych, o których mowa w </w:t>
      </w:r>
      <w:r>
        <w:rPr>
          <w:rFonts w:asciiTheme="minorHAnsi" w:hAnsiTheme="minorHAnsi"/>
        </w:rPr>
        <w:t>opisie przedmiotu zamówienia</w:t>
      </w:r>
      <w:r w:rsidRPr="004F7CB8">
        <w:rPr>
          <w:rFonts w:asciiTheme="minorHAnsi" w:hAnsiTheme="minorHAnsi"/>
        </w:rPr>
        <w:t xml:space="preserve">, natomiast cena za </w:t>
      </w:r>
      <w:r w:rsidRPr="004F7CB8">
        <w:t>dostawę fabrycznie nowych aparatów telefonii komórkowej, wraz z kartami SIM zgodnie z warunkami technicznymi określonymi w opisie przedmiotu zamówienia (zwanych dalej</w:t>
      </w:r>
      <w:r w:rsidRPr="004F7CB8">
        <w:rPr>
          <w:b/>
        </w:rPr>
        <w:t xml:space="preserve"> </w:t>
      </w:r>
      <w:r w:rsidRPr="004F7CB8">
        <w:t>OPZ) oraz dostarczeniem akcesoriów telefonicznych ujętych w  OPZ zostanie zapłacona jednorazowo.</w:t>
      </w:r>
    </w:p>
    <w:p w14:paraId="0528C007" w14:textId="77777777" w:rsidR="00031B8E" w:rsidRDefault="00031B8E" w:rsidP="003F1A94">
      <w:pPr>
        <w:widowControl w:val="0"/>
        <w:numPr>
          <w:ilvl w:val="0"/>
          <w:numId w:val="10"/>
        </w:numPr>
        <w:autoSpaceDE w:val="0"/>
        <w:autoSpaceDN w:val="0"/>
        <w:adjustRightInd w:val="0"/>
        <w:spacing w:before="120" w:after="120"/>
        <w:ind w:left="426" w:right="48" w:hanging="426"/>
        <w:rPr>
          <w:rFonts w:cstheme="minorHAnsi"/>
          <w:spacing w:val="-3"/>
        </w:rPr>
      </w:pPr>
      <w:r w:rsidRPr="0098363F">
        <w:rPr>
          <w:rFonts w:cs="Calibri"/>
          <w:color w:val="000000"/>
          <w:spacing w:val="4"/>
        </w:rPr>
        <w:t xml:space="preserve">Zamawiający ma prawo do odstąpienia od wyboru </w:t>
      </w:r>
      <w:r>
        <w:rPr>
          <w:rFonts w:cs="Calibri"/>
          <w:color w:val="000000"/>
          <w:spacing w:val="4"/>
        </w:rPr>
        <w:t>W</w:t>
      </w:r>
      <w:r w:rsidRPr="0098363F">
        <w:rPr>
          <w:rFonts w:cs="Calibri"/>
          <w:color w:val="000000"/>
          <w:spacing w:val="4"/>
        </w:rPr>
        <w:t xml:space="preserve">ykonawcy w przypadku, gdy cena najkorzystniejszej oferty przekroczy kwotę, którą Zamawiający zamierza przeznaczyć na sfinansowanie zamówienia, chyba że Zamawiający może zwiększyć tę kwotę do ceny najkorzystniejszej oferty. </w:t>
      </w:r>
    </w:p>
    <w:p w14:paraId="075B78C1" w14:textId="77777777" w:rsidR="00031B8E" w:rsidRDefault="00031B8E" w:rsidP="000816FE">
      <w:pPr>
        <w:widowControl w:val="0"/>
        <w:numPr>
          <w:ilvl w:val="0"/>
          <w:numId w:val="10"/>
        </w:numPr>
        <w:autoSpaceDE w:val="0"/>
        <w:autoSpaceDN w:val="0"/>
        <w:adjustRightInd w:val="0"/>
        <w:spacing w:before="120" w:after="120"/>
        <w:ind w:left="426" w:right="48" w:hanging="426"/>
        <w:rPr>
          <w:rFonts w:cstheme="minorHAnsi"/>
          <w:spacing w:val="-3"/>
        </w:rPr>
      </w:pPr>
      <w:r w:rsidRPr="0098363F">
        <w:rPr>
          <w:rFonts w:cs="Calibri"/>
          <w:color w:val="000000" w:themeColor="text1"/>
          <w:spacing w:val="4"/>
        </w:rPr>
        <w:t xml:space="preserve">Zamawiający zastrzega sobie prawo do poprawienia omyłek pisarskich i rachunkowych w ofertach złożonych </w:t>
      </w:r>
      <w:r w:rsidRPr="0098363F">
        <w:rPr>
          <w:rFonts w:cs="Calibri"/>
          <w:color w:val="000000"/>
          <w:spacing w:val="4"/>
        </w:rPr>
        <w:t xml:space="preserve">przez Wykonawców. </w:t>
      </w:r>
    </w:p>
    <w:p w14:paraId="5B343E08" w14:textId="77777777" w:rsidR="00031B8E" w:rsidRPr="0098363F" w:rsidRDefault="00031B8E" w:rsidP="000816FE">
      <w:pPr>
        <w:widowControl w:val="0"/>
        <w:numPr>
          <w:ilvl w:val="0"/>
          <w:numId w:val="10"/>
        </w:numPr>
        <w:autoSpaceDE w:val="0"/>
        <w:autoSpaceDN w:val="0"/>
        <w:adjustRightInd w:val="0"/>
        <w:spacing w:before="120" w:after="120"/>
        <w:ind w:left="426" w:right="48" w:hanging="426"/>
        <w:rPr>
          <w:rFonts w:cstheme="minorHAnsi"/>
          <w:spacing w:val="-3"/>
        </w:rPr>
      </w:pPr>
      <w:r w:rsidRPr="0098363F">
        <w:rPr>
          <w:rFonts w:cs="Calibri"/>
          <w:color w:val="000000"/>
          <w:spacing w:val="4"/>
        </w:rPr>
        <w:t>Zamawiający może odstąpić od udzielenia zamówienia, jeżeli wystąpiła istotna zmiana okoliczności powodująca, że udzielenie lub wykonanie zamówienia nie leży w interesie publicznym, czego nie można było wcześniej przewidzieć.</w:t>
      </w:r>
    </w:p>
    <w:p w14:paraId="7E3CA267" w14:textId="77777777" w:rsidR="00031B8E" w:rsidRPr="00BF7D46" w:rsidRDefault="00031B8E" w:rsidP="003F1A94">
      <w:pPr>
        <w:widowControl w:val="0"/>
        <w:numPr>
          <w:ilvl w:val="0"/>
          <w:numId w:val="10"/>
        </w:numPr>
        <w:tabs>
          <w:tab w:val="left" w:pos="426"/>
        </w:tabs>
        <w:autoSpaceDE w:val="0"/>
        <w:autoSpaceDN w:val="0"/>
        <w:adjustRightInd w:val="0"/>
        <w:spacing w:before="120" w:after="120"/>
        <w:ind w:left="426" w:right="48" w:hanging="426"/>
        <w:rPr>
          <w:rFonts w:cstheme="minorHAnsi"/>
        </w:rPr>
      </w:pPr>
      <w:r w:rsidRPr="00BF7D46">
        <w:rPr>
          <w:rFonts w:cstheme="minorHAnsi"/>
        </w:rPr>
        <w:t>Zamawiający przewiduje możliwość odstąpienia od udzielenia zamówienia w przypadku nieprzyznania środków pochodzących z budżetu Unii Europejskiej, które miały być przeznaczone na sfinansowanie całości lub części zamówienia.</w:t>
      </w:r>
    </w:p>
    <w:p w14:paraId="772F4007" w14:textId="0B2494E6" w:rsidR="00031B8E" w:rsidRDefault="00031B8E" w:rsidP="003F1A94">
      <w:pPr>
        <w:widowControl w:val="0"/>
        <w:numPr>
          <w:ilvl w:val="0"/>
          <w:numId w:val="10"/>
        </w:numPr>
        <w:tabs>
          <w:tab w:val="left" w:pos="426"/>
        </w:tabs>
        <w:autoSpaceDE w:val="0"/>
        <w:autoSpaceDN w:val="0"/>
        <w:adjustRightInd w:val="0"/>
        <w:spacing w:before="120" w:after="120"/>
        <w:ind w:left="426" w:right="48" w:hanging="426"/>
        <w:rPr>
          <w:rFonts w:cstheme="minorHAnsi"/>
        </w:rPr>
      </w:pPr>
      <w:r w:rsidRPr="00BF7D46">
        <w:rPr>
          <w:rFonts w:cstheme="minorHAnsi"/>
        </w:rPr>
        <w:t xml:space="preserve">Jeżeli </w:t>
      </w:r>
      <w:r>
        <w:rPr>
          <w:rFonts w:cstheme="minorHAnsi"/>
        </w:rPr>
        <w:t>W</w:t>
      </w:r>
      <w:r w:rsidRPr="00BF7D46">
        <w:rPr>
          <w:rFonts w:cstheme="minorHAnsi"/>
        </w:rPr>
        <w:t xml:space="preserve">ykonawca, którego oferta została wybrana, uchyla się od zawarcia umowy w sprawie zamówienia publicznego, </w:t>
      </w:r>
      <w:r w:rsidR="003F1A94">
        <w:rPr>
          <w:rFonts w:cstheme="minorHAnsi"/>
        </w:rPr>
        <w:t>Z</w:t>
      </w:r>
      <w:r w:rsidRPr="00BF7D46">
        <w:rPr>
          <w:rFonts w:cstheme="minorHAnsi"/>
        </w:rPr>
        <w:t>amawiający może wybrać ofertę najkorzystniejszą spośród pozostałych ofert bez przeprowadzania ich ponownego badania i oceny, chyba że</w:t>
      </w:r>
      <w:r>
        <w:rPr>
          <w:rFonts w:cstheme="minorHAnsi"/>
        </w:rPr>
        <w:t> </w:t>
      </w:r>
      <w:r w:rsidRPr="00BF7D46">
        <w:rPr>
          <w:rFonts w:cstheme="minorHAnsi"/>
        </w:rPr>
        <w:t>zachodzą przesłanki</w:t>
      </w:r>
      <w:r w:rsidR="007F0882">
        <w:rPr>
          <w:rFonts w:cstheme="minorHAnsi"/>
        </w:rPr>
        <w:t xml:space="preserve"> do</w:t>
      </w:r>
      <w:r w:rsidRPr="00BF7D46">
        <w:rPr>
          <w:rFonts w:cstheme="minorHAnsi"/>
        </w:rPr>
        <w:t xml:space="preserve"> unieważnienia Zaproszenia do składania ofert.</w:t>
      </w:r>
    </w:p>
    <w:p w14:paraId="6AB83B0F" w14:textId="1570F851" w:rsidR="00031B8E" w:rsidRPr="00A73DFC" w:rsidRDefault="00031B8E" w:rsidP="000816FE">
      <w:pPr>
        <w:widowControl w:val="0"/>
        <w:numPr>
          <w:ilvl w:val="0"/>
          <w:numId w:val="10"/>
        </w:numPr>
        <w:autoSpaceDE w:val="0"/>
        <w:autoSpaceDN w:val="0"/>
        <w:adjustRightInd w:val="0"/>
        <w:spacing w:before="120" w:after="120"/>
        <w:ind w:left="426" w:right="48" w:hanging="426"/>
        <w:rPr>
          <w:rFonts w:cs="Calibri"/>
          <w:color w:val="000000"/>
          <w:spacing w:val="4"/>
        </w:rPr>
      </w:pPr>
      <w:r w:rsidRPr="00C3244D">
        <w:rPr>
          <w:rFonts w:asciiTheme="minorHAnsi" w:hAnsiTheme="minorHAnsi" w:cstheme="minorHAnsi"/>
        </w:rPr>
        <w:t>Zamawiający zastrzega sobie prawo do odrzucenia oferty w przypadku, gdy treść oferty nie odpowiada treści niniejszego Zaproszenia.</w:t>
      </w:r>
    </w:p>
    <w:p w14:paraId="38BEABA8" w14:textId="77777777" w:rsidR="00031B8E" w:rsidRDefault="00031B8E" w:rsidP="000816FE">
      <w:pPr>
        <w:widowControl w:val="0"/>
        <w:numPr>
          <w:ilvl w:val="0"/>
          <w:numId w:val="10"/>
        </w:numPr>
        <w:tabs>
          <w:tab w:val="left" w:pos="284"/>
          <w:tab w:val="left" w:pos="426"/>
        </w:tabs>
        <w:autoSpaceDE w:val="0"/>
        <w:autoSpaceDN w:val="0"/>
        <w:adjustRightInd w:val="0"/>
        <w:spacing w:before="120" w:after="120"/>
        <w:ind w:left="426" w:right="48" w:hanging="426"/>
        <w:rPr>
          <w:rFonts w:cs="Calibri"/>
          <w:color w:val="000000"/>
          <w:spacing w:val="4"/>
        </w:rPr>
      </w:pPr>
      <w:r w:rsidRPr="00BF7D46">
        <w:rPr>
          <w:rFonts w:cs="Calibri"/>
          <w:color w:val="000000"/>
          <w:spacing w:val="4"/>
        </w:rPr>
        <w:t xml:space="preserve">Ceny oferty należy podać w walucie polskiej (PLN) </w:t>
      </w:r>
      <w:r>
        <w:rPr>
          <w:rFonts w:cs="Calibri"/>
          <w:color w:val="000000"/>
          <w:spacing w:val="4"/>
        </w:rPr>
        <w:t>–</w:t>
      </w:r>
      <w:r w:rsidRPr="00BF7D46">
        <w:rPr>
          <w:rFonts w:cs="Calibri"/>
          <w:color w:val="000000"/>
          <w:spacing w:val="4"/>
        </w:rPr>
        <w:t xml:space="preserve"> </w:t>
      </w:r>
      <w:r>
        <w:rPr>
          <w:rFonts w:cs="Calibri"/>
          <w:color w:val="000000"/>
          <w:spacing w:val="4"/>
        </w:rPr>
        <w:t>o</w:t>
      </w:r>
      <w:r w:rsidRPr="00BF7D46">
        <w:rPr>
          <w:rFonts w:cs="Calibri"/>
          <w:color w:val="000000"/>
          <w:spacing w:val="4"/>
        </w:rPr>
        <w:t>ferty przekazane Zamawiającemu w innej walucie niż w PLN nie będą rozpatrywane.</w:t>
      </w:r>
    </w:p>
    <w:p w14:paraId="05CC1384" w14:textId="77777777" w:rsidR="00031B8E" w:rsidRPr="00A73DFC" w:rsidRDefault="00031B8E" w:rsidP="000816FE">
      <w:pPr>
        <w:widowControl w:val="0"/>
        <w:numPr>
          <w:ilvl w:val="0"/>
          <w:numId w:val="10"/>
        </w:numPr>
        <w:tabs>
          <w:tab w:val="left" w:pos="284"/>
          <w:tab w:val="left" w:pos="426"/>
        </w:tabs>
        <w:autoSpaceDE w:val="0"/>
        <w:autoSpaceDN w:val="0"/>
        <w:adjustRightInd w:val="0"/>
        <w:spacing w:before="120" w:after="120"/>
        <w:ind w:left="426" w:right="48" w:hanging="426"/>
        <w:rPr>
          <w:rFonts w:asciiTheme="minorHAnsi" w:hAnsiTheme="minorHAnsi" w:cs="Calibri"/>
          <w:color w:val="000000"/>
          <w:spacing w:val="4"/>
        </w:rPr>
      </w:pPr>
      <w:r w:rsidRPr="00976FF5">
        <w:t>Oferta powinna b</w:t>
      </w:r>
      <w:r>
        <w:t>yć sporządzona w języku polskim.</w:t>
      </w:r>
    </w:p>
    <w:p w14:paraId="01156D5F" w14:textId="2845D1DC" w:rsidR="00031B8E" w:rsidRPr="00BF7D46" w:rsidRDefault="00031B8E" w:rsidP="000816FE">
      <w:pPr>
        <w:widowControl w:val="0"/>
        <w:numPr>
          <w:ilvl w:val="0"/>
          <w:numId w:val="10"/>
        </w:numPr>
        <w:tabs>
          <w:tab w:val="left" w:pos="284"/>
          <w:tab w:val="left" w:pos="426"/>
        </w:tabs>
        <w:autoSpaceDE w:val="0"/>
        <w:autoSpaceDN w:val="0"/>
        <w:adjustRightInd w:val="0"/>
        <w:spacing w:before="120" w:after="120"/>
        <w:ind w:left="426" w:right="48" w:hanging="426"/>
        <w:rPr>
          <w:rFonts w:cs="Calibri"/>
          <w:color w:val="000000"/>
          <w:spacing w:val="4"/>
        </w:rPr>
      </w:pPr>
      <w:r w:rsidRPr="00BF7D46">
        <w:rPr>
          <w:rFonts w:cs="Calibri"/>
          <w:color w:val="000000"/>
          <w:spacing w:val="4"/>
        </w:rPr>
        <w:t xml:space="preserve">Cena oferty musi obejmować wszystkie koszty, jakie poniesie Wykonawca w związku z realizacją całości bądź części </w:t>
      </w:r>
      <w:r w:rsidRPr="00BF7D46">
        <w:rPr>
          <w:rFonts w:cs="Calibri"/>
          <w:spacing w:val="4"/>
        </w:rPr>
        <w:t xml:space="preserve">przedmiotu niniejszego </w:t>
      </w:r>
      <w:r w:rsidR="007F0882">
        <w:rPr>
          <w:rFonts w:cs="Calibri"/>
          <w:spacing w:val="4"/>
        </w:rPr>
        <w:t>Z</w:t>
      </w:r>
      <w:r w:rsidRPr="00BF7D46">
        <w:rPr>
          <w:rFonts w:cs="Calibri"/>
          <w:spacing w:val="4"/>
        </w:rPr>
        <w:t>aproszenia</w:t>
      </w:r>
      <w:r>
        <w:rPr>
          <w:rFonts w:cs="Calibri"/>
          <w:spacing w:val="4"/>
        </w:rPr>
        <w:t>.</w:t>
      </w:r>
    </w:p>
    <w:p w14:paraId="2E1194C1" w14:textId="77777777" w:rsidR="00031B8E" w:rsidRPr="00E754FE" w:rsidRDefault="00031B8E" w:rsidP="003F1A94">
      <w:pPr>
        <w:pStyle w:val="Akapitzlist"/>
        <w:numPr>
          <w:ilvl w:val="0"/>
          <w:numId w:val="10"/>
        </w:numPr>
        <w:tabs>
          <w:tab w:val="left" w:pos="709"/>
        </w:tabs>
        <w:spacing w:before="120" w:after="120" w:line="276" w:lineRule="auto"/>
        <w:ind w:left="426" w:hanging="426"/>
      </w:pPr>
      <w:r w:rsidRPr="00A413C9">
        <w:t xml:space="preserve">Osobą upoważnioną do kontaktów ze strony Zamawiającego jest </w:t>
      </w:r>
      <w:r w:rsidRPr="00A413C9">
        <w:rPr>
          <w:b/>
        </w:rPr>
        <w:t xml:space="preserve">Pan </w:t>
      </w:r>
      <w:r>
        <w:rPr>
          <w:b/>
        </w:rPr>
        <w:t>Artur Miastkowski</w:t>
      </w:r>
      <w:r w:rsidRPr="00A413C9">
        <w:rPr>
          <w:color w:val="000000"/>
        </w:rPr>
        <w:t xml:space="preserve">, </w:t>
      </w:r>
      <w:r w:rsidRPr="00A413C9">
        <w:rPr>
          <w:color w:val="000000"/>
          <w:szCs w:val="22"/>
        </w:rPr>
        <w:t xml:space="preserve">telefon: </w:t>
      </w:r>
      <w:r>
        <w:rPr>
          <w:color w:val="000000"/>
          <w:szCs w:val="22"/>
        </w:rPr>
        <w:t>502</w:t>
      </w:r>
      <w:r w:rsidRPr="00A413C9">
        <w:rPr>
          <w:color w:val="000000"/>
          <w:szCs w:val="22"/>
        </w:rPr>
        <w:t> </w:t>
      </w:r>
      <w:r>
        <w:rPr>
          <w:color w:val="000000"/>
          <w:szCs w:val="22"/>
        </w:rPr>
        <w:t>210 744</w:t>
      </w:r>
      <w:r w:rsidRPr="00A413C9">
        <w:rPr>
          <w:color w:val="000000"/>
          <w:szCs w:val="22"/>
        </w:rPr>
        <w:t>,</w:t>
      </w:r>
      <w:r w:rsidRPr="00A413C9">
        <w:t xml:space="preserve"> adres </w:t>
      </w:r>
      <w:r w:rsidRPr="00A413C9">
        <w:rPr>
          <w:position w:val="-1"/>
        </w:rPr>
        <w:t xml:space="preserve">e-mail: </w:t>
      </w:r>
      <w:hyperlink r:id="rId11" w:history="1">
        <w:r w:rsidRPr="006F4B6F">
          <w:rPr>
            <w:rStyle w:val="Hipercze"/>
            <w:position w:val="-1"/>
          </w:rPr>
          <w:t>artur.miastkowski@uke.gov.pl</w:t>
        </w:r>
      </w:hyperlink>
      <w:r>
        <w:rPr>
          <w:position w:val="-1"/>
        </w:rPr>
        <w:t xml:space="preserve"> oraz </w:t>
      </w:r>
      <w:r w:rsidRPr="004F65E8">
        <w:rPr>
          <w:b/>
          <w:color w:val="000000"/>
          <w:position w:val="-1"/>
        </w:rPr>
        <w:t xml:space="preserve">Pan </w:t>
      </w:r>
      <w:r>
        <w:rPr>
          <w:b/>
          <w:color w:val="000000"/>
          <w:position w:val="-1"/>
        </w:rPr>
        <w:t xml:space="preserve">Jacek </w:t>
      </w:r>
      <w:proofErr w:type="spellStart"/>
      <w:r>
        <w:rPr>
          <w:b/>
          <w:color w:val="000000"/>
          <w:position w:val="-1"/>
        </w:rPr>
        <w:t>Rękiewicz</w:t>
      </w:r>
      <w:proofErr w:type="spellEnd"/>
      <w:r>
        <w:rPr>
          <w:position w:val="-1"/>
        </w:rPr>
        <w:t xml:space="preserve"> telefon: 502 210 708, adres e-mail: </w:t>
      </w:r>
      <w:hyperlink r:id="rId12" w:history="1">
        <w:r w:rsidRPr="006F4B6F">
          <w:rPr>
            <w:rStyle w:val="Hipercze"/>
            <w:position w:val="-1"/>
          </w:rPr>
          <w:t>jacek.rekiewicz@uke.gov.pl</w:t>
        </w:r>
      </w:hyperlink>
      <w:r>
        <w:rPr>
          <w:rStyle w:val="Hipercze"/>
          <w:position w:val="-1"/>
        </w:rPr>
        <w:t>.</w:t>
      </w:r>
    </w:p>
    <w:p w14:paraId="7A658F94" w14:textId="77777777" w:rsidR="007F1C54" w:rsidRPr="00AF0F13" w:rsidRDefault="007F1C54" w:rsidP="00E311E4">
      <w:pPr>
        <w:pStyle w:val="Akapitzlist"/>
        <w:numPr>
          <w:ilvl w:val="0"/>
          <w:numId w:val="26"/>
        </w:numPr>
        <w:spacing w:before="240" w:after="120" w:line="276" w:lineRule="auto"/>
        <w:ind w:left="567" w:hanging="283"/>
        <w:rPr>
          <w:rFonts w:asciiTheme="minorHAnsi" w:hAnsiTheme="minorHAnsi" w:cstheme="minorHAnsi"/>
          <w:b/>
          <w:bCs/>
          <w:spacing w:val="-3"/>
          <w:position w:val="3"/>
        </w:rPr>
      </w:pPr>
      <w:r w:rsidRPr="00AF0F13">
        <w:rPr>
          <w:rFonts w:asciiTheme="minorHAnsi" w:hAnsiTheme="minorHAnsi" w:cstheme="minorHAnsi"/>
          <w:b/>
          <w:bCs/>
          <w:spacing w:val="-3"/>
          <w:position w:val="3"/>
        </w:rPr>
        <w:t>Sposób przygotowania i złożenia oferty</w:t>
      </w:r>
    </w:p>
    <w:p w14:paraId="6B6F1936" w14:textId="44B77615" w:rsidR="00A7466C" w:rsidRPr="00E311E4" w:rsidRDefault="00A7466C" w:rsidP="007D6796">
      <w:pPr>
        <w:pStyle w:val="Akapitzlist"/>
        <w:widowControl w:val="0"/>
        <w:numPr>
          <w:ilvl w:val="0"/>
          <w:numId w:val="37"/>
        </w:numPr>
        <w:autoSpaceDE w:val="0"/>
        <w:autoSpaceDN w:val="0"/>
        <w:adjustRightInd w:val="0"/>
        <w:spacing w:before="120" w:after="120" w:line="276" w:lineRule="auto"/>
        <w:ind w:left="426" w:right="45" w:hanging="426"/>
        <w:rPr>
          <w:rFonts w:asciiTheme="minorHAnsi" w:hAnsiTheme="minorHAnsi" w:cstheme="minorHAnsi"/>
        </w:rPr>
      </w:pPr>
      <w:r w:rsidRPr="00046C09">
        <w:rPr>
          <w:rFonts w:asciiTheme="minorHAnsi" w:hAnsiTheme="minorHAnsi" w:cstheme="minorHAnsi"/>
          <w:spacing w:val="1"/>
          <w:position w:val="-1"/>
        </w:rPr>
        <w:t>Ofertę należy sporządzić zgodnie ze wzorem określony</w:t>
      </w:r>
      <w:r w:rsidRPr="00046C09">
        <w:rPr>
          <w:rFonts w:asciiTheme="minorHAnsi" w:hAnsiTheme="minorHAnsi" w:cstheme="minorHAnsi"/>
        </w:rPr>
        <w:t>m</w:t>
      </w:r>
      <w:r w:rsidRPr="00046C09">
        <w:rPr>
          <w:rFonts w:asciiTheme="minorHAnsi" w:hAnsiTheme="minorHAnsi" w:cstheme="minorHAnsi"/>
          <w:spacing w:val="28"/>
        </w:rPr>
        <w:t xml:space="preserve"> </w:t>
      </w:r>
      <w:r w:rsidRPr="00046C09">
        <w:rPr>
          <w:rFonts w:asciiTheme="minorHAnsi" w:hAnsiTheme="minorHAnsi" w:cstheme="minorHAnsi"/>
        </w:rPr>
        <w:t>w</w:t>
      </w:r>
      <w:r w:rsidRPr="00046C09">
        <w:rPr>
          <w:rFonts w:asciiTheme="minorHAnsi" w:hAnsiTheme="minorHAnsi" w:cstheme="minorHAnsi"/>
          <w:spacing w:val="36"/>
        </w:rPr>
        <w:t xml:space="preserve"> </w:t>
      </w:r>
      <w:r w:rsidR="00004A2A">
        <w:rPr>
          <w:rFonts w:asciiTheme="minorHAnsi" w:hAnsiTheme="minorHAnsi" w:cstheme="minorHAnsi"/>
          <w:b/>
          <w:spacing w:val="2"/>
        </w:rPr>
        <w:t>Z</w:t>
      </w:r>
      <w:r w:rsidRPr="00046C09">
        <w:rPr>
          <w:rFonts w:asciiTheme="minorHAnsi" w:hAnsiTheme="minorHAnsi" w:cstheme="minorHAnsi"/>
          <w:b/>
          <w:spacing w:val="-1"/>
        </w:rPr>
        <w:t>a</w:t>
      </w:r>
      <w:r w:rsidRPr="00046C09">
        <w:rPr>
          <w:rFonts w:asciiTheme="minorHAnsi" w:hAnsiTheme="minorHAnsi" w:cstheme="minorHAnsi"/>
          <w:b/>
          <w:spacing w:val="1"/>
        </w:rPr>
        <w:t>ł</w:t>
      </w:r>
      <w:r w:rsidRPr="00046C09">
        <w:rPr>
          <w:rFonts w:asciiTheme="minorHAnsi" w:hAnsiTheme="minorHAnsi" w:cstheme="minorHAnsi"/>
          <w:b/>
          <w:spacing w:val="2"/>
        </w:rPr>
        <w:t>ą</w:t>
      </w:r>
      <w:r w:rsidRPr="00046C09">
        <w:rPr>
          <w:rFonts w:asciiTheme="minorHAnsi" w:hAnsiTheme="minorHAnsi" w:cstheme="minorHAnsi"/>
          <w:b/>
          <w:spacing w:val="-1"/>
        </w:rPr>
        <w:t>c</w:t>
      </w:r>
      <w:r w:rsidRPr="00046C09">
        <w:rPr>
          <w:rFonts w:asciiTheme="minorHAnsi" w:hAnsiTheme="minorHAnsi" w:cstheme="minorHAnsi"/>
          <w:b/>
          <w:spacing w:val="2"/>
        </w:rPr>
        <w:t>z</w:t>
      </w:r>
      <w:r w:rsidRPr="00046C09">
        <w:rPr>
          <w:rFonts w:asciiTheme="minorHAnsi" w:hAnsiTheme="minorHAnsi" w:cstheme="minorHAnsi"/>
          <w:b/>
        </w:rPr>
        <w:t>n</w:t>
      </w:r>
      <w:r w:rsidRPr="00046C09">
        <w:rPr>
          <w:rFonts w:asciiTheme="minorHAnsi" w:hAnsiTheme="minorHAnsi" w:cstheme="minorHAnsi"/>
          <w:b/>
          <w:spacing w:val="1"/>
        </w:rPr>
        <w:t>i</w:t>
      </w:r>
      <w:r w:rsidRPr="00046C09">
        <w:rPr>
          <w:rFonts w:asciiTheme="minorHAnsi" w:hAnsiTheme="minorHAnsi" w:cstheme="minorHAnsi"/>
          <w:b/>
        </w:rPr>
        <w:t>ku</w:t>
      </w:r>
      <w:r w:rsidRPr="00046C09">
        <w:rPr>
          <w:rFonts w:asciiTheme="minorHAnsi" w:hAnsiTheme="minorHAnsi" w:cstheme="minorHAnsi"/>
          <w:b/>
          <w:spacing w:val="28"/>
        </w:rPr>
        <w:t xml:space="preserve"> </w:t>
      </w:r>
      <w:r w:rsidRPr="00046C09">
        <w:rPr>
          <w:rFonts w:asciiTheme="minorHAnsi" w:hAnsiTheme="minorHAnsi" w:cstheme="minorHAnsi"/>
          <w:b/>
        </w:rPr>
        <w:t>nr</w:t>
      </w:r>
      <w:r w:rsidRPr="00046C09">
        <w:rPr>
          <w:rFonts w:asciiTheme="minorHAnsi" w:hAnsiTheme="minorHAnsi" w:cstheme="minorHAnsi"/>
          <w:b/>
          <w:spacing w:val="36"/>
        </w:rPr>
        <w:t xml:space="preserve"> </w:t>
      </w:r>
      <w:r w:rsidRPr="00046C09">
        <w:rPr>
          <w:rFonts w:asciiTheme="minorHAnsi" w:hAnsiTheme="minorHAnsi" w:cstheme="minorHAnsi"/>
          <w:b/>
        </w:rPr>
        <w:t xml:space="preserve">1 </w:t>
      </w:r>
      <w:r w:rsidRPr="00046C09">
        <w:rPr>
          <w:rFonts w:asciiTheme="minorHAnsi" w:hAnsiTheme="minorHAnsi" w:cstheme="minorHAnsi"/>
        </w:rPr>
        <w:t xml:space="preserve">do niniejszego </w:t>
      </w:r>
      <w:r w:rsidRPr="00046C09">
        <w:rPr>
          <w:rFonts w:asciiTheme="minorHAnsi" w:hAnsiTheme="minorHAnsi" w:cstheme="minorHAnsi"/>
        </w:rPr>
        <w:lastRenderedPageBreak/>
        <w:t>Zaproszenia. O</w:t>
      </w:r>
      <w:r w:rsidRPr="00046C09">
        <w:rPr>
          <w:rFonts w:asciiTheme="minorHAnsi" w:hAnsiTheme="minorHAnsi" w:cstheme="minorHAnsi"/>
          <w:spacing w:val="-1"/>
        </w:rPr>
        <w:t>fer</w:t>
      </w:r>
      <w:r w:rsidRPr="00046C09">
        <w:rPr>
          <w:rFonts w:asciiTheme="minorHAnsi" w:hAnsiTheme="minorHAnsi" w:cstheme="minorHAnsi"/>
          <w:spacing w:val="1"/>
        </w:rPr>
        <w:t>t</w:t>
      </w:r>
      <w:r w:rsidRPr="00046C09">
        <w:rPr>
          <w:rFonts w:asciiTheme="minorHAnsi" w:hAnsiTheme="minorHAnsi" w:cstheme="minorHAnsi"/>
        </w:rPr>
        <w:t>ę</w:t>
      </w:r>
      <w:r w:rsidRPr="00046C09">
        <w:rPr>
          <w:rFonts w:asciiTheme="minorHAnsi" w:hAnsiTheme="minorHAnsi" w:cstheme="minorHAnsi"/>
          <w:spacing w:val="39"/>
        </w:rPr>
        <w:t xml:space="preserve"> </w:t>
      </w:r>
      <w:r w:rsidRPr="00046C09">
        <w:rPr>
          <w:rFonts w:asciiTheme="minorHAnsi" w:hAnsiTheme="minorHAnsi" w:cstheme="minorHAnsi"/>
          <w:spacing w:val="2"/>
        </w:rPr>
        <w:t>n</w:t>
      </w:r>
      <w:r w:rsidRPr="00046C09">
        <w:rPr>
          <w:rFonts w:asciiTheme="minorHAnsi" w:hAnsiTheme="minorHAnsi" w:cstheme="minorHAnsi"/>
          <w:spacing w:val="-1"/>
        </w:rPr>
        <w:t>a</w:t>
      </w:r>
      <w:r w:rsidRPr="00046C09">
        <w:rPr>
          <w:rFonts w:asciiTheme="minorHAnsi" w:hAnsiTheme="minorHAnsi" w:cstheme="minorHAnsi"/>
          <w:spacing w:val="1"/>
        </w:rPr>
        <w:t>l</w:t>
      </w:r>
      <w:r w:rsidRPr="00046C09">
        <w:rPr>
          <w:rFonts w:asciiTheme="minorHAnsi" w:hAnsiTheme="minorHAnsi" w:cstheme="minorHAnsi"/>
          <w:spacing w:val="-1"/>
        </w:rPr>
        <w:t>e</w:t>
      </w:r>
      <w:r w:rsidRPr="00046C09">
        <w:rPr>
          <w:rFonts w:asciiTheme="minorHAnsi" w:hAnsiTheme="minorHAnsi" w:cstheme="minorHAnsi"/>
          <w:spacing w:val="4"/>
        </w:rPr>
        <w:t>ż</w:t>
      </w:r>
      <w:r w:rsidRPr="00046C09">
        <w:rPr>
          <w:rFonts w:asciiTheme="minorHAnsi" w:hAnsiTheme="minorHAnsi" w:cstheme="minorHAnsi"/>
        </w:rPr>
        <w:t>y</w:t>
      </w:r>
      <w:r w:rsidRPr="00046C09">
        <w:rPr>
          <w:rFonts w:asciiTheme="minorHAnsi" w:hAnsiTheme="minorHAnsi" w:cstheme="minorHAnsi"/>
          <w:spacing w:val="35"/>
        </w:rPr>
        <w:t xml:space="preserve"> </w:t>
      </w:r>
      <w:r w:rsidRPr="00046C09">
        <w:rPr>
          <w:rFonts w:asciiTheme="minorHAnsi" w:hAnsiTheme="minorHAnsi" w:cstheme="minorHAnsi"/>
          <w:spacing w:val="2"/>
        </w:rPr>
        <w:t>p</w:t>
      </w:r>
      <w:r w:rsidRPr="00046C09">
        <w:rPr>
          <w:rFonts w:asciiTheme="minorHAnsi" w:hAnsiTheme="minorHAnsi" w:cstheme="minorHAnsi"/>
          <w:spacing w:val="-1"/>
        </w:rPr>
        <w:t>r</w:t>
      </w:r>
      <w:r w:rsidRPr="00046C09">
        <w:rPr>
          <w:rFonts w:asciiTheme="minorHAnsi" w:hAnsiTheme="minorHAnsi" w:cstheme="minorHAnsi"/>
          <w:spacing w:val="2"/>
        </w:rPr>
        <w:t>z</w:t>
      </w:r>
      <w:r w:rsidRPr="00046C09">
        <w:rPr>
          <w:rFonts w:asciiTheme="minorHAnsi" w:hAnsiTheme="minorHAnsi" w:cstheme="minorHAnsi"/>
          <w:spacing w:val="-1"/>
        </w:rPr>
        <w:t>e</w:t>
      </w:r>
      <w:r w:rsidRPr="00046C09">
        <w:rPr>
          <w:rFonts w:asciiTheme="minorHAnsi" w:hAnsiTheme="minorHAnsi" w:cstheme="minorHAnsi"/>
        </w:rPr>
        <w:t>s</w:t>
      </w:r>
      <w:r w:rsidRPr="00046C09">
        <w:rPr>
          <w:rFonts w:asciiTheme="minorHAnsi" w:hAnsiTheme="minorHAnsi" w:cstheme="minorHAnsi"/>
          <w:spacing w:val="1"/>
        </w:rPr>
        <w:t>ł</w:t>
      </w:r>
      <w:r w:rsidRPr="00046C09">
        <w:rPr>
          <w:rFonts w:asciiTheme="minorHAnsi" w:hAnsiTheme="minorHAnsi" w:cstheme="minorHAnsi"/>
          <w:spacing w:val="-1"/>
        </w:rPr>
        <w:t>a</w:t>
      </w:r>
      <w:r w:rsidRPr="00046C09">
        <w:rPr>
          <w:rFonts w:asciiTheme="minorHAnsi" w:hAnsiTheme="minorHAnsi" w:cstheme="minorHAnsi"/>
        </w:rPr>
        <w:t>ć</w:t>
      </w:r>
      <w:r w:rsidRPr="00046C09">
        <w:rPr>
          <w:rFonts w:asciiTheme="minorHAnsi" w:hAnsiTheme="minorHAnsi" w:cstheme="minorHAnsi"/>
          <w:spacing w:val="39"/>
        </w:rPr>
        <w:t xml:space="preserve"> </w:t>
      </w:r>
      <w:r w:rsidRPr="00046C09">
        <w:rPr>
          <w:rFonts w:asciiTheme="minorHAnsi" w:hAnsiTheme="minorHAnsi" w:cstheme="minorHAnsi"/>
        </w:rPr>
        <w:t>w formie dokumentu elektronicznego</w:t>
      </w:r>
      <w:r w:rsidRPr="00004A2A">
        <w:rPr>
          <w:rFonts w:asciiTheme="minorHAnsi" w:hAnsiTheme="minorHAnsi" w:cstheme="minorHAnsi"/>
        </w:rPr>
        <w:t>:</w:t>
      </w:r>
    </w:p>
    <w:p w14:paraId="57AA3D13" w14:textId="4D39D646" w:rsidR="00A7466C" w:rsidRPr="00046C09" w:rsidRDefault="00A7466C" w:rsidP="00E311E4">
      <w:pPr>
        <w:pStyle w:val="Akapitzlist"/>
        <w:widowControl w:val="0"/>
        <w:numPr>
          <w:ilvl w:val="0"/>
          <w:numId w:val="33"/>
        </w:numPr>
        <w:autoSpaceDE w:val="0"/>
        <w:autoSpaceDN w:val="0"/>
        <w:adjustRightInd w:val="0"/>
        <w:spacing w:line="276" w:lineRule="auto"/>
        <w:ind w:left="709" w:right="48" w:hanging="283"/>
        <w:contextualSpacing/>
        <w:rPr>
          <w:rFonts w:asciiTheme="minorHAnsi" w:hAnsiTheme="minorHAnsi" w:cstheme="minorHAnsi"/>
          <w:u w:val="single"/>
        </w:rPr>
      </w:pPr>
      <w:r w:rsidRPr="00046C09">
        <w:rPr>
          <w:rFonts w:asciiTheme="minorHAnsi" w:hAnsiTheme="minorHAnsi" w:cstheme="minorHAnsi"/>
          <w:u w:val="single"/>
        </w:rPr>
        <w:t>skanu podpisanego własnoręcznym podpisem(</w:t>
      </w:r>
      <w:proofErr w:type="spellStart"/>
      <w:r w:rsidRPr="00046C09">
        <w:rPr>
          <w:rFonts w:asciiTheme="minorHAnsi" w:hAnsiTheme="minorHAnsi" w:cstheme="minorHAnsi"/>
          <w:u w:val="single"/>
        </w:rPr>
        <w:t>ami</w:t>
      </w:r>
      <w:proofErr w:type="spellEnd"/>
      <w:r w:rsidRPr="00046C09">
        <w:rPr>
          <w:rFonts w:asciiTheme="minorHAnsi" w:hAnsiTheme="minorHAnsi" w:cstheme="minorHAnsi"/>
          <w:u w:val="single"/>
        </w:rPr>
        <w:t>) przez osobę(osoby) uprawnioną(e) do reprezentowania Wykonawcy lub</w:t>
      </w:r>
    </w:p>
    <w:p w14:paraId="4999FC79" w14:textId="77777777" w:rsidR="00A7466C" w:rsidRPr="00046C09" w:rsidRDefault="00A7466C" w:rsidP="00E311E4">
      <w:pPr>
        <w:pStyle w:val="Akapitzlist"/>
        <w:widowControl w:val="0"/>
        <w:numPr>
          <w:ilvl w:val="0"/>
          <w:numId w:val="33"/>
        </w:numPr>
        <w:autoSpaceDE w:val="0"/>
        <w:autoSpaceDN w:val="0"/>
        <w:adjustRightInd w:val="0"/>
        <w:spacing w:after="120" w:line="276" w:lineRule="auto"/>
        <w:ind w:left="709" w:right="45" w:hanging="284"/>
        <w:rPr>
          <w:rFonts w:asciiTheme="minorHAnsi" w:hAnsiTheme="minorHAnsi" w:cstheme="minorHAnsi"/>
          <w:u w:val="single"/>
        </w:rPr>
      </w:pPr>
      <w:r w:rsidRPr="00A1369B">
        <w:rPr>
          <w:rFonts w:asciiTheme="minorHAnsi" w:hAnsiTheme="minorHAnsi" w:cstheme="minorHAnsi"/>
          <w:u w:val="single"/>
        </w:rPr>
        <w:t>podpisanego kwalifikowanym podpisem elektronicznym przez osobę(osoby) uprawnioną(e) do reprezentowania Wykonawcy</w:t>
      </w:r>
      <w:r w:rsidRPr="00A1369B">
        <w:rPr>
          <w:rFonts w:asciiTheme="minorHAnsi" w:hAnsiTheme="minorHAnsi" w:cstheme="minorHAnsi"/>
        </w:rPr>
        <w:t>,</w:t>
      </w:r>
    </w:p>
    <w:p w14:paraId="6D74638C" w14:textId="2060F589" w:rsidR="00A7466C" w:rsidRPr="00046C09" w:rsidRDefault="00A7466C" w:rsidP="00E311E4">
      <w:pPr>
        <w:widowControl w:val="0"/>
        <w:autoSpaceDE w:val="0"/>
        <w:autoSpaceDN w:val="0"/>
        <w:adjustRightInd w:val="0"/>
        <w:ind w:left="426" w:right="48"/>
        <w:rPr>
          <w:rFonts w:asciiTheme="minorHAnsi" w:hAnsiTheme="minorHAnsi" w:cstheme="minorHAnsi"/>
          <w:u w:val="single"/>
        </w:rPr>
      </w:pPr>
      <w:r w:rsidRPr="00046C09">
        <w:rPr>
          <w:rFonts w:asciiTheme="minorHAnsi" w:hAnsiTheme="minorHAnsi" w:cstheme="minorHAnsi"/>
        </w:rPr>
        <w:t>do</w:t>
      </w:r>
      <w:r w:rsidRPr="00046C09">
        <w:rPr>
          <w:rFonts w:asciiTheme="minorHAnsi" w:hAnsiTheme="minorHAnsi" w:cstheme="minorHAnsi"/>
          <w:spacing w:val="44"/>
        </w:rPr>
        <w:t xml:space="preserve"> </w:t>
      </w:r>
      <w:r w:rsidRPr="00046C09">
        <w:rPr>
          <w:rFonts w:asciiTheme="minorHAnsi" w:hAnsiTheme="minorHAnsi" w:cstheme="minorHAnsi"/>
        </w:rPr>
        <w:t>U</w:t>
      </w:r>
      <w:r w:rsidRPr="00046C09">
        <w:rPr>
          <w:rFonts w:asciiTheme="minorHAnsi" w:hAnsiTheme="minorHAnsi" w:cstheme="minorHAnsi"/>
          <w:spacing w:val="-1"/>
        </w:rPr>
        <w:t>r</w:t>
      </w:r>
      <w:r w:rsidRPr="00046C09">
        <w:rPr>
          <w:rFonts w:asciiTheme="minorHAnsi" w:hAnsiTheme="minorHAnsi" w:cstheme="minorHAnsi"/>
          <w:spacing w:val="2"/>
        </w:rPr>
        <w:t>z</w:t>
      </w:r>
      <w:r w:rsidRPr="00046C09">
        <w:rPr>
          <w:rFonts w:asciiTheme="minorHAnsi" w:hAnsiTheme="minorHAnsi" w:cstheme="minorHAnsi"/>
          <w:spacing w:val="-1"/>
        </w:rPr>
        <w:t>ę</w:t>
      </w:r>
      <w:r w:rsidRPr="00046C09">
        <w:rPr>
          <w:rFonts w:asciiTheme="minorHAnsi" w:hAnsiTheme="minorHAnsi" w:cstheme="minorHAnsi"/>
        </w:rPr>
        <w:t>du</w:t>
      </w:r>
      <w:r w:rsidRPr="00046C09">
        <w:rPr>
          <w:rFonts w:asciiTheme="minorHAnsi" w:hAnsiTheme="minorHAnsi" w:cstheme="minorHAnsi"/>
          <w:spacing w:val="36"/>
        </w:rPr>
        <w:t xml:space="preserve"> </w:t>
      </w:r>
      <w:r w:rsidRPr="00046C09">
        <w:rPr>
          <w:rFonts w:asciiTheme="minorHAnsi" w:hAnsiTheme="minorHAnsi" w:cstheme="minorHAnsi"/>
        </w:rPr>
        <w:t>Ko</w:t>
      </w:r>
      <w:r w:rsidRPr="00046C09">
        <w:rPr>
          <w:rFonts w:asciiTheme="minorHAnsi" w:hAnsiTheme="minorHAnsi" w:cstheme="minorHAnsi"/>
          <w:spacing w:val="1"/>
        </w:rPr>
        <w:t>m</w:t>
      </w:r>
      <w:r w:rsidRPr="00046C09">
        <w:rPr>
          <w:rFonts w:asciiTheme="minorHAnsi" w:hAnsiTheme="minorHAnsi" w:cstheme="minorHAnsi"/>
        </w:rPr>
        <w:t>un</w:t>
      </w:r>
      <w:r w:rsidRPr="00046C09">
        <w:rPr>
          <w:rFonts w:asciiTheme="minorHAnsi" w:hAnsiTheme="minorHAnsi" w:cstheme="minorHAnsi"/>
          <w:spacing w:val="1"/>
        </w:rPr>
        <w:t>i</w:t>
      </w:r>
      <w:r w:rsidRPr="00046C09">
        <w:rPr>
          <w:rFonts w:asciiTheme="minorHAnsi" w:hAnsiTheme="minorHAnsi" w:cstheme="minorHAnsi"/>
        </w:rPr>
        <w:t>k</w:t>
      </w:r>
      <w:r w:rsidRPr="00046C09">
        <w:rPr>
          <w:rFonts w:asciiTheme="minorHAnsi" w:hAnsiTheme="minorHAnsi" w:cstheme="minorHAnsi"/>
          <w:spacing w:val="-1"/>
        </w:rPr>
        <w:t>ac</w:t>
      </w:r>
      <w:r w:rsidRPr="00046C09">
        <w:rPr>
          <w:rFonts w:asciiTheme="minorHAnsi" w:hAnsiTheme="minorHAnsi" w:cstheme="minorHAnsi"/>
          <w:spacing w:val="1"/>
        </w:rPr>
        <w:t>j</w:t>
      </w:r>
      <w:r w:rsidRPr="00046C09">
        <w:rPr>
          <w:rFonts w:asciiTheme="minorHAnsi" w:hAnsiTheme="minorHAnsi" w:cstheme="minorHAnsi"/>
        </w:rPr>
        <w:t>i</w:t>
      </w:r>
      <w:r w:rsidRPr="00046C09">
        <w:rPr>
          <w:rFonts w:asciiTheme="minorHAnsi" w:hAnsiTheme="minorHAnsi" w:cstheme="minorHAnsi"/>
          <w:spacing w:val="33"/>
        </w:rPr>
        <w:t xml:space="preserve"> </w:t>
      </w:r>
      <w:r w:rsidRPr="00046C09">
        <w:rPr>
          <w:rFonts w:asciiTheme="minorHAnsi" w:hAnsiTheme="minorHAnsi" w:cstheme="minorHAnsi"/>
        </w:rPr>
        <w:t>E</w:t>
      </w:r>
      <w:r w:rsidRPr="00046C09">
        <w:rPr>
          <w:rFonts w:asciiTheme="minorHAnsi" w:hAnsiTheme="minorHAnsi" w:cstheme="minorHAnsi"/>
          <w:spacing w:val="1"/>
        </w:rPr>
        <w:t>l</w:t>
      </w:r>
      <w:r w:rsidRPr="00046C09">
        <w:rPr>
          <w:rFonts w:asciiTheme="minorHAnsi" w:hAnsiTheme="minorHAnsi" w:cstheme="minorHAnsi"/>
          <w:spacing w:val="-1"/>
        </w:rPr>
        <w:t>e</w:t>
      </w:r>
      <w:r w:rsidRPr="00046C09">
        <w:rPr>
          <w:rFonts w:asciiTheme="minorHAnsi" w:hAnsiTheme="minorHAnsi" w:cstheme="minorHAnsi"/>
        </w:rPr>
        <w:t>k</w:t>
      </w:r>
      <w:r w:rsidRPr="00046C09">
        <w:rPr>
          <w:rFonts w:asciiTheme="minorHAnsi" w:hAnsiTheme="minorHAnsi" w:cstheme="minorHAnsi"/>
          <w:spacing w:val="1"/>
        </w:rPr>
        <w:t>t</w:t>
      </w:r>
      <w:r w:rsidRPr="00046C09">
        <w:rPr>
          <w:rFonts w:asciiTheme="minorHAnsi" w:hAnsiTheme="minorHAnsi" w:cstheme="minorHAnsi"/>
          <w:spacing w:val="-1"/>
        </w:rPr>
        <w:t>r</w:t>
      </w:r>
      <w:r w:rsidRPr="00046C09">
        <w:rPr>
          <w:rFonts w:asciiTheme="minorHAnsi" w:hAnsiTheme="minorHAnsi" w:cstheme="minorHAnsi"/>
        </w:rPr>
        <w:t>on</w:t>
      </w:r>
      <w:r w:rsidRPr="00046C09">
        <w:rPr>
          <w:rFonts w:asciiTheme="minorHAnsi" w:hAnsiTheme="minorHAnsi" w:cstheme="minorHAnsi"/>
          <w:spacing w:val="1"/>
        </w:rPr>
        <w:t>i</w:t>
      </w:r>
      <w:r w:rsidRPr="00046C09">
        <w:rPr>
          <w:rFonts w:asciiTheme="minorHAnsi" w:hAnsiTheme="minorHAnsi" w:cstheme="minorHAnsi"/>
          <w:spacing w:val="-1"/>
        </w:rPr>
        <w:t>c</w:t>
      </w:r>
      <w:r w:rsidRPr="00046C09">
        <w:rPr>
          <w:rFonts w:asciiTheme="minorHAnsi" w:hAnsiTheme="minorHAnsi" w:cstheme="minorHAnsi"/>
          <w:spacing w:val="2"/>
        </w:rPr>
        <w:t>z</w:t>
      </w:r>
      <w:r w:rsidRPr="00046C09">
        <w:rPr>
          <w:rFonts w:asciiTheme="minorHAnsi" w:hAnsiTheme="minorHAnsi" w:cstheme="minorHAnsi"/>
        </w:rPr>
        <w:t>n</w:t>
      </w:r>
      <w:r w:rsidRPr="00046C09">
        <w:rPr>
          <w:rFonts w:asciiTheme="minorHAnsi" w:hAnsiTheme="minorHAnsi" w:cstheme="minorHAnsi"/>
          <w:spacing w:val="-1"/>
        </w:rPr>
        <w:t>e</w:t>
      </w:r>
      <w:r w:rsidRPr="00046C09">
        <w:rPr>
          <w:rFonts w:asciiTheme="minorHAnsi" w:hAnsiTheme="minorHAnsi" w:cstheme="minorHAnsi"/>
          <w:spacing w:val="1"/>
        </w:rPr>
        <w:t>j</w:t>
      </w:r>
      <w:r w:rsidRPr="00046C09">
        <w:rPr>
          <w:rFonts w:asciiTheme="minorHAnsi" w:hAnsiTheme="minorHAnsi" w:cstheme="minorHAnsi"/>
        </w:rPr>
        <w:t>, d</w:t>
      </w:r>
      <w:r w:rsidRPr="00046C09">
        <w:rPr>
          <w:rFonts w:asciiTheme="minorHAnsi" w:hAnsiTheme="minorHAnsi" w:cstheme="minorHAnsi"/>
          <w:spacing w:val="-1"/>
        </w:rPr>
        <w:t>r</w:t>
      </w:r>
      <w:r w:rsidRPr="00046C09">
        <w:rPr>
          <w:rFonts w:asciiTheme="minorHAnsi" w:hAnsiTheme="minorHAnsi" w:cstheme="minorHAnsi"/>
        </w:rPr>
        <w:t>ogą</w:t>
      </w:r>
      <w:r w:rsidRPr="00046C09">
        <w:rPr>
          <w:rFonts w:asciiTheme="minorHAnsi" w:hAnsiTheme="minorHAnsi" w:cstheme="minorHAnsi"/>
          <w:spacing w:val="54"/>
        </w:rPr>
        <w:t xml:space="preserve"> </w:t>
      </w:r>
      <w:r w:rsidRPr="00046C09">
        <w:rPr>
          <w:rFonts w:asciiTheme="minorHAnsi" w:hAnsiTheme="minorHAnsi" w:cstheme="minorHAnsi"/>
          <w:spacing w:val="-1"/>
        </w:rPr>
        <w:t>e</w:t>
      </w:r>
      <w:r w:rsidRPr="00046C09">
        <w:rPr>
          <w:rFonts w:asciiTheme="minorHAnsi" w:hAnsiTheme="minorHAnsi" w:cstheme="minorHAnsi"/>
          <w:spacing w:val="1"/>
        </w:rPr>
        <w:t>l</w:t>
      </w:r>
      <w:r w:rsidRPr="00046C09">
        <w:rPr>
          <w:rFonts w:asciiTheme="minorHAnsi" w:hAnsiTheme="minorHAnsi" w:cstheme="minorHAnsi"/>
          <w:spacing w:val="-1"/>
        </w:rPr>
        <w:t>e</w:t>
      </w:r>
      <w:r w:rsidRPr="00046C09">
        <w:rPr>
          <w:rFonts w:asciiTheme="minorHAnsi" w:hAnsiTheme="minorHAnsi" w:cstheme="minorHAnsi"/>
        </w:rPr>
        <w:t>k</w:t>
      </w:r>
      <w:r w:rsidRPr="00046C09">
        <w:rPr>
          <w:rFonts w:asciiTheme="minorHAnsi" w:hAnsiTheme="minorHAnsi" w:cstheme="minorHAnsi"/>
          <w:spacing w:val="1"/>
        </w:rPr>
        <w:t>t</w:t>
      </w:r>
      <w:r w:rsidRPr="00046C09">
        <w:rPr>
          <w:rFonts w:asciiTheme="minorHAnsi" w:hAnsiTheme="minorHAnsi" w:cstheme="minorHAnsi"/>
          <w:spacing w:val="-1"/>
        </w:rPr>
        <w:t>r</w:t>
      </w:r>
      <w:r w:rsidRPr="00046C09">
        <w:rPr>
          <w:rFonts w:asciiTheme="minorHAnsi" w:hAnsiTheme="minorHAnsi" w:cstheme="minorHAnsi"/>
        </w:rPr>
        <w:t>on</w:t>
      </w:r>
      <w:r w:rsidRPr="00046C09">
        <w:rPr>
          <w:rFonts w:asciiTheme="minorHAnsi" w:hAnsiTheme="minorHAnsi" w:cstheme="minorHAnsi"/>
          <w:spacing w:val="3"/>
        </w:rPr>
        <w:t>i</w:t>
      </w:r>
      <w:r w:rsidRPr="00046C09">
        <w:rPr>
          <w:rFonts w:asciiTheme="minorHAnsi" w:hAnsiTheme="minorHAnsi" w:cstheme="minorHAnsi"/>
          <w:spacing w:val="-1"/>
        </w:rPr>
        <w:t>c</w:t>
      </w:r>
      <w:r w:rsidRPr="00046C09">
        <w:rPr>
          <w:rFonts w:asciiTheme="minorHAnsi" w:hAnsiTheme="minorHAnsi" w:cstheme="minorHAnsi"/>
          <w:spacing w:val="2"/>
        </w:rPr>
        <w:t>z</w:t>
      </w:r>
      <w:r w:rsidRPr="00046C09">
        <w:rPr>
          <w:rFonts w:asciiTheme="minorHAnsi" w:hAnsiTheme="minorHAnsi" w:cstheme="minorHAnsi"/>
        </w:rPr>
        <w:t>ną</w:t>
      </w:r>
      <w:r w:rsidRPr="00046C09">
        <w:rPr>
          <w:rFonts w:asciiTheme="minorHAnsi" w:hAnsiTheme="minorHAnsi" w:cstheme="minorHAnsi"/>
          <w:spacing w:val="46"/>
        </w:rPr>
        <w:t xml:space="preserve"> </w:t>
      </w:r>
      <w:r w:rsidRPr="00046C09">
        <w:rPr>
          <w:rFonts w:asciiTheme="minorHAnsi" w:hAnsiTheme="minorHAnsi" w:cstheme="minorHAnsi"/>
        </w:rPr>
        <w:t>na</w:t>
      </w:r>
      <w:r w:rsidRPr="00046C09">
        <w:rPr>
          <w:rFonts w:asciiTheme="minorHAnsi" w:hAnsiTheme="minorHAnsi" w:cstheme="minorHAnsi"/>
          <w:spacing w:val="60"/>
        </w:rPr>
        <w:t xml:space="preserve"> </w:t>
      </w:r>
      <w:r w:rsidRPr="00046C09">
        <w:rPr>
          <w:rFonts w:asciiTheme="minorHAnsi" w:hAnsiTheme="minorHAnsi" w:cstheme="minorHAnsi"/>
          <w:b/>
          <w:spacing w:val="-1"/>
        </w:rPr>
        <w:t>a</w:t>
      </w:r>
      <w:r w:rsidRPr="00046C09">
        <w:rPr>
          <w:rFonts w:asciiTheme="minorHAnsi" w:hAnsiTheme="minorHAnsi" w:cstheme="minorHAnsi"/>
          <w:b/>
        </w:rPr>
        <w:t>d</w:t>
      </w:r>
      <w:r w:rsidRPr="00046C09">
        <w:rPr>
          <w:rFonts w:asciiTheme="minorHAnsi" w:hAnsiTheme="minorHAnsi" w:cstheme="minorHAnsi"/>
          <w:b/>
          <w:spacing w:val="-1"/>
        </w:rPr>
        <w:t>re</w:t>
      </w:r>
      <w:r w:rsidRPr="00046C09">
        <w:rPr>
          <w:rFonts w:asciiTheme="minorHAnsi" w:hAnsiTheme="minorHAnsi" w:cstheme="minorHAnsi"/>
          <w:b/>
        </w:rPr>
        <w:t>s</w:t>
      </w:r>
      <w:r w:rsidRPr="00046C09">
        <w:rPr>
          <w:rFonts w:asciiTheme="minorHAnsi" w:hAnsiTheme="minorHAnsi" w:cstheme="minorHAnsi"/>
          <w:b/>
          <w:position w:val="-1"/>
        </w:rPr>
        <w:t xml:space="preserve"> e-mail:</w:t>
      </w:r>
      <w:r w:rsidRPr="00046C09">
        <w:rPr>
          <w:rFonts w:asciiTheme="minorHAnsi" w:hAnsiTheme="minorHAnsi" w:cstheme="minorHAnsi"/>
          <w:position w:val="-1"/>
        </w:rPr>
        <w:t xml:space="preserve"> </w:t>
      </w:r>
      <w:hyperlink r:id="rId13" w:history="1">
        <w:r w:rsidRPr="00046C09">
          <w:rPr>
            <w:rStyle w:val="Hipercze"/>
            <w:rFonts w:asciiTheme="minorHAnsi" w:hAnsiTheme="minorHAnsi" w:cstheme="minorHAnsi"/>
            <w:position w:val="-1"/>
          </w:rPr>
          <w:t>artur.miastkowski@uke.gov.pl</w:t>
        </w:r>
      </w:hyperlink>
      <w:r w:rsidRPr="00046C09">
        <w:rPr>
          <w:rStyle w:val="Hipercze"/>
          <w:rFonts w:asciiTheme="minorHAnsi" w:hAnsiTheme="minorHAnsi" w:cstheme="minorHAnsi"/>
          <w:position w:val="-1"/>
        </w:rPr>
        <w:t xml:space="preserve"> </w:t>
      </w:r>
      <w:r w:rsidRPr="00046C09">
        <w:rPr>
          <w:rFonts w:asciiTheme="minorHAnsi" w:hAnsiTheme="minorHAnsi" w:cstheme="minorHAnsi"/>
        </w:rPr>
        <w:t>w</w:t>
      </w:r>
      <w:r w:rsidRPr="00046C09">
        <w:rPr>
          <w:rFonts w:asciiTheme="minorHAnsi" w:hAnsiTheme="minorHAnsi" w:cstheme="minorHAnsi"/>
          <w:spacing w:val="58"/>
        </w:rPr>
        <w:t xml:space="preserve"> </w:t>
      </w:r>
      <w:r w:rsidRPr="00046C09">
        <w:rPr>
          <w:rFonts w:asciiTheme="minorHAnsi" w:hAnsiTheme="minorHAnsi" w:cstheme="minorHAnsi"/>
          <w:spacing w:val="1"/>
        </w:rPr>
        <w:t>t</w:t>
      </w:r>
      <w:r w:rsidRPr="00046C09">
        <w:rPr>
          <w:rFonts w:asciiTheme="minorHAnsi" w:hAnsiTheme="minorHAnsi" w:cstheme="minorHAnsi"/>
          <w:spacing w:val="-1"/>
        </w:rPr>
        <w:t>er</w:t>
      </w:r>
      <w:r w:rsidRPr="00046C09">
        <w:rPr>
          <w:rFonts w:asciiTheme="minorHAnsi" w:hAnsiTheme="minorHAnsi" w:cstheme="minorHAnsi"/>
          <w:spacing w:val="1"/>
        </w:rPr>
        <w:t>mi</w:t>
      </w:r>
      <w:r w:rsidRPr="00046C09">
        <w:rPr>
          <w:rFonts w:asciiTheme="minorHAnsi" w:hAnsiTheme="minorHAnsi" w:cstheme="minorHAnsi"/>
        </w:rPr>
        <w:t>n</w:t>
      </w:r>
      <w:r w:rsidRPr="00046C09">
        <w:rPr>
          <w:rFonts w:asciiTheme="minorHAnsi" w:hAnsiTheme="minorHAnsi" w:cstheme="minorHAnsi"/>
          <w:spacing w:val="1"/>
        </w:rPr>
        <w:t>i</w:t>
      </w:r>
      <w:r w:rsidRPr="00046C09">
        <w:rPr>
          <w:rFonts w:asciiTheme="minorHAnsi" w:hAnsiTheme="minorHAnsi" w:cstheme="minorHAnsi"/>
        </w:rPr>
        <w:t>e</w:t>
      </w:r>
      <w:r w:rsidRPr="00046C09">
        <w:rPr>
          <w:rFonts w:asciiTheme="minorHAnsi" w:hAnsiTheme="minorHAnsi" w:cstheme="minorHAnsi"/>
          <w:spacing w:val="51"/>
        </w:rPr>
        <w:t xml:space="preserve"> </w:t>
      </w:r>
      <w:r w:rsidRPr="00046C09">
        <w:rPr>
          <w:rFonts w:asciiTheme="minorHAnsi" w:hAnsiTheme="minorHAnsi" w:cstheme="minorHAnsi"/>
          <w:b/>
          <w:bCs/>
          <w:spacing w:val="1"/>
        </w:rPr>
        <w:t>d</w:t>
      </w:r>
      <w:r w:rsidRPr="00046C09">
        <w:rPr>
          <w:rFonts w:asciiTheme="minorHAnsi" w:hAnsiTheme="minorHAnsi" w:cstheme="minorHAnsi"/>
          <w:b/>
          <w:bCs/>
        </w:rPr>
        <w:t xml:space="preserve">o </w:t>
      </w:r>
      <w:r w:rsidRPr="00046C09">
        <w:rPr>
          <w:rFonts w:asciiTheme="minorHAnsi" w:hAnsiTheme="minorHAnsi" w:cstheme="minorHAnsi"/>
          <w:b/>
          <w:bCs/>
          <w:spacing w:val="1"/>
        </w:rPr>
        <w:t>dni</w:t>
      </w:r>
      <w:r w:rsidRPr="00046C09">
        <w:rPr>
          <w:rFonts w:asciiTheme="minorHAnsi" w:hAnsiTheme="minorHAnsi" w:cstheme="minorHAnsi"/>
          <w:b/>
          <w:bCs/>
        </w:rPr>
        <w:t xml:space="preserve">a </w:t>
      </w:r>
      <w:r w:rsidR="00091F25">
        <w:rPr>
          <w:rFonts w:asciiTheme="minorHAnsi" w:hAnsiTheme="minorHAnsi" w:cstheme="minorHAnsi"/>
          <w:b/>
          <w:bCs/>
        </w:rPr>
        <w:t xml:space="preserve">20 </w:t>
      </w:r>
      <w:r w:rsidR="001928DB">
        <w:rPr>
          <w:rFonts w:asciiTheme="minorHAnsi" w:hAnsiTheme="minorHAnsi" w:cstheme="minorHAnsi"/>
          <w:b/>
          <w:bCs/>
        </w:rPr>
        <w:t>lipca</w:t>
      </w:r>
      <w:r w:rsidR="001928DB" w:rsidRPr="00046C09">
        <w:rPr>
          <w:rFonts w:asciiTheme="minorHAnsi" w:hAnsiTheme="minorHAnsi" w:cstheme="minorHAnsi"/>
          <w:b/>
          <w:bCs/>
        </w:rPr>
        <w:t xml:space="preserve"> </w:t>
      </w:r>
      <w:r w:rsidRPr="00046C09">
        <w:rPr>
          <w:rFonts w:asciiTheme="minorHAnsi" w:hAnsiTheme="minorHAnsi" w:cstheme="minorHAnsi"/>
          <w:b/>
          <w:bCs/>
        </w:rPr>
        <w:t>2020 r.</w:t>
      </w:r>
    </w:p>
    <w:p w14:paraId="2CE7057B" w14:textId="77777777" w:rsidR="005D17E6" w:rsidRDefault="00A7466C" w:rsidP="007D6796">
      <w:pPr>
        <w:pStyle w:val="Akapitzlist"/>
        <w:widowControl w:val="0"/>
        <w:numPr>
          <w:ilvl w:val="0"/>
          <w:numId w:val="37"/>
        </w:numPr>
        <w:autoSpaceDE w:val="0"/>
        <w:autoSpaceDN w:val="0"/>
        <w:adjustRightInd w:val="0"/>
        <w:spacing w:before="120" w:after="120" w:line="276" w:lineRule="auto"/>
        <w:ind w:left="426" w:right="45" w:hanging="426"/>
        <w:rPr>
          <w:rFonts w:asciiTheme="minorHAnsi" w:hAnsiTheme="minorHAnsi" w:cstheme="minorHAnsi"/>
        </w:rPr>
      </w:pPr>
      <w:r w:rsidRPr="00046C09">
        <w:rPr>
          <w:rFonts w:asciiTheme="minorHAnsi" w:hAnsiTheme="minorHAnsi" w:cstheme="minorHAnsi"/>
        </w:rPr>
        <w:t xml:space="preserve">Wykonawca zobowiązany jest złożyć w </w:t>
      </w:r>
      <w:r>
        <w:rPr>
          <w:rFonts w:asciiTheme="minorHAnsi" w:hAnsiTheme="minorHAnsi" w:cstheme="minorHAnsi"/>
        </w:rPr>
        <w:t>o</w:t>
      </w:r>
      <w:r w:rsidRPr="00046C09">
        <w:rPr>
          <w:rFonts w:asciiTheme="minorHAnsi" w:hAnsiTheme="minorHAnsi" w:cstheme="minorHAnsi"/>
        </w:rPr>
        <w:t>fercie</w:t>
      </w:r>
      <w:r w:rsidR="005D17E6">
        <w:rPr>
          <w:rFonts w:asciiTheme="minorHAnsi" w:hAnsiTheme="minorHAnsi" w:cstheme="minorHAnsi"/>
        </w:rPr>
        <w:t xml:space="preserve"> następujące dokumenty:</w:t>
      </w:r>
    </w:p>
    <w:p w14:paraId="562B29D2" w14:textId="364EEF9F" w:rsidR="005D17E6" w:rsidRPr="005D17E6" w:rsidRDefault="005D17E6" w:rsidP="005D17E6">
      <w:pPr>
        <w:pStyle w:val="Akapitzlist"/>
        <w:widowControl w:val="0"/>
        <w:autoSpaceDE w:val="0"/>
        <w:autoSpaceDN w:val="0"/>
        <w:adjustRightInd w:val="0"/>
        <w:spacing w:line="276" w:lineRule="auto"/>
        <w:ind w:left="426" w:right="48"/>
        <w:rPr>
          <w:rFonts w:asciiTheme="minorHAnsi" w:hAnsiTheme="minorHAnsi" w:cstheme="minorHAnsi"/>
        </w:rPr>
      </w:pPr>
      <w:r>
        <w:rPr>
          <w:rFonts w:asciiTheme="minorHAnsi" w:hAnsiTheme="minorHAnsi" w:cstheme="minorHAnsi"/>
        </w:rPr>
        <w:t>a)</w:t>
      </w:r>
      <w:r w:rsidR="00A7466C" w:rsidRPr="005D17E6">
        <w:rPr>
          <w:rFonts w:asciiTheme="minorHAnsi" w:hAnsiTheme="minorHAnsi" w:cstheme="minorHAnsi"/>
        </w:rPr>
        <w:t xml:space="preserve"> </w:t>
      </w:r>
      <w:r w:rsidR="00093646">
        <w:rPr>
          <w:rFonts w:asciiTheme="minorHAnsi" w:hAnsiTheme="minorHAnsi" w:cstheme="minorHAnsi"/>
          <w:b/>
        </w:rPr>
        <w:t>f</w:t>
      </w:r>
      <w:r w:rsidR="00A7466C" w:rsidRPr="005D17E6">
        <w:rPr>
          <w:rFonts w:asciiTheme="minorHAnsi" w:hAnsiTheme="minorHAnsi" w:cstheme="minorHAnsi"/>
          <w:b/>
        </w:rPr>
        <w:t>ormularz ofertowy</w:t>
      </w:r>
      <w:r w:rsidR="00A7466C" w:rsidRPr="005D17E6">
        <w:rPr>
          <w:rFonts w:asciiTheme="minorHAnsi" w:hAnsiTheme="minorHAnsi" w:cstheme="minorHAnsi"/>
        </w:rPr>
        <w:t xml:space="preserve">, według wzoru stanowiącego </w:t>
      </w:r>
      <w:r w:rsidR="00004A2A" w:rsidRPr="005D17E6">
        <w:rPr>
          <w:rFonts w:asciiTheme="minorHAnsi" w:hAnsiTheme="minorHAnsi" w:cstheme="minorHAnsi"/>
        </w:rPr>
        <w:t>Z</w:t>
      </w:r>
      <w:r w:rsidR="00A7466C" w:rsidRPr="005D17E6">
        <w:rPr>
          <w:rFonts w:asciiTheme="minorHAnsi" w:hAnsiTheme="minorHAnsi" w:cstheme="minorHAnsi"/>
        </w:rPr>
        <w:t>ałącznik n</w:t>
      </w:r>
      <w:r w:rsidR="00C054BE" w:rsidRPr="005D17E6">
        <w:rPr>
          <w:rFonts w:asciiTheme="minorHAnsi" w:hAnsiTheme="minorHAnsi" w:cstheme="minorHAnsi"/>
        </w:rPr>
        <w:t>r</w:t>
      </w:r>
      <w:r w:rsidR="00A7466C" w:rsidRPr="005D17E6">
        <w:rPr>
          <w:rFonts w:asciiTheme="minorHAnsi" w:hAnsiTheme="minorHAnsi" w:cstheme="minorHAnsi"/>
        </w:rPr>
        <w:t xml:space="preserve"> 1 do niniejszego Zaproszenia</w:t>
      </w:r>
      <w:r>
        <w:rPr>
          <w:bCs/>
          <w:color w:val="000000"/>
        </w:rPr>
        <w:t>,</w:t>
      </w:r>
    </w:p>
    <w:p w14:paraId="2542173B" w14:textId="7BE55B67" w:rsidR="006E6A72" w:rsidRPr="005D17E6" w:rsidRDefault="005D17E6" w:rsidP="005D17E6">
      <w:pPr>
        <w:pStyle w:val="Akapitzlist"/>
        <w:widowControl w:val="0"/>
        <w:autoSpaceDE w:val="0"/>
        <w:autoSpaceDN w:val="0"/>
        <w:adjustRightInd w:val="0"/>
        <w:spacing w:line="276" w:lineRule="auto"/>
        <w:ind w:left="426" w:right="48"/>
        <w:rPr>
          <w:rFonts w:asciiTheme="minorHAnsi" w:hAnsiTheme="minorHAnsi" w:cstheme="minorHAnsi"/>
        </w:rPr>
      </w:pPr>
      <w:r>
        <w:rPr>
          <w:bCs/>
          <w:color w:val="000000"/>
        </w:rPr>
        <w:t xml:space="preserve">b) </w:t>
      </w:r>
      <w:r w:rsidRPr="005D17E6">
        <w:rPr>
          <w:rFonts w:asciiTheme="minorHAnsi" w:hAnsiTheme="minorHAnsi" w:cstheme="minorHAnsi"/>
          <w:b/>
          <w:color w:val="000000" w:themeColor="text1"/>
        </w:rPr>
        <w:t>opis oferowanych urządzeń</w:t>
      </w:r>
      <w:r w:rsidRPr="005D17E6">
        <w:rPr>
          <w:rFonts w:asciiTheme="minorHAnsi" w:hAnsiTheme="minorHAnsi" w:cstheme="minorHAnsi"/>
        </w:rPr>
        <w:t>, wraz z ich pełną specyfikacją techniczną.</w:t>
      </w:r>
    </w:p>
    <w:sectPr w:rsidR="006E6A72" w:rsidRPr="005D17E6" w:rsidSect="00D8620D">
      <w:footerReference w:type="default" r:id="rId14"/>
      <w:headerReference w:type="first" r:id="rId15"/>
      <w:pgSz w:w="11906" w:h="16838"/>
      <w:pgMar w:top="1077"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62AB0" w14:textId="77777777" w:rsidR="00B84CD0" w:rsidRDefault="00B84CD0" w:rsidP="00622A23">
      <w:pPr>
        <w:spacing w:after="0" w:line="240" w:lineRule="auto"/>
      </w:pPr>
      <w:r>
        <w:separator/>
      </w:r>
    </w:p>
  </w:endnote>
  <w:endnote w:type="continuationSeparator" w:id="0">
    <w:p w14:paraId="050D16CB" w14:textId="77777777" w:rsidR="00B84CD0" w:rsidRDefault="00B84CD0" w:rsidP="0062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Nimbus Roman No9 L">
    <w:altName w:val="Times New Roman"/>
    <w:charset w:val="00"/>
    <w:family w:val="roman"/>
    <w:pitch w:val="variable"/>
  </w:font>
  <w:font w:name="DejaVu Sans">
    <w:altName w:val="Times New Roman"/>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0CF4" w14:textId="4F257634" w:rsidR="00CC4C51" w:rsidRDefault="00CC4C51">
    <w:pPr>
      <w:pStyle w:val="Stopka"/>
      <w:jc w:val="right"/>
    </w:pPr>
    <w:r>
      <w:fldChar w:fldCharType="begin"/>
    </w:r>
    <w:r>
      <w:instrText xml:space="preserve"> PAGE   \* MERGEFORMAT </w:instrText>
    </w:r>
    <w:r>
      <w:fldChar w:fldCharType="separate"/>
    </w:r>
    <w:r w:rsidR="008046AF">
      <w:rPr>
        <w:noProof/>
      </w:rPr>
      <w:t>10</w:t>
    </w:r>
    <w:r>
      <w:rPr>
        <w:noProof/>
      </w:rPr>
      <w:fldChar w:fldCharType="end"/>
    </w:r>
  </w:p>
  <w:p w14:paraId="0ED9DF96" w14:textId="77777777" w:rsidR="00CC4C51" w:rsidRDefault="00CC4C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E8FD7" w14:textId="77777777" w:rsidR="00B84CD0" w:rsidRDefault="00B84CD0" w:rsidP="00622A23">
      <w:pPr>
        <w:spacing w:after="0" w:line="240" w:lineRule="auto"/>
      </w:pPr>
      <w:r>
        <w:separator/>
      </w:r>
    </w:p>
  </w:footnote>
  <w:footnote w:type="continuationSeparator" w:id="0">
    <w:p w14:paraId="110DECF8" w14:textId="77777777" w:rsidR="00B84CD0" w:rsidRDefault="00B84CD0" w:rsidP="00622A23">
      <w:pPr>
        <w:spacing w:after="0" w:line="240" w:lineRule="auto"/>
      </w:pPr>
      <w:r>
        <w:continuationSeparator/>
      </w:r>
    </w:p>
  </w:footnote>
  <w:footnote w:id="1">
    <w:p w14:paraId="174E9FE8" w14:textId="33C90628" w:rsidR="00CC4C51" w:rsidRDefault="00CC4C51" w:rsidP="00031B8E">
      <w:pPr>
        <w:pStyle w:val="Tekstprzypisudolnego"/>
      </w:pPr>
      <w:r>
        <w:rPr>
          <w:rStyle w:val="Odwoanieprzypisudolnego"/>
        </w:rPr>
        <w:footnoteRef/>
      </w:r>
      <w:r>
        <w:t xml:space="preserve"> </w:t>
      </w:r>
      <w:r w:rsidRPr="000E08F4">
        <w:rPr>
          <w:sz w:val="18"/>
          <w:szCs w:val="18"/>
        </w:rPr>
        <w:t xml:space="preserve">Cena wskazana w punkcie 3 b) </w:t>
      </w:r>
      <w:r w:rsidRPr="000E08F4">
        <w:rPr>
          <w:color w:val="000000"/>
          <w:sz w:val="18"/>
          <w:szCs w:val="18"/>
        </w:rPr>
        <w:t>w formularzu ofertowym,</w:t>
      </w:r>
      <w:r w:rsidRPr="000E08F4">
        <w:rPr>
          <w:sz w:val="18"/>
          <w:szCs w:val="18"/>
        </w:rPr>
        <w:t xml:space="preserve"> stanowiącym </w:t>
      </w:r>
      <w:r>
        <w:rPr>
          <w:color w:val="000000"/>
          <w:sz w:val="18"/>
          <w:szCs w:val="18"/>
        </w:rPr>
        <w:t>Z</w:t>
      </w:r>
      <w:r w:rsidRPr="000E08F4">
        <w:rPr>
          <w:color w:val="000000"/>
          <w:sz w:val="18"/>
          <w:szCs w:val="18"/>
        </w:rPr>
        <w:t>ałącznik nr 1</w:t>
      </w:r>
      <w:r w:rsidRPr="000E08F4">
        <w:rPr>
          <w:sz w:val="18"/>
          <w:szCs w:val="18"/>
        </w:rPr>
        <w:t xml:space="preserve"> do </w:t>
      </w:r>
      <w:r>
        <w:rPr>
          <w:sz w:val="18"/>
          <w:szCs w:val="18"/>
        </w:rPr>
        <w:t>niniejszego Z</w:t>
      </w:r>
      <w:r w:rsidRPr="000E08F4">
        <w:rPr>
          <w:sz w:val="18"/>
          <w:szCs w:val="18"/>
        </w:rPr>
        <w:t>aproszenia</w:t>
      </w:r>
      <w:r w:rsidRPr="000E08F4">
        <w:rPr>
          <w:color w:val="000000"/>
          <w:sz w:val="18"/>
          <w:szCs w:val="18"/>
        </w:rPr>
        <w:t>.</w:t>
      </w:r>
    </w:p>
  </w:footnote>
  <w:footnote w:id="2">
    <w:p w14:paraId="3E593F07" w14:textId="476CF186" w:rsidR="00CC4C51" w:rsidRDefault="00CC4C51" w:rsidP="00031B8E">
      <w:pPr>
        <w:pStyle w:val="Tekstprzypisudolnego"/>
      </w:pPr>
      <w:r>
        <w:rPr>
          <w:rStyle w:val="Odwoanieprzypisudolnego"/>
        </w:rPr>
        <w:footnoteRef/>
      </w:r>
      <w:r>
        <w:t xml:space="preserve"> </w:t>
      </w:r>
      <w:r w:rsidRPr="000E08F4">
        <w:rPr>
          <w:sz w:val="18"/>
          <w:szCs w:val="18"/>
        </w:rPr>
        <w:t xml:space="preserve">Cena wskazana w punkcie 3 b) </w:t>
      </w:r>
      <w:r w:rsidRPr="000E08F4">
        <w:rPr>
          <w:color w:val="000000"/>
          <w:sz w:val="18"/>
          <w:szCs w:val="18"/>
        </w:rPr>
        <w:t>w formularzu ofertowym,</w:t>
      </w:r>
      <w:r w:rsidRPr="000E08F4">
        <w:rPr>
          <w:sz w:val="18"/>
          <w:szCs w:val="18"/>
        </w:rPr>
        <w:t xml:space="preserve"> stanowiącym </w:t>
      </w:r>
      <w:r>
        <w:rPr>
          <w:color w:val="000000"/>
          <w:sz w:val="18"/>
          <w:szCs w:val="18"/>
        </w:rPr>
        <w:t>Z</w:t>
      </w:r>
      <w:r w:rsidRPr="000E08F4">
        <w:rPr>
          <w:color w:val="000000"/>
          <w:sz w:val="18"/>
          <w:szCs w:val="18"/>
        </w:rPr>
        <w:t>ałącznik nr 1</w:t>
      </w:r>
      <w:r w:rsidRPr="000E08F4">
        <w:rPr>
          <w:sz w:val="18"/>
          <w:szCs w:val="18"/>
        </w:rPr>
        <w:t xml:space="preserve"> do </w:t>
      </w:r>
      <w:r>
        <w:rPr>
          <w:sz w:val="18"/>
          <w:szCs w:val="18"/>
        </w:rPr>
        <w:t>niniejszego Z</w:t>
      </w:r>
      <w:r w:rsidRPr="000E08F4">
        <w:rPr>
          <w:sz w:val="18"/>
          <w:szCs w:val="18"/>
        </w:rPr>
        <w:t>aproszenia</w:t>
      </w:r>
      <w:r w:rsidRPr="000E08F4">
        <w:rPr>
          <w:color w:val="000000"/>
          <w:sz w:val="18"/>
          <w:szCs w:val="18"/>
        </w:rPr>
        <w:t>.</w:t>
      </w:r>
    </w:p>
  </w:footnote>
  <w:footnote w:id="3">
    <w:p w14:paraId="6B9B2089" w14:textId="158B5D86" w:rsidR="00CC4C51" w:rsidRPr="00041183" w:rsidRDefault="00CC4C51" w:rsidP="005F0D3B">
      <w:pPr>
        <w:pStyle w:val="Tekstprzypisudolnego"/>
      </w:pPr>
      <w:r>
        <w:rPr>
          <w:rStyle w:val="Odwoanieprzypisudolnego"/>
        </w:rPr>
        <w:footnoteRef/>
      </w:r>
      <w:r>
        <w:t xml:space="preserve"> </w:t>
      </w:r>
      <w:r w:rsidRPr="000E08F4">
        <w:rPr>
          <w:sz w:val="18"/>
          <w:szCs w:val="18"/>
        </w:rPr>
        <w:t>Dotyczy</w:t>
      </w:r>
      <w:r>
        <w:rPr>
          <w:sz w:val="18"/>
          <w:szCs w:val="18"/>
        </w:rPr>
        <w:t xml:space="preserve"> każdego z </w:t>
      </w:r>
      <w:r>
        <w:rPr>
          <w:rFonts w:eastAsia="Calibri" w:cs="Arial"/>
          <w:color w:val="111111"/>
          <w:sz w:val="18"/>
          <w:szCs w:val="18"/>
        </w:rPr>
        <w:t>a</w:t>
      </w:r>
      <w:r w:rsidRPr="000E08F4">
        <w:rPr>
          <w:rFonts w:eastAsia="Calibri" w:cs="Arial"/>
          <w:color w:val="111111"/>
          <w:sz w:val="18"/>
          <w:szCs w:val="18"/>
        </w:rPr>
        <w:t>paratów telefonicznych</w:t>
      </w:r>
      <w:r>
        <w:rPr>
          <w:rFonts w:eastAsia="Calibri" w:cs="Arial"/>
          <w:color w:val="111111"/>
          <w:sz w:val="18"/>
          <w:szCs w:val="18"/>
        </w:rPr>
        <w:t xml:space="preserve"> z</w:t>
      </w:r>
      <w:r w:rsidRPr="000E08F4">
        <w:rPr>
          <w:rFonts w:eastAsia="Calibri" w:cs="Arial"/>
          <w:color w:val="111111"/>
          <w:sz w:val="18"/>
          <w:szCs w:val="18"/>
        </w:rPr>
        <w:t xml:space="preserve"> </w:t>
      </w:r>
      <w:r>
        <w:rPr>
          <w:rFonts w:eastAsia="Calibri" w:cs="Arial"/>
          <w:b/>
          <w:color w:val="111111"/>
          <w:sz w:val="18"/>
          <w:szCs w:val="18"/>
        </w:rPr>
        <w:t>g</w:t>
      </w:r>
      <w:r w:rsidRPr="000E08F4">
        <w:rPr>
          <w:rFonts w:eastAsia="Calibri" w:cs="Arial"/>
          <w:b/>
          <w:color w:val="111111"/>
          <w:sz w:val="18"/>
          <w:szCs w:val="18"/>
        </w:rPr>
        <w:t>ru</w:t>
      </w:r>
      <w:r>
        <w:rPr>
          <w:rFonts w:eastAsia="Calibri" w:cs="Arial"/>
          <w:b/>
          <w:color w:val="111111"/>
          <w:sz w:val="18"/>
          <w:szCs w:val="18"/>
        </w:rPr>
        <w:t>py I</w:t>
      </w:r>
      <w:r w:rsidRPr="000E08F4">
        <w:rPr>
          <w:rFonts w:eastAsia="Calibri" w:cs="Arial"/>
          <w:color w:val="111111"/>
          <w:sz w:val="18"/>
          <w:szCs w:val="18"/>
        </w:rPr>
        <w:t xml:space="preserve"> oraz</w:t>
      </w:r>
      <w:r w:rsidRPr="000E08F4">
        <w:rPr>
          <w:rFonts w:eastAsia="Calibri" w:cs="Arial"/>
          <w:b/>
          <w:color w:val="111111"/>
          <w:sz w:val="18"/>
          <w:szCs w:val="18"/>
        </w:rPr>
        <w:t xml:space="preserve"> </w:t>
      </w:r>
      <w:r w:rsidRPr="00613667">
        <w:rPr>
          <w:rFonts w:eastAsia="Calibri" w:cs="Arial"/>
          <w:color w:val="111111"/>
          <w:sz w:val="18"/>
          <w:szCs w:val="18"/>
        </w:rPr>
        <w:t>każdego</w:t>
      </w:r>
      <w:r>
        <w:rPr>
          <w:rFonts w:eastAsia="Calibri" w:cs="Arial"/>
          <w:b/>
          <w:color w:val="111111"/>
          <w:sz w:val="18"/>
          <w:szCs w:val="18"/>
        </w:rPr>
        <w:t xml:space="preserve"> </w:t>
      </w:r>
      <w:r w:rsidRPr="00E311E4">
        <w:rPr>
          <w:rFonts w:eastAsia="Calibri" w:cs="Arial"/>
          <w:color w:val="111111"/>
          <w:sz w:val="18"/>
          <w:szCs w:val="18"/>
        </w:rPr>
        <w:t xml:space="preserve">z </w:t>
      </w:r>
      <w:r>
        <w:rPr>
          <w:rFonts w:eastAsia="Calibri" w:cs="Arial"/>
          <w:color w:val="111111"/>
          <w:sz w:val="18"/>
          <w:szCs w:val="18"/>
        </w:rPr>
        <w:t>a</w:t>
      </w:r>
      <w:r w:rsidRPr="000E08F4">
        <w:rPr>
          <w:rFonts w:eastAsia="Calibri" w:cs="Arial"/>
          <w:color w:val="111111"/>
          <w:sz w:val="18"/>
          <w:szCs w:val="18"/>
        </w:rPr>
        <w:t>paratów telefonicznych</w:t>
      </w:r>
      <w:r>
        <w:rPr>
          <w:rFonts w:eastAsia="Calibri" w:cs="Arial"/>
          <w:color w:val="111111"/>
          <w:sz w:val="18"/>
          <w:szCs w:val="18"/>
        </w:rPr>
        <w:t xml:space="preserve"> z</w:t>
      </w:r>
      <w:r w:rsidRPr="000E08F4">
        <w:rPr>
          <w:rFonts w:eastAsia="Calibri" w:cs="Arial"/>
          <w:color w:val="111111"/>
          <w:sz w:val="18"/>
          <w:szCs w:val="18"/>
        </w:rPr>
        <w:t xml:space="preserve"> </w:t>
      </w:r>
      <w:r w:rsidRPr="000E08F4">
        <w:rPr>
          <w:rFonts w:eastAsia="Calibri" w:cs="Arial"/>
          <w:b/>
          <w:color w:val="111111"/>
          <w:sz w:val="18"/>
          <w:szCs w:val="18"/>
        </w:rPr>
        <w:t>grup</w:t>
      </w:r>
      <w:r>
        <w:rPr>
          <w:rFonts w:eastAsia="Calibri" w:cs="Arial"/>
          <w:b/>
          <w:color w:val="111111"/>
          <w:sz w:val="18"/>
          <w:szCs w:val="18"/>
        </w:rPr>
        <w:t>y</w:t>
      </w:r>
      <w:r w:rsidRPr="000E08F4">
        <w:rPr>
          <w:rFonts w:eastAsia="Calibri" w:cs="Arial"/>
          <w:b/>
          <w:color w:val="111111"/>
          <w:sz w:val="18"/>
          <w:szCs w:val="18"/>
        </w:rPr>
        <w:t xml:space="preserve"> II</w:t>
      </w:r>
      <w:r>
        <w:rPr>
          <w:rFonts w:eastAsia="Calibri" w:cs="Arial"/>
          <w:b/>
          <w:color w:val="111111"/>
          <w:sz w:val="18"/>
          <w:szCs w:val="18"/>
        </w:rPr>
        <w:t>.</w:t>
      </w:r>
    </w:p>
  </w:footnote>
  <w:footnote w:id="4">
    <w:p w14:paraId="6021A1C7" w14:textId="68771F37" w:rsidR="00CC4C51" w:rsidRPr="005F0D3B" w:rsidRDefault="00CC4C51" w:rsidP="005F0D3B">
      <w:pPr>
        <w:pStyle w:val="Tekstprzypisudolnego"/>
      </w:pPr>
      <w:r>
        <w:rPr>
          <w:rStyle w:val="Odwoanieprzypisudolnego"/>
        </w:rPr>
        <w:footnoteRef/>
      </w:r>
      <w:r>
        <w:t xml:space="preserve"> </w:t>
      </w:r>
      <w:r w:rsidRPr="005F0D3B">
        <w:rPr>
          <w:rFonts w:eastAsia="Calibri" w:cs="Arial"/>
          <w:color w:val="111111"/>
          <w:sz w:val="18"/>
          <w:szCs w:val="18"/>
        </w:rPr>
        <w:t>Opis realizacji „Ubezpieczenia wyświetlacza” należy wpisać w punkcie 4</w:t>
      </w:r>
      <w:r w:rsidRPr="005F0D3B">
        <w:rPr>
          <w:rFonts w:eastAsia="Calibri" w:cs="Arial"/>
          <w:b/>
          <w:color w:val="111111"/>
          <w:sz w:val="18"/>
          <w:szCs w:val="18"/>
        </w:rPr>
        <w:t xml:space="preserve"> </w:t>
      </w:r>
      <w:r w:rsidRPr="005F0D3B">
        <w:rPr>
          <w:color w:val="000000"/>
          <w:sz w:val="18"/>
          <w:szCs w:val="18"/>
        </w:rPr>
        <w:t>w formularzu ofertowym,</w:t>
      </w:r>
      <w:r w:rsidRPr="005F0D3B">
        <w:rPr>
          <w:sz w:val="18"/>
          <w:szCs w:val="18"/>
        </w:rPr>
        <w:t xml:space="preserve"> stanowiącym </w:t>
      </w:r>
      <w:r w:rsidRPr="005F0D3B">
        <w:rPr>
          <w:color w:val="000000"/>
          <w:sz w:val="18"/>
          <w:szCs w:val="18"/>
        </w:rPr>
        <w:t>Załącznik nr 1</w:t>
      </w:r>
      <w:r w:rsidRPr="005F0D3B">
        <w:rPr>
          <w:sz w:val="18"/>
          <w:szCs w:val="18"/>
        </w:rPr>
        <w:t xml:space="preserve"> do niniejszego Zaproszenia</w:t>
      </w:r>
      <w:r w:rsidRPr="005F0D3B">
        <w:rPr>
          <w:color w:val="000000"/>
          <w:sz w:val="18"/>
          <w:szCs w:val="18"/>
        </w:rPr>
        <w:t>.</w:t>
      </w:r>
      <w:r>
        <w:rPr>
          <w:color w:val="000000"/>
          <w:sz w:val="18"/>
          <w:szCs w:val="18"/>
        </w:rPr>
        <w:t xml:space="preserve"> </w:t>
      </w:r>
      <w:r w:rsidRPr="006952D1">
        <w:rPr>
          <w:color w:val="000000"/>
          <w:sz w:val="18"/>
          <w:szCs w:val="18"/>
        </w:rPr>
        <w:t>W przypadku, gdy Wykonawca </w:t>
      </w:r>
      <w:r w:rsidRPr="006952D1">
        <w:rPr>
          <w:b/>
          <w:bCs/>
          <w:color w:val="000000"/>
          <w:sz w:val="18"/>
          <w:szCs w:val="18"/>
          <w:u w:val="single"/>
        </w:rPr>
        <w:t>nie zaoferuje</w:t>
      </w:r>
      <w:r w:rsidRPr="006952D1">
        <w:rPr>
          <w:color w:val="000000"/>
          <w:sz w:val="18"/>
          <w:szCs w:val="18"/>
        </w:rPr>
        <w:t> poprzez wpisanie słowa „</w:t>
      </w:r>
      <w:r w:rsidRPr="006952D1">
        <w:rPr>
          <w:b/>
          <w:bCs/>
          <w:color w:val="000000"/>
          <w:sz w:val="18"/>
          <w:szCs w:val="18"/>
        </w:rPr>
        <w:t>brak</w:t>
      </w:r>
      <w:r w:rsidRPr="006952D1">
        <w:rPr>
          <w:color w:val="000000"/>
          <w:sz w:val="18"/>
          <w:szCs w:val="18"/>
        </w:rPr>
        <w:t>” w formularzu oferty, w </w:t>
      </w:r>
      <w:r w:rsidRPr="006952D1">
        <w:rPr>
          <w:b/>
          <w:bCs/>
          <w:color w:val="000000"/>
          <w:sz w:val="18"/>
          <w:szCs w:val="18"/>
        </w:rPr>
        <w:t>punkcie 4  formularza ofertowego</w:t>
      </w:r>
      <w:r w:rsidRPr="006952D1">
        <w:rPr>
          <w:color w:val="000000"/>
          <w:sz w:val="18"/>
          <w:szCs w:val="18"/>
        </w:rPr>
        <w:t> </w:t>
      </w:r>
      <w:r w:rsidRPr="006952D1">
        <w:rPr>
          <w:color w:val="000000"/>
          <w:sz w:val="18"/>
          <w:szCs w:val="18"/>
          <w:u w:val="single"/>
        </w:rPr>
        <w:t>wymiany uszkodzonego wyświetlacza</w:t>
      </w:r>
      <w:r w:rsidRPr="006952D1">
        <w:rPr>
          <w:color w:val="000000"/>
          <w:sz w:val="18"/>
          <w:szCs w:val="18"/>
        </w:rPr>
        <w:t>, to w takim przypadku oferta otrzyma za oceny ofert o nazwie „Ubezpieczenia wyświetlacza” – 0 (zero) punktów. W przypadku, gdy Wykonawca wpisze „</w:t>
      </w:r>
      <w:r w:rsidRPr="006952D1">
        <w:rPr>
          <w:b/>
          <w:color w:val="000000"/>
          <w:sz w:val="18"/>
          <w:szCs w:val="18"/>
        </w:rPr>
        <w:t>jednokrotną</w:t>
      </w:r>
      <w:r w:rsidRPr="006952D1">
        <w:rPr>
          <w:color w:val="000000"/>
          <w:sz w:val="18"/>
          <w:szCs w:val="18"/>
        </w:rPr>
        <w:t>” otrzyma 10 punktów za dane kryterium oceny ofert; W przypadku, gdy Wykonawca wpisze „</w:t>
      </w:r>
      <w:r w:rsidRPr="006952D1">
        <w:rPr>
          <w:b/>
          <w:color w:val="000000"/>
          <w:sz w:val="18"/>
          <w:szCs w:val="18"/>
        </w:rPr>
        <w:t>dwukrotną</w:t>
      </w:r>
      <w:r w:rsidRPr="006952D1">
        <w:rPr>
          <w:color w:val="000000"/>
          <w:sz w:val="18"/>
          <w:szCs w:val="18"/>
        </w:rPr>
        <w:t>” otrzyma 20 punktów za dane kryterium oceny ofert. W przypadkach innych niż wskazane powyżej, Oferta otrzyma za dane kryterium oceny ofert 0 (słownie: zero) punktów - </w:t>
      </w:r>
      <w:r w:rsidRPr="006952D1">
        <w:rPr>
          <w:b/>
          <w:bCs/>
          <w:color w:val="000000"/>
          <w:sz w:val="18"/>
          <w:szCs w:val="18"/>
          <w:u w:val="single"/>
        </w:rPr>
        <w:t>nie spowoduje</w:t>
      </w:r>
      <w:r w:rsidRPr="006952D1">
        <w:rPr>
          <w:color w:val="000000"/>
          <w:sz w:val="18"/>
          <w:szCs w:val="18"/>
        </w:rPr>
        <w:t> to </w:t>
      </w:r>
      <w:r w:rsidRPr="006952D1">
        <w:rPr>
          <w:b/>
          <w:bCs/>
          <w:color w:val="000000"/>
          <w:sz w:val="18"/>
          <w:szCs w:val="18"/>
        </w:rPr>
        <w:t>odrzucenia oferty </w:t>
      </w:r>
      <w:r w:rsidRPr="006952D1">
        <w:rPr>
          <w:color w:val="000000"/>
          <w:sz w:val="18"/>
          <w:szCs w:val="18"/>
        </w:rPr>
        <w:t>Wykonawcy z przedmiotowego Zaproszenia do składania ofert.</w:t>
      </w:r>
      <w:r>
        <w:rPr>
          <w:color w:val="000000"/>
          <w:sz w:val="18"/>
          <w:szCs w:val="18"/>
        </w:rPr>
        <w:t xml:space="preserve"> </w:t>
      </w:r>
    </w:p>
    <w:p w14:paraId="103D695B" w14:textId="4C15F2B7" w:rsidR="00CC4C51" w:rsidRDefault="00CC4C51">
      <w:pPr>
        <w:pStyle w:val="Tekstprzypisudolnego"/>
      </w:pPr>
    </w:p>
  </w:footnote>
  <w:footnote w:id="5">
    <w:p w14:paraId="08E52D7C" w14:textId="16FAFB18" w:rsidR="00CC4C51" w:rsidRPr="00075E5E" w:rsidRDefault="00CC4C51">
      <w:pPr>
        <w:pStyle w:val="Tekstprzypisudolnego"/>
        <w:rPr>
          <w:sz w:val="18"/>
          <w:szCs w:val="18"/>
        </w:rPr>
      </w:pPr>
      <w:r>
        <w:rPr>
          <w:rStyle w:val="Odwoanieprzypisudolnego"/>
        </w:rPr>
        <w:footnoteRef/>
      </w:r>
      <w:r>
        <w:t xml:space="preserve"> </w:t>
      </w:r>
      <w:r w:rsidRPr="00075E5E">
        <w:rPr>
          <w:sz w:val="18"/>
          <w:szCs w:val="18"/>
        </w:rPr>
        <w:t xml:space="preserve">Wielkość pamięci RAM </w:t>
      </w:r>
      <w:r w:rsidRPr="009B2760">
        <w:rPr>
          <w:rFonts w:eastAsia="Calibri" w:cs="Arial"/>
          <w:color w:val="111111"/>
          <w:sz w:val="18"/>
          <w:szCs w:val="18"/>
        </w:rPr>
        <w:t>należy wpisać w punkcie 5</w:t>
      </w:r>
      <w:r w:rsidRPr="009B2760">
        <w:rPr>
          <w:rFonts w:eastAsia="Calibri" w:cs="Arial"/>
          <w:b/>
          <w:color w:val="111111"/>
          <w:sz w:val="18"/>
          <w:szCs w:val="18"/>
        </w:rPr>
        <w:t xml:space="preserve"> </w:t>
      </w:r>
      <w:r w:rsidRPr="009B2760">
        <w:rPr>
          <w:color w:val="000000"/>
          <w:sz w:val="18"/>
          <w:szCs w:val="18"/>
        </w:rPr>
        <w:t>w formularzu ofertowym,</w:t>
      </w:r>
      <w:r w:rsidRPr="009B2760">
        <w:rPr>
          <w:sz w:val="18"/>
          <w:szCs w:val="18"/>
        </w:rPr>
        <w:t xml:space="preserve"> stanowiącym </w:t>
      </w:r>
      <w:r w:rsidRPr="009B2760">
        <w:rPr>
          <w:color w:val="000000"/>
          <w:sz w:val="18"/>
          <w:szCs w:val="18"/>
        </w:rPr>
        <w:t>Załącznik nr 1</w:t>
      </w:r>
      <w:r w:rsidRPr="009B2760">
        <w:rPr>
          <w:sz w:val="18"/>
          <w:szCs w:val="18"/>
        </w:rPr>
        <w:t xml:space="preserve"> do niniejszego Zaproszenia</w:t>
      </w:r>
      <w:r w:rsidRPr="009B2760">
        <w:rPr>
          <w:color w:val="000000"/>
          <w:sz w:val="18"/>
          <w:szCs w:val="18"/>
        </w:rPr>
        <w:t>.</w:t>
      </w:r>
      <w:r>
        <w:rPr>
          <w:color w:val="000000"/>
          <w:sz w:val="18"/>
          <w:szCs w:val="18"/>
        </w:rPr>
        <w:t xml:space="preserve"> </w:t>
      </w:r>
      <w:r w:rsidRPr="006952D1">
        <w:rPr>
          <w:color w:val="000000"/>
          <w:sz w:val="18"/>
          <w:szCs w:val="18"/>
        </w:rPr>
        <w:t>W przypadku, gdy Wykonawca nie wpisze odpowiednio dla danej grupy aparatów telefonicznych w punkcie 5</w:t>
      </w:r>
      <w:r w:rsidRPr="006952D1">
        <w:rPr>
          <w:b/>
          <w:color w:val="000000"/>
          <w:sz w:val="18"/>
          <w:szCs w:val="18"/>
        </w:rPr>
        <w:t xml:space="preserve"> </w:t>
      </w:r>
      <w:r w:rsidRPr="006952D1">
        <w:rPr>
          <w:color w:val="000000"/>
          <w:sz w:val="18"/>
          <w:szCs w:val="18"/>
        </w:rPr>
        <w:t>w formularzu ofertowym, stanowiącym Załącznik nr 1 do niniejszego Zaproszenia oferowanej wielkości pamięci RAM odpowiednio dla danej grupy aparatów telefonicznych, zastosowanie w takiej sytuacji będzie miała wymagana minimalna wielkość pamięci RAM odpowiednio dla danej grupy aparatów telefonicznych - w takim przypadku oferta otrzyma za kryterium oceny ofert „Pamięć RAM (R)" odpowiednio dla danej grupy aparatów telefonicznych – 0 (zero) punktów – </w:t>
      </w:r>
      <w:r w:rsidRPr="006952D1">
        <w:rPr>
          <w:b/>
          <w:bCs/>
          <w:color w:val="000000"/>
          <w:sz w:val="18"/>
          <w:szCs w:val="18"/>
          <w:u w:val="single"/>
        </w:rPr>
        <w:t>nie spowoduje</w:t>
      </w:r>
      <w:r w:rsidRPr="006952D1">
        <w:rPr>
          <w:color w:val="000000"/>
          <w:sz w:val="18"/>
          <w:szCs w:val="18"/>
        </w:rPr>
        <w:t> to </w:t>
      </w:r>
      <w:r w:rsidRPr="006952D1">
        <w:rPr>
          <w:b/>
          <w:bCs/>
          <w:color w:val="000000"/>
          <w:sz w:val="18"/>
          <w:szCs w:val="18"/>
        </w:rPr>
        <w:t>odrzucenia oferty </w:t>
      </w:r>
      <w:r w:rsidRPr="006952D1">
        <w:rPr>
          <w:color w:val="000000"/>
          <w:sz w:val="18"/>
          <w:szCs w:val="18"/>
        </w:rPr>
        <w:t>Wykonawcy z przedmiotowego Zaproszenia do składania ofert.</w:t>
      </w:r>
      <w:r>
        <w:rPr>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B9009" w14:textId="77777777" w:rsidR="00CC4C51" w:rsidRPr="0099267F" w:rsidRDefault="00CC4C51" w:rsidP="0099267F">
    <w:pPr>
      <w:pStyle w:val="Nagwek"/>
    </w:pPr>
    <w:r>
      <w:rPr>
        <w:noProof/>
        <w:lang w:eastAsia="pl-PL"/>
      </w:rPr>
      <w:drawing>
        <wp:inline distT="0" distB="0" distL="0" distR="0" wp14:anchorId="61474DFD" wp14:editId="0787CAB1">
          <wp:extent cx="5753100" cy="47625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476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3D427B34"/>
    <w:lvl w:ilvl="0" w:tplc="0415000F">
      <w:start w:val="1"/>
      <w:numFmt w:val="decimal"/>
      <w:lvlText w:val="%1."/>
      <w:lvlJc w:val="left"/>
      <w:pPr>
        <w:tabs>
          <w:tab w:val="num" w:pos="360"/>
        </w:tabs>
        <w:ind w:left="360" w:hanging="360"/>
      </w:pPr>
    </w:lvl>
    <w:lvl w:ilvl="1" w:tplc="4B28B9E0">
      <w:start w:val="4"/>
      <w:numFmt w:val="decimal"/>
      <w:lvlText w:val="%2."/>
      <w:lvlJc w:val="left"/>
      <w:pPr>
        <w:tabs>
          <w:tab w:val="num" w:pos="1080"/>
        </w:tabs>
        <w:ind w:left="1080" w:hanging="360"/>
      </w:pPr>
      <w:rPr>
        <w:b/>
        <w:i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15:restartNumberingAfterBreak="0">
    <w:nsid w:val="01A24F9D"/>
    <w:multiLevelType w:val="hybridMultilevel"/>
    <w:tmpl w:val="46C8F96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13C98"/>
    <w:multiLevelType w:val="hybridMultilevel"/>
    <w:tmpl w:val="29424B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5E0D0F"/>
    <w:multiLevelType w:val="hybridMultilevel"/>
    <w:tmpl w:val="B89CE72C"/>
    <w:lvl w:ilvl="0" w:tplc="7C9011C2">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2FF19C1"/>
    <w:multiLevelType w:val="hybridMultilevel"/>
    <w:tmpl w:val="FAF0797C"/>
    <w:lvl w:ilvl="0" w:tplc="123E1238">
      <w:start w:val="1"/>
      <w:numFmt w:val="lowerLetter"/>
      <w:lvlText w:val="%1)"/>
      <w:lvlJc w:val="left"/>
      <w:pPr>
        <w:ind w:left="1440" w:hanging="360"/>
      </w:pPr>
      <w:rPr>
        <w:rFonts w:ascii="Calibri" w:hAnsi="Calibri" w:cs="Times New Roman" w:hint="default"/>
        <w:b w:val="0"/>
        <w:i w:val="0"/>
        <w:strike w:val="0"/>
        <w:dstrike w:val="0"/>
        <w:color w:val="000000"/>
        <w:sz w:val="22"/>
        <w:szCs w:val="20"/>
        <w:u w:val="none" w:color="000000"/>
        <w:effect w:val="none"/>
        <w:vertAlign w:val="baseli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493269C"/>
    <w:multiLevelType w:val="hybridMultilevel"/>
    <w:tmpl w:val="6D6EB63E"/>
    <w:lvl w:ilvl="0" w:tplc="B8FAF556">
      <w:start w:val="1"/>
      <w:numFmt w:val="lowerLetter"/>
      <w:suff w:val="space"/>
      <w:lvlText w:val="%1)"/>
      <w:lvlJc w:val="left"/>
      <w:pPr>
        <w:ind w:left="907" w:hanging="54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63611A"/>
    <w:multiLevelType w:val="hybridMultilevel"/>
    <w:tmpl w:val="A44466A6"/>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61B5EAB"/>
    <w:multiLevelType w:val="hybridMultilevel"/>
    <w:tmpl w:val="DA101676"/>
    <w:lvl w:ilvl="0" w:tplc="04150001">
      <w:start w:val="1"/>
      <w:numFmt w:val="bullet"/>
      <w:lvlText w:val=""/>
      <w:lvlJc w:val="left"/>
      <w:pPr>
        <w:ind w:left="786" w:hanging="360"/>
      </w:pPr>
      <w:rPr>
        <w:rFonts w:ascii="Symbol" w:hAnsi="Symbol" w:hint="default"/>
      </w:rPr>
    </w:lvl>
    <w:lvl w:ilvl="1" w:tplc="04150001">
      <w:start w:val="1"/>
      <w:numFmt w:val="bullet"/>
      <w:lvlText w:val=""/>
      <w:lvlJc w:val="left"/>
      <w:pPr>
        <w:ind w:left="730" w:hanging="360"/>
      </w:pPr>
      <w:rPr>
        <w:rFonts w:ascii="Symbol" w:hAnsi="Symbol" w:hint="default"/>
      </w:r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8" w15:restartNumberingAfterBreak="0">
    <w:nsid w:val="0B660A3C"/>
    <w:multiLevelType w:val="hybridMultilevel"/>
    <w:tmpl w:val="1276BA9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155647E0"/>
    <w:multiLevelType w:val="hybridMultilevel"/>
    <w:tmpl w:val="FD7E505A"/>
    <w:lvl w:ilvl="0" w:tplc="EDB6E966">
      <w:start w:val="1"/>
      <w:numFmt w:val="bullet"/>
      <w:lvlText w:val="*"/>
      <w:lvlJc w:val="left"/>
      <w:pPr>
        <w:ind w:left="502" w:hanging="360"/>
      </w:pPr>
      <w:rPr>
        <w:rFonts w:ascii="SimSun" w:eastAsia="SimSun" w:hAnsi="SimSun" w:hint="eastAsia"/>
        <w:b w:val="0"/>
        <w:i w:val="0"/>
        <w:strike w:val="0"/>
        <w:dstrike w:val="0"/>
        <w:color w:val="000000"/>
        <w:sz w:val="16"/>
        <w:szCs w:val="16"/>
        <w:u w:val="none" w:color="000000"/>
        <w:vertAlign w:val="baseline"/>
      </w:rPr>
    </w:lvl>
    <w:lvl w:ilvl="1" w:tplc="5E6235D0">
      <w:numFmt w:val="bullet"/>
      <w:lvlText w:val=""/>
      <w:lvlJc w:val="left"/>
      <w:pPr>
        <w:ind w:left="1222" w:hanging="360"/>
      </w:pPr>
      <w:rPr>
        <w:rFonts w:ascii="Symbol" w:eastAsia="Times New Roman" w:hAnsi="Symbol" w:cs="Times New Roman"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6E578EF"/>
    <w:multiLevelType w:val="hybridMultilevel"/>
    <w:tmpl w:val="5052C0C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45282F"/>
    <w:multiLevelType w:val="hybridMultilevel"/>
    <w:tmpl w:val="3A80A160"/>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0A1995"/>
    <w:multiLevelType w:val="hybridMultilevel"/>
    <w:tmpl w:val="491053B4"/>
    <w:lvl w:ilvl="0" w:tplc="95963790">
      <w:start w:val="1"/>
      <w:numFmt w:val="lowerLetter"/>
      <w:lvlText w:val="%1)"/>
      <w:lvlJc w:val="left"/>
      <w:pPr>
        <w:ind w:left="1440" w:hanging="360"/>
      </w:pPr>
      <w:rPr>
        <w:rFonts w:ascii="Calibri" w:hAnsi="Calibri" w:cs="Times New Roman" w:hint="default"/>
        <w:b w:val="0"/>
        <w:i w:val="0"/>
        <w:strike w:val="0"/>
        <w:dstrike w:val="0"/>
        <w:color w:val="000000"/>
        <w:sz w:val="22"/>
        <w:szCs w:val="20"/>
        <w:u w:val="none" w:color="000000"/>
        <w:effect w:val="none"/>
        <w:vertAlign w:val="baseli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8A6CDD90">
      <w:start w:val="1"/>
      <w:numFmt w:val="decimal"/>
      <w:lvlText w:val="%4."/>
      <w:lvlJc w:val="left"/>
      <w:pPr>
        <w:ind w:left="3600" w:hanging="360"/>
      </w:pPr>
      <w:rPr>
        <w:color w:val="000000" w:themeColor="text1"/>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27714E2A"/>
    <w:multiLevelType w:val="hybridMultilevel"/>
    <w:tmpl w:val="C28893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D1362C"/>
    <w:multiLevelType w:val="hybridMultilevel"/>
    <w:tmpl w:val="D29066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EC04954"/>
    <w:multiLevelType w:val="hybridMultilevel"/>
    <w:tmpl w:val="B1AEE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9777F4"/>
    <w:multiLevelType w:val="hybridMultilevel"/>
    <w:tmpl w:val="F39C69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45146CA"/>
    <w:multiLevelType w:val="hybridMultilevel"/>
    <w:tmpl w:val="F99A19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46F569F"/>
    <w:multiLevelType w:val="hybridMultilevel"/>
    <w:tmpl w:val="3A10FD1E"/>
    <w:lvl w:ilvl="0" w:tplc="0415000F">
      <w:start w:val="1"/>
      <w:numFmt w:val="decimal"/>
      <w:lvlText w:val="%1."/>
      <w:lvlJc w:val="left"/>
      <w:pPr>
        <w:ind w:left="1004" w:hanging="360"/>
      </w:pPr>
    </w:lvl>
    <w:lvl w:ilvl="1" w:tplc="E0940DBE">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15:restartNumberingAfterBreak="0">
    <w:nsid w:val="3B4F7C34"/>
    <w:multiLevelType w:val="hybridMultilevel"/>
    <w:tmpl w:val="E65C1A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502C04"/>
    <w:multiLevelType w:val="hybridMultilevel"/>
    <w:tmpl w:val="C6E4A2CA"/>
    <w:lvl w:ilvl="0" w:tplc="5A4C6F52">
      <w:start w:val="1"/>
      <w:numFmt w:val="decimal"/>
      <w:lvlText w:val="%1)"/>
      <w:lvlJc w:val="left"/>
      <w:pPr>
        <w:ind w:left="644" w:hanging="360"/>
      </w:pPr>
      <w:rPr>
        <w:rFonts w:ascii="Times New Roman" w:hAnsi="Times New Roman" w:cs="Arial" w:hint="default"/>
        <w:b w:val="0"/>
        <w:i w:val="0"/>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3FEB641B"/>
    <w:multiLevelType w:val="hybridMultilevel"/>
    <w:tmpl w:val="8AE4DBA8"/>
    <w:lvl w:ilvl="0" w:tplc="FBE88B0A">
      <w:start w:val="1"/>
      <w:numFmt w:val="lowerLetter"/>
      <w:lvlText w:val="%1)"/>
      <w:lvlJc w:val="left"/>
      <w:pPr>
        <w:ind w:left="720" w:hanging="360"/>
      </w:pPr>
      <w:rPr>
        <w:rFonts w:ascii="Calibri" w:hAnsi="Calibri" w:cs="Times New Roman" w:hint="default"/>
        <w:b w:val="0"/>
        <w:i w:val="0"/>
        <w:strike w:val="0"/>
        <w:dstrike w:val="0"/>
        <w:color w:val="000000"/>
        <w:sz w:val="22"/>
        <w:szCs w:val="20"/>
        <w:u w:val="none" w:color="000000"/>
        <w:vertAlign w:val="baseline"/>
      </w:rPr>
    </w:lvl>
    <w:lvl w:ilvl="1" w:tplc="5E6235D0">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5C3236"/>
    <w:multiLevelType w:val="hybridMultilevel"/>
    <w:tmpl w:val="9AAEADB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49F4EED"/>
    <w:multiLevelType w:val="hybridMultilevel"/>
    <w:tmpl w:val="074ADADA"/>
    <w:lvl w:ilvl="0" w:tplc="BD52A3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AC6F29"/>
    <w:multiLevelType w:val="hybridMultilevel"/>
    <w:tmpl w:val="6B4CC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80C5A"/>
    <w:multiLevelType w:val="multilevel"/>
    <w:tmpl w:val="2348DC7C"/>
    <w:lvl w:ilvl="0">
      <w:start w:val="1"/>
      <w:numFmt w:val="upperRoman"/>
      <w:lvlText w:val="%1."/>
      <w:lvlJc w:val="left"/>
      <w:pPr>
        <w:ind w:left="1080" w:hanging="720"/>
      </w:pPr>
      <w:rPr>
        <w:rFonts w:cs="Times New Roman"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04D5684"/>
    <w:multiLevelType w:val="hybridMultilevel"/>
    <w:tmpl w:val="1BEC98F2"/>
    <w:lvl w:ilvl="0" w:tplc="FCE45B02">
      <w:start w:val="1"/>
      <w:numFmt w:val="decimal"/>
      <w:lvlText w:val="%1."/>
      <w:lvlJc w:val="left"/>
      <w:pPr>
        <w:tabs>
          <w:tab w:val="num" w:pos="4225"/>
        </w:tabs>
        <w:ind w:left="4225" w:hanging="360"/>
      </w:pPr>
      <w:rPr>
        <w:rFonts w:cs="Times New Roman" w:hint="default"/>
        <w:sz w:val="22"/>
        <w:szCs w:val="22"/>
      </w:rPr>
    </w:lvl>
    <w:lvl w:ilvl="1" w:tplc="04150019" w:tentative="1">
      <w:start w:val="1"/>
      <w:numFmt w:val="lowerLetter"/>
      <w:lvlText w:val="%2."/>
      <w:lvlJc w:val="left"/>
      <w:pPr>
        <w:ind w:left="2028" w:hanging="360"/>
      </w:pPr>
    </w:lvl>
    <w:lvl w:ilvl="2" w:tplc="0415001B" w:tentative="1">
      <w:start w:val="1"/>
      <w:numFmt w:val="lowerRoman"/>
      <w:lvlText w:val="%3."/>
      <w:lvlJc w:val="right"/>
      <w:pPr>
        <w:ind w:left="2748" w:hanging="180"/>
      </w:pPr>
    </w:lvl>
    <w:lvl w:ilvl="3" w:tplc="0415000F" w:tentative="1">
      <w:start w:val="1"/>
      <w:numFmt w:val="decimal"/>
      <w:lvlText w:val="%4."/>
      <w:lvlJc w:val="left"/>
      <w:pPr>
        <w:ind w:left="3468" w:hanging="360"/>
      </w:pPr>
    </w:lvl>
    <w:lvl w:ilvl="4" w:tplc="04150019" w:tentative="1">
      <w:start w:val="1"/>
      <w:numFmt w:val="lowerLetter"/>
      <w:lvlText w:val="%5."/>
      <w:lvlJc w:val="left"/>
      <w:pPr>
        <w:ind w:left="4188" w:hanging="360"/>
      </w:pPr>
    </w:lvl>
    <w:lvl w:ilvl="5" w:tplc="0415001B" w:tentative="1">
      <w:start w:val="1"/>
      <w:numFmt w:val="lowerRoman"/>
      <w:lvlText w:val="%6."/>
      <w:lvlJc w:val="right"/>
      <w:pPr>
        <w:ind w:left="4908" w:hanging="180"/>
      </w:pPr>
    </w:lvl>
    <w:lvl w:ilvl="6" w:tplc="0415000F" w:tentative="1">
      <w:start w:val="1"/>
      <w:numFmt w:val="decimal"/>
      <w:lvlText w:val="%7."/>
      <w:lvlJc w:val="left"/>
      <w:pPr>
        <w:ind w:left="5628" w:hanging="360"/>
      </w:pPr>
    </w:lvl>
    <w:lvl w:ilvl="7" w:tplc="04150019" w:tentative="1">
      <w:start w:val="1"/>
      <w:numFmt w:val="lowerLetter"/>
      <w:lvlText w:val="%8."/>
      <w:lvlJc w:val="left"/>
      <w:pPr>
        <w:ind w:left="6348" w:hanging="360"/>
      </w:pPr>
    </w:lvl>
    <w:lvl w:ilvl="8" w:tplc="0415001B" w:tentative="1">
      <w:start w:val="1"/>
      <w:numFmt w:val="lowerRoman"/>
      <w:lvlText w:val="%9."/>
      <w:lvlJc w:val="right"/>
      <w:pPr>
        <w:ind w:left="7068" w:hanging="180"/>
      </w:pPr>
    </w:lvl>
  </w:abstractNum>
  <w:abstractNum w:abstractNumId="27" w15:restartNumberingAfterBreak="0">
    <w:nsid w:val="5B175384"/>
    <w:multiLevelType w:val="multilevel"/>
    <w:tmpl w:val="B45CB374"/>
    <w:lvl w:ilvl="0">
      <w:start w:val="1"/>
      <w:numFmt w:val="bullet"/>
      <w:lvlText w:val="-"/>
      <w:lvlJc w:val="left"/>
      <w:pPr>
        <w:ind w:left="0" w:firstLine="0"/>
      </w:pPr>
      <w:rPr>
        <w:rFonts w:ascii="Calibri" w:hAnsi="Calibri" w:cs="Calibri"/>
        <w:b w:val="0"/>
        <w:bCs w:val="0"/>
        <w:i w:val="0"/>
        <w:iCs w:val="0"/>
        <w:smallCaps w:val="0"/>
        <w:strike w:val="0"/>
        <w:dstrike w:val="0"/>
        <w:color w:val="000000"/>
        <w:spacing w:val="0"/>
        <w:w w:val="100"/>
        <w:position w:val="0"/>
        <w:sz w:val="20"/>
        <w:szCs w:val="20"/>
        <w:u w:val="none"/>
        <w:effect w:val="none"/>
      </w:rPr>
    </w:lvl>
    <w:lvl w:ilvl="1">
      <w:start w:val="2"/>
      <w:numFmt w:val="decimal"/>
      <w:lvlText w:val="%2."/>
      <w:lvlJc w:val="left"/>
      <w:pPr>
        <w:ind w:left="0" w:firstLine="0"/>
      </w:pPr>
      <w:rPr>
        <w:rFonts w:ascii="Calibri" w:hAnsi="Calibri" w:cs="Calibri"/>
        <w:b w:val="0"/>
        <w:bCs w:val="0"/>
        <w:i w:val="0"/>
        <w:iCs w:val="0"/>
        <w:smallCaps w:val="0"/>
        <w:strike w:val="0"/>
        <w:dstrike w:val="0"/>
        <w:color w:val="000000"/>
        <w:spacing w:val="0"/>
        <w:w w:val="100"/>
        <w:position w:val="0"/>
        <w:sz w:val="20"/>
        <w:szCs w:val="20"/>
        <w:u w:val="none"/>
        <w:effect w:val="none"/>
      </w:rPr>
    </w:lvl>
    <w:lvl w:ilvl="2">
      <w:start w:val="1"/>
      <w:numFmt w:val="decimal"/>
      <w:lvlText w:val="%3."/>
      <w:lvlJc w:val="left"/>
      <w:pPr>
        <w:ind w:left="0" w:firstLine="0"/>
      </w:pPr>
      <w:rPr>
        <w:rFonts w:ascii="Calibri" w:hAnsi="Calibri" w:cs="Calibri"/>
        <w:b w:val="0"/>
        <w:bCs w:val="0"/>
        <w:i w:val="0"/>
        <w:iCs w:val="0"/>
        <w:smallCaps w:val="0"/>
        <w:strike w:val="0"/>
        <w:dstrike w:val="0"/>
        <w:color w:val="000000"/>
        <w:spacing w:val="0"/>
        <w:w w:val="100"/>
        <w:position w:val="0"/>
        <w:sz w:val="20"/>
        <w:szCs w:val="20"/>
        <w:u w:val="none"/>
        <w:effect w:val="none"/>
      </w:rPr>
    </w:lvl>
    <w:lvl w:ilvl="3">
      <w:start w:val="1"/>
      <w:numFmt w:val="decimal"/>
      <w:lvlText w:val="%4."/>
      <w:lvlJc w:val="left"/>
      <w:pPr>
        <w:ind w:left="0" w:firstLine="0"/>
      </w:pPr>
      <w:rPr>
        <w:rFonts w:ascii="Calibri" w:hAnsi="Calibri" w:cs="Calibri"/>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0" w:firstLine="0"/>
      </w:pPr>
      <w:rPr>
        <w:rFonts w:ascii="Calibri" w:hAnsi="Calibri" w:cs="Calibri"/>
        <w:b w:val="0"/>
        <w:bCs w:val="0"/>
        <w:i w:val="0"/>
        <w:iCs w:val="0"/>
        <w:smallCaps w:val="0"/>
        <w:strike w:val="0"/>
        <w:dstrike w:val="0"/>
        <w:color w:val="000000"/>
        <w:spacing w:val="0"/>
        <w:w w:val="100"/>
        <w:position w:val="0"/>
        <w:sz w:val="20"/>
        <w:szCs w:val="20"/>
        <w:u w:val="none"/>
        <w:effect w:val="none"/>
      </w:rPr>
    </w:lvl>
    <w:lvl w:ilvl="5">
      <w:start w:val="1"/>
      <w:numFmt w:val="decimal"/>
      <w:lvlText w:val="%6."/>
      <w:lvlJc w:val="left"/>
      <w:pPr>
        <w:ind w:left="0" w:firstLine="0"/>
      </w:pPr>
      <w:rPr>
        <w:rFonts w:ascii="Calibri" w:hAnsi="Calibri" w:cs="Calibri"/>
        <w:b w:val="0"/>
        <w:bCs w:val="0"/>
        <w:i w:val="0"/>
        <w:iCs w:val="0"/>
        <w:smallCaps w:val="0"/>
        <w:strike w:val="0"/>
        <w:dstrike w:val="0"/>
        <w:color w:val="000000"/>
        <w:spacing w:val="0"/>
        <w:w w:val="100"/>
        <w:position w:val="0"/>
        <w:sz w:val="20"/>
        <w:szCs w:val="20"/>
        <w:u w:val="none"/>
        <w:effect w:val="none"/>
      </w:rPr>
    </w:lvl>
    <w:lvl w:ilvl="6">
      <w:start w:val="1"/>
      <w:numFmt w:val="decimal"/>
      <w:lvlText w:val="%7)"/>
      <w:lvlJc w:val="left"/>
      <w:pPr>
        <w:ind w:left="0" w:firstLine="0"/>
      </w:pPr>
      <w:rPr>
        <w:rFonts w:ascii="Calibri" w:hAnsi="Calibri" w:cs="Calibri"/>
        <w:b w:val="0"/>
        <w:bCs w:val="0"/>
        <w:i w:val="0"/>
        <w:iCs w:val="0"/>
        <w:smallCaps w:val="0"/>
        <w:strike w:val="0"/>
        <w:dstrike w:val="0"/>
        <w:color w:val="000000"/>
        <w:spacing w:val="0"/>
        <w:w w:val="100"/>
        <w:position w:val="0"/>
        <w:sz w:val="20"/>
        <w:szCs w:val="20"/>
        <w:u w:val="none"/>
        <w:effect w:val="none"/>
      </w:rPr>
    </w:lvl>
    <w:lvl w:ilvl="7">
      <w:start w:val="1"/>
      <w:numFmt w:val="decimal"/>
      <w:lvlText w:val="%7)"/>
      <w:lvlJc w:val="left"/>
      <w:pPr>
        <w:ind w:left="0" w:firstLine="0"/>
      </w:pPr>
      <w:rPr>
        <w:rFonts w:ascii="Calibri" w:hAnsi="Calibri" w:cs="Calibri"/>
        <w:b w:val="0"/>
        <w:bCs w:val="0"/>
        <w:i w:val="0"/>
        <w:iCs w:val="0"/>
        <w:smallCaps w:val="0"/>
        <w:strike w:val="0"/>
        <w:dstrike w:val="0"/>
        <w:color w:val="000000"/>
        <w:spacing w:val="0"/>
        <w:w w:val="100"/>
        <w:position w:val="0"/>
        <w:sz w:val="20"/>
        <w:szCs w:val="20"/>
        <w:u w:val="none"/>
        <w:effect w:val="none"/>
      </w:rPr>
    </w:lvl>
    <w:lvl w:ilvl="8">
      <w:start w:val="1"/>
      <w:numFmt w:val="decimal"/>
      <w:lvlText w:val="%7)"/>
      <w:lvlJc w:val="left"/>
      <w:pPr>
        <w:ind w:left="0" w:firstLine="0"/>
      </w:pPr>
      <w:rPr>
        <w:rFonts w:ascii="Calibri" w:hAnsi="Calibri" w:cs="Calibri"/>
        <w:b w:val="0"/>
        <w:bCs w:val="0"/>
        <w:i w:val="0"/>
        <w:iCs w:val="0"/>
        <w:smallCaps w:val="0"/>
        <w:strike w:val="0"/>
        <w:dstrike w:val="0"/>
        <w:color w:val="000000"/>
        <w:spacing w:val="0"/>
        <w:w w:val="100"/>
        <w:position w:val="0"/>
        <w:sz w:val="20"/>
        <w:szCs w:val="20"/>
        <w:u w:val="none"/>
        <w:effect w:val="none"/>
      </w:rPr>
    </w:lvl>
  </w:abstractNum>
  <w:abstractNum w:abstractNumId="28" w15:restartNumberingAfterBreak="0">
    <w:nsid w:val="668838C6"/>
    <w:multiLevelType w:val="hybridMultilevel"/>
    <w:tmpl w:val="9AAEADB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7173119D"/>
    <w:multiLevelType w:val="hybridMultilevel"/>
    <w:tmpl w:val="A9024F9E"/>
    <w:lvl w:ilvl="0" w:tplc="8A6CDD90">
      <w:start w:val="1"/>
      <w:numFmt w:val="decimal"/>
      <w:lvlText w:val="%1."/>
      <w:lvlJc w:val="left"/>
      <w:pPr>
        <w:ind w:left="360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294CDC"/>
    <w:multiLevelType w:val="hybridMultilevel"/>
    <w:tmpl w:val="F4E211D4"/>
    <w:lvl w:ilvl="0" w:tplc="6180D79A">
      <w:start w:val="1"/>
      <w:numFmt w:val="lowerLetter"/>
      <w:lvlText w:val="%1)"/>
      <w:lvlJc w:val="left"/>
      <w:pPr>
        <w:ind w:left="720" w:hanging="360"/>
      </w:pPr>
      <w:rPr>
        <w:rFonts w:ascii="Calibri" w:hAnsi="Calibri" w:cs="Times New Roman"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A269FB"/>
    <w:multiLevelType w:val="multilevel"/>
    <w:tmpl w:val="FC46A610"/>
    <w:lvl w:ilvl="0">
      <w:start w:val="31"/>
      <w:numFmt w:val="decimal"/>
      <w:lvlText w:val="%1"/>
      <w:lvlJc w:val="left"/>
      <w:pPr>
        <w:ind w:left="1200" w:hanging="1200"/>
      </w:pPr>
      <w:rPr>
        <w:rFonts w:hint="default"/>
      </w:rPr>
    </w:lvl>
    <w:lvl w:ilvl="1">
      <w:start w:val="71"/>
      <w:numFmt w:val="decimal"/>
      <w:lvlText w:val="%1.%2"/>
      <w:lvlJc w:val="left"/>
      <w:pPr>
        <w:ind w:left="1200" w:hanging="1200"/>
      </w:pPr>
      <w:rPr>
        <w:rFonts w:hint="default"/>
      </w:rPr>
    </w:lvl>
    <w:lvl w:ilvl="2">
      <w:start w:val="21"/>
      <w:numFmt w:val="decimal"/>
      <w:lvlText w:val="%1.%2.%3"/>
      <w:lvlJc w:val="left"/>
      <w:pPr>
        <w:ind w:left="1200" w:hanging="1200"/>
      </w:pPr>
      <w:rPr>
        <w:rFonts w:hint="default"/>
      </w:rPr>
    </w:lvl>
    <w:lvl w:ilvl="3">
      <w:start w:val="12"/>
      <w:numFmt w:val="decimal"/>
      <w:lvlText w:val="%1.%2.%3.%4"/>
      <w:lvlJc w:val="left"/>
      <w:pPr>
        <w:ind w:left="1200" w:hanging="1200"/>
      </w:pPr>
      <w:rPr>
        <w:rFonts w:hint="default"/>
      </w:rPr>
    </w:lvl>
    <w:lvl w:ilvl="4">
      <w:start w:val="8"/>
      <w:numFmt w:val="decimal"/>
      <w:lvlText w:val="%1.%2.%3.%4-%5"/>
      <w:lvlJc w:val="left"/>
      <w:pPr>
        <w:ind w:left="1200" w:hanging="1200"/>
      </w:pPr>
      <w:rPr>
        <w:rFonts w:hint="default"/>
      </w:rPr>
    </w:lvl>
    <w:lvl w:ilvl="5">
      <w:start w:val="1"/>
      <w:numFmt w:val="decimal"/>
      <w:lvlText w:val="%1.%2.%3.%4-%5.%6"/>
      <w:lvlJc w:val="left"/>
      <w:pPr>
        <w:ind w:left="1200" w:hanging="120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973D4D"/>
    <w:multiLevelType w:val="hybridMultilevel"/>
    <w:tmpl w:val="25824BBC"/>
    <w:lvl w:ilvl="0" w:tplc="71E25570">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1174C5"/>
    <w:multiLevelType w:val="hybridMultilevel"/>
    <w:tmpl w:val="F54E3688"/>
    <w:lvl w:ilvl="0" w:tplc="465CBACE">
      <w:start w:val="1"/>
      <w:numFmt w:val="lowerLetter"/>
      <w:lvlText w:val="%1)"/>
      <w:lvlJc w:val="left"/>
      <w:pPr>
        <w:ind w:left="786" w:hanging="360"/>
      </w:pPr>
      <w:rPr>
        <w:rFonts w:ascii="Calibri" w:eastAsia="Times New Roman" w:hAnsi="Calibri"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D822B91"/>
    <w:multiLevelType w:val="hybridMultilevel"/>
    <w:tmpl w:val="9288DD0C"/>
    <w:lvl w:ilvl="0" w:tplc="CCD0DEE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0"/>
  </w:num>
  <w:num w:numId="3">
    <w:abstractNumId w:val="1"/>
  </w:num>
  <w:num w:numId="4">
    <w:abstractNumId w:val="31"/>
  </w:num>
  <w:num w:numId="5">
    <w:abstractNumId w:val="24"/>
  </w:num>
  <w:num w:numId="6">
    <w:abstractNumId w:val="14"/>
  </w:num>
  <w:num w:numId="7">
    <w:abstractNumId w:val="17"/>
  </w:num>
  <w:num w:numId="8">
    <w:abstractNumId w:val="2"/>
  </w:num>
  <w:num w:numId="9">
    <w:abstractNumId w:val="33"/>
  </w:num>
  <w:num w:numId="10">
    <w:abstractNumId w:val="32"/>
  </w:num>
  <w:num w:numId="11">
    <w:abstractNumId w:val="7"/>
  </w:num>
  <w:num w:numId="1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3"/>
  </w:num>
  <w:num w:numId="15">
    <w:abstractNumId w:val="11"/>
  </w:num>
  <w:num w:numId="16">
    <w:abstractNumId w:val="30"/>
  </w:num>
  <w:num w:numId="17">
    <w:abstractNumId w:val="21"/>
  </w:num>
  <w:num w:numId="18">
    <w:abstractNumId w:val="5"/>
  </w:num>
  <w:num w:numId="19">
    <w:abstractNumId w:val="16"/>
  </w:num>
  <w:num w:numId="20">
    <w:abstractNumId w:val="9"/>
  </w:num>
  <w:num w:numId="21">
    <w:abstractNumId w:val="10"/>
  </w:num>
  <w:num w:numId="22">
    <w:abstractNumId w:val="26"/>
  </w:num>
  <w:num w:numId="23">
    <w:abstractNumId w:val="0"/>
  </w:num>
  <w:num w:numId="24">
    <w:abstractNumId w:val="22"/>
  </w:num>
  <w:num w:numId="25">
    <w:abstractNumId w:val="28"/>
  </w:num>
  <w:num w:numId="26">
    <w:abstractNumId w:val="3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8"/>
  </w:num>
  <w:num w:numId="32">
    <w:abstractNumId w:val="3"/>
  </w:num>
  <w:num w:numId="33">
    <w:abstractNumId w:val="6"/>
  </w:num>
  <w:num w:numId="34">
    <w:abstractNumId w:val="15"/>
  </w:num>
  <w:num w:numId="35">
    <w:abstractNumId w:val="2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40"/>
    <w:rsid w:val="000007C5"/>
    <w:rsid w:val="00000F7C"/>
    <w:rsid w:val="00004386"/>
    <w:rsid w:val="00004A2A"/>
    <w:rsid w:val="00004F2D"/>
    <w:rsid w:val="00010280"/>
    <w:rsid w:val="00011066"/>
    <w:rsid w:val="000139E9"/>
    <w:rsid w:val="00016F8F"/>
    <w:rsid w:val="00021CA5"/>
    <w:rsid w:val="00022B3F"/>
    <w:rsid w:val="00025B87"/>
    <w:rsid w:val="00030E6F"/>
    <w:rsid w:val="00031B8E"/>
    <w:rsid w:val="00032CBF"/>
    <w:rsid w:val="000410D3"/>
    <w:rsid w:val="00041183"/>
    <w:rsid w:val="00042E2C"/>
    <w:rsid w:val="00046389"/>
    <w:rsid w:val="00046C09"/>
    <w:rsid w:val="00047AE8"/>
    <w:rsid w:val="00050675"/>
    <w:rsid w:val="00053023"/>
    <w:rsid w:val="00053375"/>
    <w:rsid w:val="00056469"/>
    <w:rsid w:val="00061D8F"/>
    <w:rsid w:val="0006560C"/>
    <w:rsid w:val="00072D9C"/>
    <w:rsid w:val="00073063"/>
    <w:rsid w:val="00073572"/>
    <w:rsid w:val="00075E5E"/>
    <w:rsid w:val="00080EEE"/>
    <w:rsid w:val="000816FE"/>
    <w:rsid w:val="00091A9F"/>
    <w:rsid w:val="00091F25"/>
    <w:rsid w:val="00093646"/>
    <w:rsid w:val="00093967"/>
    <w:rsid w:val="000A0B2F"/>
    <w:rsid w:val="000A0CAC"/>
    <w:rsid w:val="000A29A5"/>
    <w:rsid w:val="000C7FD5"/>
    <w:rsid w:val="000D1A1C"/>
    <w:rsid w:val="000D5A0A"/>
    <w:rsid w:val="000E0111"/>
    <w:rsid w:val="000E53E8"/>
    <w:rsid w:val="000E69A6"/>
    <w:rsid w:val="000F1880"/>
    <w:rsid w:val="000F2FF6"/>
    <w:rsid w:val="00102F1D"/>
    <w:rsid w:val="0011360D"/>
    <w:rsid w:val="00113C43"/>
    <w:rsid w:val="001140A6"/>
    <w:rsid w:val="0011532C"/>
    <w:rsid w:val="001203D5"/>
    <w:rsid w:val="00122A53"/>
    <w:rsid w:val="00127350"/>
    <w:rsid w:val="00127BB8"/>
    <w:rsid w:val="00142A5B"/>
    <w:rsid w:val="00142DE5"/>
    <w:rsid w:val="00146BE9"/>
    <w:rsid w:val="001514F0"/>
    <w:rsid w:val="001517FE"/>
    <w:rsid w:val="00154211"/>
    <w:rsid w:val="00165C29"/>
    <w:rsid w:val="00170BDD"/>
    <w:rsid w:val="00175F96"/>
    <w:rsid w:val="00177C82"/>
    <w:rsid w:val="001844BB"/>
    <w:rsid w:val="00187478"/>
    <w:rsid w:val="001928DB"/>
    <w:rsid w:val="00196287"/>
    <w:rsid w:val="001A1BFC"/>
    <w:rsid w:val="001A1E70"/>
    <w:rsid w:val="001B3702"/>
    <w:rsid w:val="001C00A3"/>
    <w:rsid w:val="001D4FA9"/>
    <w:rsid w:val="001E12A2"/>
    <w:rsid w:val="001E2D3B"/>
    <w:rsid w:val="001E3641"/>
    <w:rsid w:val="001E549B"/>
    <w:rsid w:val="001E58F2"/>
    <w:rsid w:val="001F14D4"/>
    <w:rsid w:val="001F22DA"/>
    <w:rsid w:val="001F2C74"/>
    <w:rsid w:val="001F4229"/>
    <w:rsid w:val="001F49F9"/>
    <w:rsid w:val="001F6884"/>
    <w:rsid w:val="0020230E"/>
    <w:rsid w:val="00207569"/>
    <w:rsid w:val="00211CC8"/>
    <w:rsid w:val="002209BB"/>
    <w:rsid w:val="00221A39"/>
    <w:rsid w:val="002272AE"/>
    <w:rsid w:val="00227AA0"/>
    <w:rsid w:val="00230068"/>
    <w:rsid w:val="00244787"/>
    <w:rsid w:val="00254AE2"/>
    <w:rsid w:val="002559D7"/>
    <w:rsid w:val="002562E4"/>
    <w:rsid w:val="0026545F"/>
    <w:rsid w:val="00266F85"/>
    <w:rsid w:val="00280C4F"/>
    <w:rsid w:val="0028613D"/>
    <w:rsid w:val="00290299"/>
    <w:rsid w:val="00291C78"/>
    <w:rsid w:val="00293781"/>
    <w:rsid w:val="00293B44"/>
    <w:rsid w:val="00296171"/>
    <w:rsid w:val="00297F2C"/>
    <w:rsid w:val="002A0AEE"/>
    <w:rsid w:val="002A2315"/>
    <w:rsid w:val="002A3440"/>
    <w:rsid w:val="002A497F"/>
    <w:rsid w:val="002A58F9"/>
    <w:rsid w:val="002A5CA5"/>
    <w:rsid w:val="002A7409"/>
    <w:rsid w:val="002B3886"/>
    <w:rsid w:val="002C20A6"/>
    <w:rsid w:val="002C6DF6"/>
    <w:rsid w:val="002D1355"/>
    <w:rsid w:val="002D4CE7"/>
    <w:rsid w:val="002D61C6"/>
    <w:rsid w:val="002E187A"/>
    <w:rsid w:val="002E23F1"/>
    <w:rsid w:val="002E6F67"/>
    <w:rsid w:val="002F42F2"/>
    <w:rsid w:val="002F480C"/>
    <w:rsid w:val="002F7657"/>
    <w:rsid w:val="00301956"/>
    <w:rsid w:val="003056CA"/>
    <w:rsid w:val="00313050"/>
    <w:rsid w:val="003150E2"/>
    <w:rsid w:val="00321996"/>
    <w:rsid w:val="00321E8E"/>
    <w:rsid w:val="00322302"/>
    <w:rsid w:val="003228F7"/>
    <w:rsid w:val="0032291D"/>
    <w:rsid w:val="003244BA"/>
    <w:rsid w:val="00325E27"/>
    <w:rsid w:val="00327256"/>
    <w:rsid w:val="003307D1"/>
    <w:rsid w:val="0033729D"/>
    <w:rsid w:val="00341EA2"/>
    <w:rsid w:val="003425B0"/>
    <w:rsid w:val="00363E56"/>
    <w:rsid w:val="00366AE2"/>
    <w:rsid w:val="00372AB5"/>
    <w:rsid w:val="003748F1"/>
    <w:rsid w:val="00376BF9"/>
    <w:rsid w:val="0037731E"/>
    <w:rsid w:val="00380F37"/>
    <w:rsid w:val="00383CD0"/>
    <w:rsid w:val="0039536E"/>
    <w:rsid w:val="00397E01"/>
    <w:rsid w:val="003A56AE"/>
    <w:rsid w:val="003B3B78"/>
    <w:rsid w:val="003B5580"/>
    <w:rsid w:val="003C0C5C"/>
    <w:rsid w:val="003C42DB"/>
    <w:rsid w:val="003C4DBC"/>
    <w:rsid w:val="003C6C32"/>
    <w:rsid w:val="003D011A"/>
    <w:rsid w:val="003D050B"/>
    <w:rsid w:val="003D0638"/>
    <w:rsid w:val="003D309C"/>
    <w:rsid w:val="003E3647"/>
    <w:rsid w:val="003E3FEE"/>
    <w:rsid w:val="003E4197"/>
    <w:rsid w:val="003E57B8"/>
    <w:rsid w:val="003E5A62"/>
    <w:rsid w:val="003F0252"/>
    <w:rsid w:val="003F1A94"/>
    <w:rsid w:val="003F75D9"/>
    <w:rsid w:val="003F78C0"/>
    <w:rsid w:val="0040059C"/>
    <w:rsid w:val="00402D53"/>
    <w:rsid w:val="00407468"/>
    <w:rsid w:val="004131F6"/>
    <w:rsid w:val="00413710"/>
    <w:rsid w:val="00425449"/>
    <w:rsid w:val="004258E8"/>
    <w:rsid w:val="00427028"/>
    <w:rsid w:val="0043067C"/>
    <w:rsid w:val="00430BAD"/>
    <w:rsid w:val="0043258A"/>
    <w:rsid w:val="00443F8D"/>
    <w:rsid w:val="004465D8"/>
    <w:rsid w:val="004469A3"/>
    <w:rsid w:val="00451184"/>
    <w:rsid w:val="004532F3"/>
    <w:rsid w:val="00453D6C"/>
    <w:rsid w:val="00456074"/>
    <w:rsid w:val="004562F7"/>
    <w:rsid w:val="00457F86"/>
    <w:rsid w:val="0046033B"/>
    <w:rsid w:val="004612D0"/>
    <w:rsid w:val="00465241"/>
    <w:rsid w:val="004672DF"/>
    <w:rsid w:val="00470E3F"/>
    <w:rsid w:val="0047721A"/>
    <w:rsid w:val="00477B29"/>
    <w:rsid w:val="00477F19"/>
    <w:rsid w:val="00481FBC"/>
    <w:rsid w:val="0048222C"/>
    <w:rsid w:val="0048310E"/>
    <w:rsid w:val="00486EB4"/>
    <w:rsid w:val="0049441D"/>
    <w:rsid w:val="004961E6"/>
    <w:rsid w:val="004A1452"/>
    <w:rsid w:val="004A37F9"/>
    <w:rsid w:val="004A45C7"/>
    <w:rsid w:val="004A7620"/>
    <w:rsid w:val="004B0FC8"/>
    <w:rsid w:val="004B1CBE"/>
    <w:rsid w:val="004B2FE3"/>
    <w:rsid w:val="004C0682"/>
    <w:rsid w:val="004C1A81"/>
    <w:rsid w:val="004C52B6"/>
    <w:rsid w:val="004C5702"/>
    <w:rsid w:val="004C7CEE"/>
    <w:rsid w:val="004F1220"/>
    <w:rsid w:val="004F65E8"/>
    <w:rsid w:val="004F7CB8"/>
    <w:rsid w:val="00523BE7"/>
    <w:rsid w:val="005250F0"/>
    <w:rsid w:val="0052651D"/>
    <w:rsid w:val="005272B6"/>
    <w:rsid w:val="00533980"/>
    <w:rsid w:val="0053538B"/>
    <w:rsid w:val="0053643E"/>
    <w:rsid w:val="00536CCE"/>
    <w:rsid w:val="005379FB"/>
    <w:rsid w:val="005417DC"/>
    <w:rsid w:val="005423BC"/>
    <w:rsid w:val="00544AA7"/>
    <w:rsid w:val="0055322C"/>
    <w:rsid w:val="00557E3C"/>
    <w:rsid w:val="00560003"/>
    <w:rsid w:val="005638CD"/>
    <w:rsid w:val="005663B8"/>
    <w:rsid w:val="005674BC"/>
    <w:rsid w:val="00580106"/>
    <w:rsid w:val="00580C92"/>
    <w:rsid w:val="005821AE"/>
    <w:rsid w:val="005875B2"/>
    <w:rsid w:val="0059597E"/>
    <w:rsid w:val="0059766E"/>
    <w:rsid w:val="005A0CD6"/>
    <w:rsid w:val="005A23B4"/>
    <w:rsid w:val="005A66E9"/>
    <w:rsid w:val="005A7869"/>
    <w:rsid w:val="005B1830"/>
    <w:rsid w:val="005B3BFE"/>
    <w:rsid w:val="005B70D4"/>
    <w:rsid w:val="005C0053"/>
    <w:rsid w:val="005C132C"/>
    <w:rsid w:val="005C28EE"/>
    <w:rsid w:val="005C6D22"/>
    <w:rsid w:val="005D17E6"/>
    <w:rsid w:val="005D320F"/>
    <w:rsid w:val="005D391A"/>
    <w:rsid w:val="005E11B2"/>
    <w:rsid w:val="005E194A"/>
    <w:rsid w:val="005E2D37"/>
    <w:rsid w:val="005E4BA6"/>
    <w:rsid w:val="005E63AA"/>
    <w:rsid w:val="005F0D3B"/>
    <w:rsid w:val="005F3D2D"/>
    <w:rsid w:val="006014FD"/>
    <w:rsid w:val="00607A4B"/>
    <w:rsid w:val="00607E3B"/>
    <w:rsid w:val="00610FEF"/>
    <w:rsid w:val="00611D70"/>
    <w:rsid w:val="00612AAE"/>
    <w:rsid w:val="00612DC6"/>
    <w:rsid w:val="00615329"/>
    <w:rsid w:val="006167A1"/>
    <w:rsid w:val="00622238"/>
    <w:rsid w:val="00622A23"/>
    <w:rsid w:val="00626954"/>
    <w:rsid w:val="00627BFB"/>
    <w:rsid w:val="00630594"/>
    <w:rsid w:val="0063112E"/>
    <w:rsid w:val="0063232C"/>
    <w:rsid w:val="00633DB7"/>
    <w:rsid w:val="00636BC8"/>
    <w:rsid w:val="0064080A"/>
    <w:rsid w:val="0064192B"/>
    <w:rsid w:val="006424D4"/>
    <w:rsid w:val="00642728"/>
    <w:rsid w:val="0064511E"/>
    <w:rsid w:val="00654FA6"/>
    <w:rsid w:val="00660EB0"/>
    <w:rsid w:val="006630D5"/>
    <w:rsid w:val="00665C31"/>
    <w:rsid w:val="0066749A"/>
    <w:rsid w:val="006701D5"/>
    <w:rsid w:val="00671E1C"/>
    <w:rsid w:val="0067665E"/>
    <w:rsid w:val="006813FD"/>
    <w:rsid w:val="0068204A"/>
    <w:rsid w:val="006854BB"/>
    <w:rsid w:val="0068678B"/>
    <w:rsid w:val="006872E3"/>
    <w:rsid w:val="0069313F"/>
    <w:rsid w:val="006952D1"/>
    <w:rsid w:val="006A0051"/>
    <w:rsid w:val="006A3C62"/>
    <w:rsid w:val="006B1B75"/>
    <w:rsid w:val="006B5E4F"/>
    <w:rsid w:val="006C086A"/>
    <w:rsid w:val="006C0A54"/>
    <w:rsid w:val="006C1507"/>
    <w:rsid w:val="006C3523"/>
    <w:rsid w:val="006C4BAD"/>
    <w:rsid w:val="006C6175"/>
    <w:rsid w:val="006D0358"/>
    <w:rsid w:val="006D20F7"/>
    <w:rsid w:val="006D2E3C"/>
    <w:rsid w:val="006D4929"/>
    <w:rsid w:val="006D5674"/>
    <w:rsid w:val="006D56C0"/>
    <w:rsid w:val="006D6AD2"/>
    <w:rsid w:val="006D7178"/>
    <w:rsid w:val="006E10DD"/>
    <w:rsid w:val="006E2478"/>
    <w:rsid w:val="006E6A72"/>
    <w:rsid w:val="006F32F5"/>
    <w:rsid w:val="007001C6"/>
    <w:rsid w:val="00705A2C"/>
    <w:rsid w:val="00711E64"/>
    <w:rsid w:val="007165A8"/>
    <w:rsid w:val="007238E5"/>
    <w:rsid w:val="00724919"/>
    <w:rsid w:val="00725658"/>
    <w:rsid w:val="00727D3B"/>
    <w:rsid w:val="007324AF"/>
    <w:rsid w:val="007345EC"/>
    <w:rsid w:val="00741F9A"/>
    <w:rsid w:val="007424F7"/>
    <w:rsid w:val="00743A7A"/>
    <w:rsid w:val="00746430"/>
    <w:rsid w:val="007537F8"/>
    <w:rsid w:val="007641EA"/>
    <w:rsid w:val="0077089D"/>
    <w:rsid w:val="00773090"/>
    <w:rsid w:val="007741F8"/>
    <w:rsid w:val="007751CB"/>
    <w:rsid w:val="00775E5F"/>
    <w:rsid w:val="007776B1"/>
    <w:rsid w:val="00781340"/>
    <w:rsid w:val="00784AD5"/>
    <w:rsid w:val="007864F9"/>
    <w:rsid w:val="00795203"/>
    <w:rsid w:val="007A1597"/>
    <w:rsid w:val="007A2754"/>
    <w:rsid w:val="007A472F"/>
    <w:rsid w:val="007B2735"/>
    <w:rsid w:val="007B5B42"/>
    <w:rsid w:val="007C4B90"/>
    <w:rsid w:val="007D0DD5"/>
    <w:rsid w:val="007D3DBA"/>
    <w:rsid w:val="007D42C6"/>
    <w:rsid w:val="007D6796"/>
    <w:rsid w:val="007D6B5F"/>
    <w:rsid w:val="007E1D4B"/>
    <w:rsid w:val="007E6746"/>
    <w:rsid w:val="007F0882"/>
    <w:rsid w:val="007F1C54"/>
    <w:rsid w:val="007F3AD1"/>
    <w:rsid w:val="007F4753"/>
    <w:rsid w:val="007F4855"/>
    <w:rsid w:val="007F7646"/>
    <w:rsid w:val="00801ACA"/>
    <w:rsid w:val="00801B42"/>
    <w:rsid w:val="00803B5C"/>
    <w:rsid w:val="008046AF"/>
    <w:rsid w:val="00804F3D"/>
    <w:rsid w:val="00812F5D"/>
    <w:rsid w:val="00824E59"/>
    <w:rsid w:val="008279BB"/>
    <w:rsid w:val="00832849"/>
    <w:rsid w:val="008520D8"/>
    <w:rsid w:val="0085265B"/>
    <w:rsid w:val="0085661E"/>
    <w:rsid w:val="00856E17"/>
    <w:rsid w:val="00860E22"/>
    <w:rsid w:val="00865A6D"/>
    <w:rsid w:val="008670B9"/>
    <w:rsid w:val="008675B8"/>
    <w:rsid w:val="008710D4"/>
    <w:rsid w:val="00873598"/>
    <w:rsid w:val="00873DF9"/>
    <w:rsid w:val="0087411A"/>
    <w:rsid w:val="00876AF3"/>
    <w:rsid w:val="00876FFE"/>
    <w:rsid w:val="00885B09"/>
    <w:rsid w:val="00890141"/>
    <w:rsid w:val="0089192D"/>
    <w:rsid w:val="008974EA"/>
    <w:rsid w:val="008A0CC6"/>
    <w:rsid w:val="008A1468"/>
    <w:rsid w:val="008A222B"/>
    <w:rsid w:val="008A3372"/>
    <w:rsid w:val="008A6DF1"/>
    <w:rsid w:val="008B1C67"/>
    <w:rsid w:val="008B4AB3"/>
    <w:rsid w:val="008B772F"/>
    <w:rsid w:val="008C16E0"/>
    <w:rsid w:val="008C1969"/>
    <w:rsid w:val="008C73CF"/>
    <w:rsid w:val="008D7DBC"/>
    <w:rsid w:val="008E142B"/>
    <w:rsid w:val="008E2E26"/>
    <w:rsid w:val="008E4331"/>
    <w:rsid w:val="008F3394"/>
    <w:rsid w:val="008F3A33"/>
    <w:rsid w:val="008F3A7B"/>
    <w:rsid w:val="008F41D1"/>
    <w:rsid w:val="008F4202"/>
    <w:rsid w:val="008F4CCF"/>
    <w:rsid w:val="00900B97"/>
    <w:rsid w:val="009025A7"/>
    <w:rsid w:val="00903796"/>
    <w:rsid w:val="00905D27"/>
    <w:rsid w:val="00905F53"/>
    <w:rsid w:val="00910B33"/>
    <w:rsid w:val="00931173"/>
    <w:rsid w:val="00931FC3"/>
    <w:rsid w:val="00934BF2"/>
    <w:rsid w:val="0093633D"/>
    <w:rsid w:val="00936B4F"/>
    <w:rsid w:val="00940E72"/>
    <w:rsid w:val="00942717"/>
    <w:rsid w:val="009507E2"/>
    <w:rsid w:val="0095082B"/>
    <w:rsid w:val="00950AF6"/>
    <w:rsid w:val="00951B8D"/>
    <w:rsid w:val="00956C85"/>
    <w:rsid w:val="00960057"/>
    <w:rsid w:val="00960EBC"/>
    <w:rsid w:val="00961360"/>
    <w:rsid w:val="00967776"/>
    <w:rsid w:val="009717D9"/>
    <w:rsid w:val="009726E9"/>
    <w:rsid w:val="00976142"/>
    <w:rsid w:val="009819B3"/>
    <w:rsid w:val="00982FC7"/>
    <w:rsid w:val="00985055"/>
    <w:rsid w:val="00990A6E"/>
    <w:rsid w:val="0099267F"/>
    <w:rsid w:val="009A3EDB"/>
    <w:rsid w:val="009A62F4"/>
    <w:rsid w:val="009A7D3E"/>
    <w:rsid w:val="009B00CC"/>
    <w:rsid w:val="009B1DE2"/>
    <w:rsid w:val="009B2760"/>
    <w:rsid w:val="009B3DFD"/>
    <w:rsid w:val="009B5C81"/>
    <w:rsid w:val="009B6C6A"/>
    <w:rsid w:val="009C098F"/>
    <w:rsid w:val="009C1A80"/>
    <w:rsid w:val="009C25DE"/>
    <w:rsid w:val="009C3190"/>
    <w:rsid w:val="009C704E"/>
    <w:rsid w:val="009D145F"/>
    <w:rsid w:val="009E2A4C"/>
    <w:rsid w:val="009E491C"/>
    <w:rsid w:val="009F13F6"/>
    <w:rsid w:val="009F2490"/>
    <w:rsid w:val="009F306B"/>
    <w:rsid w:val="009F30CE"/>
    <w:rsid w:val="009F57B8"/>
    <w:rsid w:val="00A10A19"/>
    <w:rsid w:val="00A10EFA"/>
    <w:rsid w:val="00A127DB"/>
    <w:rsid w:val="00A14F9F"/>
    <w:rsid w:val="00A2214E"/>
    <w:rsid w:val="00A23684"/>
    <w:rsid w:val="00A24AB4"/>
    <w:rsid w:val="00A26703"/>
    <w:rsid w:val="00A27B6B"/>
    <w:rsid w:val="00A30BD2"/>
    <w:rsid w:val="00A35A96"/>
    <w:rsid w:val="00A411E6"/>
    <w:rsid w:val="00A413C9"/>
    <w:rsid w:val="00A50B43"/>
    <w:rsid w:val="00A60CB0"/>
    <w:rsid w:val="00A61176"/>
    <w:rsid w:val="00A63A01"/>
    <w:rsid w:val="00A6627E"/>
    <w:rsid w:val="00A72AEB"/>
    <w:rsid w:val="00A7433F"/>
    <w:rsid w:val="00A7466C"/>
    <w:rsid w:val="00A84513"/>
    <w:rsid w:val="00A87659"/>
    <w:rsid w:val="00A94963"/>
    <w:rsid w:val="00AA07B7"/>
    <w:rsid w:val="00AA30C6"/>
    <w:rsid w:val="00AA3985"/>
    <w:rsid w:val="00AA4D78"/>
    <w:rsid w:val="00AA6BB7"/>
    <w:rsid w:val="00AB0E63"/>
    <w:rsid w:val="00AB2A47"/>
    <w:rsid w:val="00AB642D"/>
    <w:rsid w:val="00AC4DE1"/>
    <w:rsid w:val="00AC55A9"/>
    <w:rsid w:val="00AD63CB"/>
    <w:rsid w:val="00AE24C9"/>
    <w:rsid w:val="00AE4DAE"/>
    <w:rsid w:val="00AF0F13"/>
    <w:rsid w:val="00AF755D"/>
    <w:rsid w:val="00B1179D"/>
    <w:rsid w:val="00B17924"/>
    <w:rsid w:val="00B2333D"/>
    <w:rsid w:val="00B23519"/>
    <w:rsid w:val="00B247CD"/>
    <w:rsid w:val="00B2600A"/>
    <w:rsid w:val="00B30AA4"/>
    <w:rsid w:val="00B31199"/>
    <w:rsid w:val="00B3132C"/>
    <w:rsid w:val="00B359DF"/>
    <w:rsid w:val="00B40CDE"/>
    <w:rsid w:val="00B41362"/>
    <w:rsid w:val="00B52528"/>
    <w:rsid w:val="00B53878"/>
    <w:rsid w:val="00B5594A"/>
    <w:rsid w:val="00B63629"/>
    <w:rsid w:val="00B64CDA"/>
    <w:rsid w:val="00B65BC1"/>
    <w:rsid w:val="00B65D81"/>
    <w:rsid w:val="00B741F1"/>
    <w:rsid w:val="00B7745C"/>
    <w:rsid w:val="00B77C2E"/>
    <w:rsid w:val="00B8055F"/>
    <w:rsid w:val="00B80BD6"/>
    <w:rsid w:val="00B84CD0"/>
    <w:rsid w:val="00B853F8"/>
    <w:rsid w:val="00B93F96"/>
    <w:rsid w:val="00B9462E"/>
    <w:rsid w:val="00BA3B56"/>
    <w:rsid w:val="00BA6D36"/>
    <w:rsid w:val="00BA708F"/>
    <w:rsid w:val="00BA7950"/>
    <w:rsid w:val="00BA7E87"/>
    <w:rsid w:val="00BB215A"/>
    <w:rsid w:val="00BB3DC6"/>
    <w:rsid w:val="00BB4780"/>
    <w:rsid w:val="00BC0480"/>
    <w:rsid w:val="00BC0A94"/>
    <w:rsid w:val="00BC12D0"/>
    <w:rsid w:val="00BC1496"/>
    <w:rsid w:val="00BC1E96"/>
    <w:rsid w:val="00BC24B0"/>
    <w:rsid w:val="00BC33BF"/>
    <w:rsid w:val="00BC3A49"/>
    <w:rsid w:val="00BD0012"/>
    <w:rsid w:val="00BD431F"/>
    <w:rsid w:val="00BD61C7"/>
    <w:rsid w:val="00BE104F"/>
    <w:rsid w:val="00BE7407"/>
    <w:rsid w:val="00BF1E2C"/>
    <w:rsid w:val="00BF20CC"/>
    <w:rsid w:val="00BF28A0"/>
    <w:rsid w:val="00BF2C2B"/>
    <w:rsid w:val="00C00277"/>
    <w:rsid w:val="00C02648"/>
    <w:rsid w:val="00C0497B"/>
    <w:rsid w:val="00C054BE"/>
    <w:rsid w:val="00C100C6"/>
    <w:rsid w:val="00C15EF8"/>
    <w:rsid w:val="00C21E08"/>
    <w:rsid w:val="00C36246"/>
    <w:rsid w:val="00C3625E"/>
    <w:rsid w:val="00C36B8E"/>
    <w:rsid w:val="00C37383"/>
    <w:rsid w:val="00C415E3"/>
    <w:rsid w:val="00C43D8B"/>
    <w:rsid w:val="00C5243A"/>
    <w:rsid w:val="00C62659"/>
    <w:rsid w:val="00C65CF4"/>
    <w:rsid w:val="00C733C5"/>
    <w:rsid w:val="00C7607E"/>
    <w:rsid w:val="00C76314"/>
    <w:rsid w:val="00C805E4"/>
    <w:rsid w:val="00C83EBE"/>
    <w:rsid w:val="00C86FB4"/>
    <w:rsid w:val="00C87E12"/>
    <w:rsid w:val="00C9168F"/>
    <w:rsid w:val="00C9218F"/>
    <w:rsid w:val="00C9267F"/>
    <w:rsid w:val="00C93470"/>
    <w:rsid w:val="00C96878"/>
    <w:rsid w:val="00C974F2"/>
    <w:rsid w:val="00CA3E5B"/>
    <w:rsid w:val="00CA4C55"/>
    <w:rsid w:val="00CC18C0"/>
    <w:rsid w:val="00CC3D1C"/>
    <w:rsid w:val="00CC4C51"/>
    <w:rsid w:val="00CC69E4"/>
    <w:rsid w:val="00CD36CE"/>
    <w:rsid w:val="00CD5272"/>
    <w:rsid w:val="00CE0266"/>
    <w:rsid w:val="00CE3BA3"/>
    <w:rsid w:val="00CE4211"/>
    <w:rsid w:val="00CE463E"/>
    <w:rsid w:val="00CE4D70"/>
    <w:rsid w:val="00CE78A0"/>
    <w:rsid w:val="00CE7959"/>
    <w:rsid w:val="00CF2EC4"/>
    <w:rsid w:val="00CF7622"/>
    <w:rsid w:val="00D0009E"/>
    <w:rsid w:val="00D01952"/>
    <w:rsid w:val="00D12632"/>
    <w:rsid w:val="00D136F5"/>
    <w:rsid w:val="00D138A8"/>
    <w:rsid w:val="00D148BE"/>
    <w:rsid w:val="00D17070"/>
    <w:rsid w:val="00D17144"/>
    <w:rsid w:val="00D208ED"/>
    <w:rsid w:val="00D30275"/>
    <w:rsid w:val="00D30538"/>
    <w:rsid w:val="00D30BD3"/>
    <w:rsid w:val="00D3446B"/>
    <w:rsid w:val="00D3534A"/>
    <w:rsid w:val="00D40613"/>
    <w:rsid w:val="00D40C01"/>
    <w:rsid w:val="00D41E11"/>
    <w:rsid w:val="00D42E71"/>
    <w:rsid w:val="00D47B82"/>
    <w:rsid w:val="00D52AAC"/>
    <w:rsid w:val="00D55653"/>
    <w:rsid w:val="00D6294A"/>
    <w:rsid w:val="00D632AD"/>
    <w:rsid w:val="00D71B8E"/>
    <w:rsid w:val="00D80852"/>
    <w:rsid w:val="00D82B99"/>
    <w:rsid w:val="00D83F13"/>
    <w:rsid w:val="00D8620D"/>
    <w:rsid w:val="00D939EB"/>
    <w:rsid w:val="00D9418F"/>
    <w:rsid w:val="00D94B4A"/>
    <w:rsid w:val="00D96F0F"/>
    <w:rsid w:val="00DA0879"/>
    <w:rsid w:val="00DA1E2E"/>
    <w:rsid w:val="00DA2962"/>
    <w:rsid w:val="00DA493F"/>
    <w:rsid w:val="00DA5392"/>
    <w:rsid w:val="00DB2876"/>
    <w:rsid w:val="00DB458D"/>
    <w:rsid w:val="00DB4CAC"/>
    <w:rsid w:val="00DC1B5D"/>
    <w:rsid w:val="00DC2AA2"/>
    <w:rsid w:val="00DC3FE7"/>
    <w:rsid w:val="00DC610B"/>
    <w:rsid w:val="00DC64C2"/>
    <w:rsid w:val="00DC673B"/>
    <w:rsid w:val="00DC6B6E"/>
    <w:rsid w:val="00DD7BFC"/>
    <w:rsid w:val="00DE7562"/>
    <w:rsid w:val="00DF02F3"/>
    <w:rsid w:val="00DF2C16"/>
    <w:rsid w:val="00DF6564"/>
    <w:rsid w:val="00DF7870"/>
    <w:rsid w:val="00E04E6B"/>
    <w:rsid w:val="00E06B24"/>
    <w:rsid w:val="00E07852"/>
    <w:rsid w:val="00E111E0"/>
    <w:rsid w:val="00E16584"/>
    <w:rsid w:val="00E178F3"/>
    <w:rsid w:val="00E2214F"/>
    <w:rsid w:val="00E22497"/>
    <w:rsid w:val="00E22BD9"/>
    <w:rsid w:val="00E311E4"/>
    <w:rsid w:val="00E34F6B"/>
    <w:rsid w:val="00E36E04"/>
    <w:rsid w:val="00E412A9"/>
    <w:rsid w:val="00E453A1"/>
    <w:rsid w:val="00E46698"/>
    <w:rsid w:val="00E46840"/>
    <w:rsid w:val="00E46E90"/>
    <w:rsid w:val="00E4717C"/>
    <w:rsid w:val="00E516AB"/>
    <w:rsid w:val="00E53057"/>
    <w:rsid w:val="00E53EBD"/>
    <w:rsid w:val="00E60820"/>
    <w:rsid w:val="00E60E0A"/>
    <w:rsid w:val="00E61037"/>
    <w:rsid w:val="00E7018E"/>
    <w:rsid w:val="00E70D01"/>
    <w:rsid w:val="00E754FE"/>
    <w:rsid w:val="00E75850"/>
    <w:rsid w:val="00E81D10"/>
    <w:rsid w:val="00E82604"/>
    <w:rsid w:val="00E850DF"/>
    <w:rsid w:val="00E86C1C"/>
    <w:rsid w:val="00E90454"/>
    <w:rsid w:val="00E94ABA"/>
    <w:rsid w:val="00EA0B42"/>
    <w:rsid w:val="00EA188C"/>
    <w:rsid w:val="00EA50D5"/>
    <w:rsid w:val="00EA7529"/>
    <w:rsid w:val="00EB25DC"/>
    <w:rsid w:val="00EB5C44"/>
    <w:rsid w:val="00EB6A43"/>
    <w:rsid w:val="00EC0D89"/>
    <w:rsid w:val="00EC2C53"/>
    <w:rsid w:val="00ED31D7"/>
    <w:rsid w:val="00EE289A"/>
    <w:rsid w:val="00EF0B2F"/>
    <w:rsid w:val="00F05C9B"/>
    <w:rsid w:val="00F23528"/>
    <w:rsid w:val="00F3073C"/>
    <w:rsid w:val="00F3154C"/>
    <w:rsid w:val="00F327A5"/>
    <w:rsid w:val="00F33FBB"/>
    <w:rsid w:val="00F341A8"/>
    <w:rsid w:val="00F42BF4"/>
    <w:rsid w:val="00F434E0"/>
    <w:rsid w:val="00F442AD"/>
    <w:rsid w:val="00F44522"/>
    <w:rsid w:val="00F4492C"/>
    <w:rsid w:val="00F47D41"/>
    <w:rsid w:val="00F54D90"/>
    <w:rsid w:val="00F550FF"/>
    <w:rsid w:val="00F55AFB"/>
    <w:rsid w:val="00F63607"/>
    <w:rsid w:val="00F67BBB"/>
    <w:rsid w:val="00F71606"/>
    <w:rsid w:val="00F81341"/>
    <w:rsid w:val="00F82496"/>
    <w:rsid w:val="00F84E0B"/>
    <w:rsid w:val="00F8676C"/>
    <w:rsid w:val="00F92249"/>
    <w:rsid w:val="00FA2FFB"/>
    <w:rsid w:val="00FA4673"/>
    <w:rsid w:val="00FA5BBD"/>
    <w:rsid w:val="00FB1DDE"/>
    <w:rsid w:val="00FC2981"/>
    <w:rsid w:val="00FC44EC"/>
    <w:rsid w:val="00FC5D82"/>
    <w:rsid w:val="00FC76FB"/>
    <w:rsid w:val="00FD07DE"/>
    <w:rsid w:val="00FE25BA"/>
    <w:rsid w:val="00FE4A94"/>
    <w:rsid w:val="00FF1CE8"/>
    <w:rsid w:val="00FF2DE2"/>
    <w:rsid w:val="00FF5E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A6F4A"/>
  <w15:docId w15:val="{2F42F495-05CF-40E9-BA25-7D9A2CA7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344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2A3440"/>
    <w:pPr>
      <w:spacing w:after="0" w:line="240" w:lineRule="auto"/>
    </w:pPr>
    <w:rPr>
      <w:rFonts w:ascii="Consolas" w:hAnsi="Consolas"/>
      <w:sz w:val="21"/>
      <w:szCs w:val="20"/>
    </w:rPr>
  </w:style>
  <w:style w:type="character" w:customStyle="1" w:styleId="ZwykytekstZnak">
    <w:name w:val="Zwykły tekst Znak"/>
    <w:link w:val="Zwykytekst"/>
    <w:uiPriority w:val="99"/>
    <w:locked/>
    <w:rsid w:val="002A3440"/>
    <w:rPr>
      <w:rFonts w:ascii="Consolas" w:hAnsi="Consolas"/>
      <w:sz w:val="21"/>
    </w:rPr>
  </w:style>
  <w:style w:type="paragraph" w:styleId="Akapitzlist">
    <w:name w:val="List Paragraph"/>
    <w:aliases w:val="L1,Numerowanie,List Paragraph,normalny tekst,BulletC,Wyliczanie,Obiekt,Akapit z listą31,Bullets,Preambuła,Wypunktowanie,CW_Lista,T_SZ_List Paragraph"/>
    <w:basedOn w:val="Normalny"/>
    <w:link w:val="AkapitzlistZnak"/>
    <w:uiPriority w:val="34"/>
    <w:qFormat/>
    <w:rsid w:val="002A3440"/>
    <w:pPr>
      <w:spacing w:after="0" w:line="240" w:lineRule="auto"/>
      <w:ind w:left="720"/>
    </w:pPr>
    <w:rPr>
      <w:szCs w:val="20"/>
    </w:rPr>
  </w:style>
  <w:style w:type="paragraph" w:styleId="Tekstdymka">
    <w:name w:val="Balloon Text"/>
    <w:basedOn w:val="Normalny"/>
    <w:link w:val="TekstdymkaZnak"/>
    <w:uiPriority w:val="99"/>
    <w:semiHidden/>
    <w:unhideWhenUsed/>
    <w:rsid w:val="003D011A"/>
    <w:pPr>
      <w:spacing w:after="0" w:line="240" w:lineRule="auto"/>
    </w:pPr>
    <w:rPr>
      <w:rFonts w:ascii="Tahoma" w:hAnsi="Tahoma"/>
      <w:sz w:val="16"/>
      <w:szCs w:val="20"/>
    </w:rPr>
  </w:style>
  <w:style w:type="character" w:customStyle="1" w:styleId="TekstdymkaZnak">
    <w:name w:val="Tekst dymka Znak"/>
    <w:link w:val="Tekstdymka"/>
    <w:uiPriority w:val="99"/>
    <w:semiHidden/>
    <w:locked/>
    <w:rsid w:val="003D011A"/>
    <w:rPr>
      <w:rFonts w:ascii="Tahoma" w:hAnsi="Tahoma"/>
      <w:sz w:val="16"/>
    </w:rPr>
  </w:style>
  <w:style w:type="paragraph" w:styleId="Nagwek">
    <w:name w:val="header"/>
    <w:basedOn w:val="Normalny"/>
    <w:link w:val="NagwekZnak"/>
    <w:uiPriority w:val="99"/>
    <w:unhideWhenUsed/>
    <w:rsid w:val="00622A23"/>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622A23"/>
    <w:rPr>
      <w:rFonts w:cs="Times New Roman"/>
    </w:rPr>
  </w:style>
  <w:style w:type="paragraph" w:styleId="Stopka">
    <w:name w:val="footer"/>
    <w:basedOn w:val="Normalny"/>
    <w:link w:val="StopkaZnak"/>
    <w:uiPriority w:val="99"/>
    <w:unhideWhenUsed/>
    <w:rsid w:val="00622A23"/>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622A23"/>
    <w:rPr>
      <w:rFonts w:cs="Times New Roman"/>
    </w:rPr>
  </w:style>
  <w:style w:type="character" w:styleId="Hipercze">
    <w:name w:val="Hyperlink"/>
    <w:uiPriority w:val="99"/>
    <w:unhideWhenUsed/>
    <w:rsid w:val="00C0497B"/>
    <w:rPr>
      <w:color w:val="0000FF"/>
      <w:u w:val="single"/>
    </w:rPr>
  </w:style>
  <w:style w:type="character" w:styleId="Odwoaniedokomentarza">
    <w:name w:val="annotation reference"/>
    <w:uiPriority w:val="99"/>
    <w:semiHidden/>
    <w:unhideWhenUsed/>
    <w:rsid w:val="00BD431F"/>
    <w:rPr>
      <w:sz w:val="16"/>
    </w:rPr>
  </w:style>
  <w:style w:type="paragraph" w:styleId="Tekstkomentarza">
    <w:name w:val="annotation text"/>
    <w:basedOn w:val="Normalny"/>
    <w:link w:val="TekstkomentarzaZnak"/>
    <w:uiPriority w:val="99"/>
    <w:unhideWhenUsed/>
    <w:rsid w:val="00BD431F"/>
    <w:pPr>
      <w:spacing w:line="240" w:lineRule="auto"/>
    </w:pPr>
    <w:rPr>
      <w:sz w:val="20"/>
      <w:szCs w:val="20"/>
    </w:rPr>
  </w:style>
  <w:style w:type="character" w:customStyle="1" w:styleId="TekstkomentarzaZnak">
    <w:name w:val="Tekst komentarza Znak"/>
    <w:link w:val="Tekstkomentarza"/>
    <w:uiPriority w:val="99"/>
    <w:locked/>
    <w:rsid w:val="00BD431F"/>
    <w:rPr>
      <w:sz w:val="20"/>
    </w:rPr>
  </w:style>
  <w:style w:type="paragraph" w:styleId="Tematkomentarza">
    <w:name w:val="annotation subject"/>
    <w:basedOn w:val="Tekstkomentarza"/>
    <w:next w:val="Tekstkomentarza"/>
    <w:link w:val="TematkomentarzaZnak"/>
    <w:uiPriority w:val="99"/>
    <w:semiHidden/>
    <w:unhideWhenUsed/>
    <w:rsid w:val="00BD431F"/>
    <w:rPr>
      <w:b/>
    </w:rPr>
  </w:style>
  <w:style w:type="character" w:customStyle="1" w:styleId="TematkomentarzaZnak">
    <w:name w:val="Temat komentarza Znak"/>
    <w:link w:val="Tematkomentarza"/>
    <w:uiPriority w:val="99"/>
    <w:semiHidden/>
    <w:locked/>
    <w:rsid w:val="00BD431F"/>
    <w:rPr>
      <w:b/>
      <w:sz w:val="20"/>
    </w:rPr>
  </w:style>
  <w:style w:type="paragraph" w:customStyle="1" w:styleId="Default">
    <w:name w:val="Default"/>
    <w:rsid w:val="00C43D8B"/>
    <w:pPr>
      <w:autoSpaceDE w:val="0"/>
      <w:autoSpaceDN w:val="0"/>
      <w:adjustRightInd w:val="0"/>
    </w:pPr>
    <w:rPr>
      <w:rFonts w:ascii="Times New Roman" w:hAnsi="Times New Roman"/>
      <w:color w:val="000000"/>
      <w:sz w:val="24"/>
      <w:szCs w:val="24"/>
    </w:rPr>
  </w:style>
  <w:style w:type="paragraph" w:styleId="Poprawka">
    <w:name w:val="Revision"/>
    <w:hidden/>
    <w:uiPriority w:val="99"/>
    <w:semiHidden/>
    <w:rsid w:val="00931173"/>
    <w:rPr>
      <w:sz w:val="22"/>
      <w:szCs w:val="22"/>
      <w:lang w:eastAsia="en-US"/>
    </w:rPr>
  </w:style>
  <w:style w:type="character" w:customStyle="1" w:styleId="AkapitzlistZnak">
    <w:name w:val="Akapit z listą Znak"/>
    <w:aliases w:val="L1 Znak,Numerowanie Znak,List Paragraph Znak,normalny tekst Znak,BulletC Znak,Wyliczanie Znak,Obiekt Znak,Akapit z listą31 Znak,Bullets Znak,Preambuła Znak,Wypunktowanie Znak,CW_Lista Znak,T_SZ_List Paragraph Znak"/>
    <w:link w:val="Akapitzlist"/>
    <w:uiPriority w:val="34"/>
    <w:locked/>
    <w:rsid w:val="00F3073C"/>
    <w:rPr>
      <w:sz w:val="22"/>
    </w:rPr>
  </w:style>
  <w:style w:type="character" w:styleId="Pogrubienie">
    <w:name w:val="Strong"/>
    <w:uiPriority w:val="22"/>
    <w:qFormat/>
    <w:rsid w:val="00B7745C"/>
    <w:rPr>
      <w:rFonts w:cs="Times New Roman"/>
      <w:b/>
      <w:bCs/>
    </w:rPr>
  </w:style>
  <w:style w:type="paragraph" w:styleId="Tekstprzypisudolnego">
    <w:name w:val="footnote text"/>
    <w:basedOn w:val="Normalny"/>
    <w:link w:val="TekstprzypisudolnegoZnak"/>
    <w:uiPriority w:val="99"/>
    <w:unhideWhenUsed/>
    <w:rsid w:val="00B7745C"/>
    <w:pPr>
      <w:spacing w:after="0" w:line="240" w:lineRule="auto"/>
    </w:pPr>
    <w:rPr>
      <w:sz w:val="20"/>
      <w:szCs w:val="20"/>
    </w:rPr>
  </w:style>
  <w:style w:type="character" w:customStyle="1" w:styleId="TekstprzypisudolnegoZnak">
    <w:name w:val="Tekst przypisu dolnego Znak"/>
    <w:link w:val="Tekstprzypisudolnego"/>
    <w:uiPriority w:val="99"/>
    <w:locked/>
    <w:rsid w:val="00B7745C"/>
    <w:rPr>
      <w:rFonts w:ascii="Calibri" w:eastAsia="Times New Roman" w:hAnsi="Calibri" w:cs="Times New Roman"/>
      <w:lang w:eastAsia="en-US"/>
    </w:rPr>
  </w:style>
  <w:style w:type="character" w:styleId="Odwoanieprzypisudolnego">
    <w:name w:val="footnote reference"/>
    <w:uiPriority w:val="99"/>
    <w:semiHidden/>
    <w:unhideWhenUsed/>
    <w:rsid w:val="00B7745C"/>
    <w:rPr>
      <w:rFonts w:cs="Times New Roman"/>
      <w:vertAlign w:val="superscript"/>
    </w:rPr>
  </w:style>
  <w:style w:type="paragraph" w:customStyle="1" w:styleId="Standard">
    <w:name w:val="Standard"/>
    <w:uiPriority w:val="99"/>
    <w:rsid w:val="00372AB5"/>
    <w:pPr>
      <w:widowControl w:val="0"/>
      <w:autoSpaceDE w:val="0"/>
      <w:autoSpaceDN w:val="0"/>
      <w:adjustRightInd w:val="0"/>
    </w:pPr>
    <w:rPr>
      <w:rFonts w:ascii="Times New Roman" w:hAnsi="Times New Roman"/>
      <w:sz w:val="24"/>
      <w:szCs w:val="24"/>
    </w:rPr>
  </w:style>
  <w:style w:type="character" w:styleId="UyteHipercze">
    <w:name w:val="FollowedHyperlink"/>
    <w:uiPriority w:val="99"/>
    <w:rsid w:val="0085265B"/>
    <w:rPr>
      <w:rFonts w:cs="Times New Roman"/>
      <w:color w:val="800080"/>
      <w:u w:val="single"/>
    </w:rPr>
  </w:style>
  <w:style w:type="character" w:customStyle="1" w:styleId="xbe">
    <w:name w:val="_xbe"/>
    <w:basedOn w:val="Domylnaczcionkaakapitu"/>
    <w:rsid w:val="008B1C67"/>
  </w:style>
  <w:style w:type="table" w:styleId="Tabela-Siatka">
    <w:name w:val="Table Grid"/>
    <w:basedOn w:val="Standardowy"/>
    <w:uiPriority w:val="59"/>
    <w:rsid w:val="0005302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desclinelabeltxt">
    <w:name w:val="b-descline_labeltxt"/>
    <w:rsid w:val="00053023"/>
  </w:style>
  <w:style w:type="paragraph" w:styleId="Tekstpodstawowy">
    <w:name w:val="Body Text"/>
    <w:basedOn w:val="Normalny"/>
    <w:link w:val="TekstpodstawowyZnak"/>
    <w:rsid w:val="00FB1DDE"/>
    <w:pPr>
      <w:widowControl w:val="0"/>
      <w:suppressAutoHyphens/>
      <w:spacing w:after="120" w:line="240" w:lineRule="auto"/>
    </w:pPr>
    <w:rPr>
      <w:rFonts w:ascii="Nimbus Roman No9 L" w:eastAsia="DejaVu Sans" w:hAnsi="Nimbus Roman No9 L"/>
      <w:kern w:val="1"/>
      <w:sz w:val="24"/>
      <w:szCs w:val="24"/>
    </w:rPr>
  </w:style>
  <w:style w:type="character" w:customStyle="1" w:styleId="TekstpodstawowyZnak">
    <w:name w:val="Tekst podstawowy Znak"/>
    <w:link w:val="Tekstpodstawowy"/>
    <w:rsid w:val="00FB1DDE"/>
    <w:rPr>
      <w:rFonts w:ascii="Nimbus Roman No9 L" w:eastAsia="DejaVu Sans" w:hAnsi="Nimbus Roman No9 L"/>
      <w:kern w:val="1"/>
      <w:sz w:val="24"/>
      <w:szCs w:val="24"/>
    </w:rPr>
  </w:style>
  <w:style w:type="paragraph" w:styleId="Tekstpodstawowywcity">
    <w:name w:val="Body Text Indent"/>
    <w:basedOn w:val="Normalny"/>
    <w:link w:val="TekstpodstawowywcityZnak"/>
    <w:uiPriority w:val="99"/>
    <w:unhideWhenUsed/>
    <w:rsid w:val="00FB1DDE"/>
    <w:pPr>
      <w:spacing w:after="120"/>
      <w:ind w:left="283"/>
    </w:pPr>
    <w:rPr>
      <w:rFonts w:eastAsia="Calibri"/>
    </w:rPr>
  </w:style>
  <w:style w:type="character" w:customStyle="1" w:styleId="TekstpodstawowywcityZnak">
    <w:name w:val="Tekst podstawowy wcięty Znak"/>
    <w:link w:val="Tekstpodstawowywcity"/>
    <w:uiPriority w:val="99"/>
    <w:rsid w:val="00FB1DDE"/>
    <w:rPr>
      <w:rFonts w:eastAsia="Calibri"/>
      <w:sz w:val="22"/>
      <w:szCs w:val="22"/>
      <w:lang w:eastAsia="en-US"/>
    </w:rPr>
  </w:style>
  <w:style w:type="paragraph" w:styleId="Tekstprzypisukocowego">
    <w:name w:val="endnote text"/>
    <w:basedOn w:val="Normalny"/>
    <w:link w:val="TekstprzypisukocowegoZnak"/>
    <w:uiPriority w:val="99"/>
    <w:semiHidden/>
    <w:unhideWhenUsed/>
    <w:rsid w:val="005F0D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0D3B"/>
    <w:rPr>
      <w:lang w:eastAsia="en-US"/>
    </w:rPr>
  </w:style>
  <w:style w:type="character" w:styleId="Odwoanieprzypisukocowego">
    <w:name w:val="endnote reference"/>
    <w:basedOn w:val="Domylnaczcionkaakapitu"/>
    <w:uiPriority w:val="99"/>
    <w:semiHidden/>
    <w:unhideWhenUsed/>
    <w:rsid w:val="005F0D3B"/>
    <w:rPr>
      <w:vertAlign w:val="superscript"/>
    </w:rPr>
  </w:style>
  <w:style w:type="character" w:customStyle="1" w:styleId="Teksttreci">
    <w:name w:val="Tekst treści_"/>
    <w:basedOn w:val="Domylnaczcionkaakapitu"/>
    <w:link w:val="Teksttreci0"/>
    <w:uiPriority w:val="99"/>
    <w:locked/>
    <w:rsid w:val="004F7CB8"/>
    <w:rPr>
      <w:rFonts w:cs="Calibri"/>
      <w:shd w:val="clear" w:color="auto" w:fill="FFFFFF"/>
    </w:rPr>
  </w:style>
  <w:style w:type="paragraph" w:customStyle="1" w:styleId="Teksttreci0">
    <w:name w:val="Tekst treści"/>
    <w:basedOn w:val="Normalny"/>
    <w:link w:val="Teksttreci"/>
    <w:uiPriority w:val="99"/>
    <w:rsid w:val="004F7CB8"/>
    <w:pPr>
      <w:shd w:val="clear" w:color="auto" w:fill="FFFFFF"/>
      <w:spacing w:before="600" w:after="180" w:line="240" w:lineRule="atLeast"/>
      <w:ind w:hanging="580"/>
      <w:jc w:val="both"/>
    </w:pPr>
    <w:rPr>
      <w:rFonts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842">
      <w:bodyDiv w:val="1"/>
      <w:marLeft w:val="0"/>
      <w:marRight w:val="0"/>
      <w:marTop w:val="0"/>
      <w:marBottom w:val="0"/>
      <w:divBdr>
        <w:top w:val="none" w:sz="0" w:space="0" w:color="auto"/>
        <w:left w:val="none" w:sz="0" w:space="0" w:color="auto"/>
        <w:bottom w:val="none" w:sz="0" w:space="0" w:color="auto"/>
        <w:right w:val="none" w:sz="0" w:space="0" w:color="auto"/>
      </w:divBdr>
    </w:div>
    <w:div w:id="26294381">
      <w:bodyDiv w:val="1"/>
      <w:marLeft w:val="0"/>
      <w:marRight w:val="0"/>
      <w:marTop w:val="0"/>
      <w:marBottom w:val="0"/>
      <w:divBdr>
        <w:top w:val="none" w:sz="0" w:space="0" w:color="auto"/>
        <w:left w:val="none" w:sz="0" w:space="0" w:color="auto"/>
        <w:bottom w:val="none" w:sz="0" w:space="0" w:color="auto"/>
        <w:right w:val="none" w:sz="0" w:space="0" w:color="auto"/>
      </w:divBdr>
    </w:div>
    <w:div w:id="195896902">
      <w:bodyDiv w:val="1"/>
      <w:marLeft w:val="0"/>
      <w:marRight w:val="0"/>
      <w:marTop w:val="0"/>
      <w:marBottom w:val="0"/>
      <w:divBdr>
        <w:top w:val="none" w:sz="0" w:space="0" w:color="auto"/>
        <w:left w:val="none" w:sz="0" w:space="0" w:color="auto"/>
        <w:bottom w:val="none" w:sz="0" w:space="0" w:color="auto"/>
        <w:right w:val="none" w:sz="0" w:space="0" w:color="auto"/>
      </w:divBdr>
    </w:div>
    <w:div w:id="270860824">
      <w:bodyDiv w:val="1"/>
      <w:marLeft w:val="0"/>
      <w:marRight w:val="0"/>
      <w:marTop w:val="0"/>
      <w:marBottom w:val="0"/>
      <w:divBdr>
        <w:top w:val="none" w:sz="0" w:space="0" w:color="auto"/>
        <w:left w:val="none" w:sz="0" w:space="0" w:color="auto"/>
        <w:bottom w:val="none" w:sz="0" w:space="0" w:color="auto"/>
        <w:right w:val="none" w:sz="0" w:space="0" w:color="auto"/>
      </w:divBdr>
    </w:div>
    <w:div w:id="335156796">
      <w:bodyDiv w:val="1"/>
      <w:marLeft w:val="0"/>
      <w:marRight w:val="0"/>
      <w:marTop w:val="0"/>
      <w:marBottom w:val="0"/>
      <w:divBdr>
        <w:top w:val="none" w:sz="0" w:space="0" w:color="auto"/>
        <w:left w:val="none" w:sz="0" w:space="0" w:color="auto"/>
        <w:bottom w:val="none" w:sz="0" w:space="0" w:color="auto"/>
        <w:right w:val="none" w:sz="0" w:space="0" w:color="auto"/>
      </w:divBdr>
    </w:div>
    <w:div w:id="795754605">
      <w:bodyDiv w:val="1"/>
      <w:marLeft w:val="0"/>
      <w:marRight w:val="0"/>
      <w:marTop w:val="0"/>
      <w:marBottom w:val="0"/>
      <w:divBdr>
        <w:top w:val="none" w:sz="0" w:space="0" w:color="auto"/>
        <w:left w:val="none" w:sz="0" w:space="0" w:color="auto"/>
        <w:bottom w:val="none" w:sz="0" w:space="0" w:color="auto"/>
        <w:right w:val="none" w:sz="0" w:space="0" w:color="auto"/>
      </w:divBdr>
    </w:div>
    <w:div w:id="1024134893">
      <w:bodyDiv w:val="1"/>
      <w:marLeft w:val="0"/>
      <w:marRight w:val="0"/>
      <w:marTop w:val="0"/>
      <w:marBottom w:val="0"/>
      <w:divBdr>
        <w:top w:val="none" w:sz="0" w:space="0" w:color="auto"/>
        <w:left w:val="none" w:sz="0" w:space="0" w:color="auto"/>
        <w:bottom w:val="none" w:sz="0" w:space="0" w:color="auto"/>
        <w:right w:val="none" w:sz="0" w:space="0" w:color="auto"/>
      </w:divBdr>
    </w:div>
    <w:div w:id="1133790296">
      <w:bodyDiv w:val="1"/>
      <w:marLeft w:val="0"/>
      <w:marRight w:val="0"/>
      <w:marTop w:val="0"/>
      <w:marBottom w:val="0"/>
      <w:divBdr>
        <w:top w:val="none" w:sz="0" w:space="0" w:color="auto"/>
        <w:left w:val="none" w:sz="0" w:space="0" w:color="auto"/>
        <w:bottom w:val="none" w:sz="0" w:space="0" w:color="auto"/>
        <w:right w:val="none" w:sz="0" w:space="0" w:color="auto"/>
      </w:divBdr>
    </w:div>
    <w:div w:id="1228027150">
      <w:bodyDiv w:val="1"/>
      <w:marLeft w:val="0"/>
      <w:marRight w:val="0"/>
      <w:marTop w:val="0"/>
      <w:marBottom w:val="0"/>
      <w:divBdr>
        <w:top w:val="none" w:sz="0" w:space="0" w:color="auto"/>
        <w:left w:val="none" w:sz="0" w:space="0" w:color="auto"/>
        <w:bottom w:val="none" w:sz="0" w:space="0" w:color="auto"/>
        <w:right w:val="none" w:sz="0" w:space="0" w:color="auto"/>
      </w:divBdr>
    </w:div>
    <w:div w:id="1326203734">
      <w:bodyDiv w:val="1"/>
      <w:marLeft w:val="0"/>
      <w:marRight w:val="0"/>
      <w:marTop w:val="0"/>
      <w:marBottom w:val="0"/>
      <w:divBdr>
        <w:top w:val="none" w:sz="0" w:space="0" w:color="auto"/>
        <w:left w:val="none" w:sz="0" w:space="0" w:color="auto"/>
        <w:bottom w:val="none" w:sz="0" w:space="0" w:color="auto"/>
        <w:right w:val="none" w:sz="0" w:space="0" w:color="auto"/>
      </w:divBdr>
    </w:div>
    <w:div w:id="1402869451">
      <w:bodyDiv w:val="1"/>
      <w:marLeft w:val="0"/>
      <w:marRight w:val="0"/>
      <w:marTop w:val="0"/>
      <w:marBottom w:val="0"/>
      <w:divBdr>
        <w:top w:val="none" w:sz="0" w:space="0" w:color="auto"/>
        <w:left w:val="none" w:sz="0" w:space="0" w:color="auto"/>
        <w:bottom w:val="none" w:sz="0" w:space="0" w:color="auto"/>
        <w:right w:val="none" w:sz="0" w:space="0" w:color="auto"/>
      </w:divBdr>
    </w:div>
    <w:div w:id="1821387505">
      <w:bodyDiv w:val="1"/>
      <w:marLeft w:val="0"/>
      <w:marRight w:val="0"/>
      <w:marTop w:val="0"/>
      <w:marBottom w:val="0"/>
      <w:divBdr>
        <w:top w:val="none" w:sz="0" w:space="0" w:color="auto"/>
        <w:left w:val="none" w:sz="0" w:space="0" w:color="auto"/>
        <w:bottom w:val="none" w:sz="0" w:space="0" w:color="auto"/>
        <w:right w:val="none" w:sz="0" w:space="0" w:color="auto"/>
      </w:divBdr>
    </w:div>
    <w:div w:id="1923251817">
      <w:marLeft w:val="0"/>
      <w:marRight w:val="0"/>
      <w:marTop w:val="0"/>
      <w:marBottom w:val="0"/>
      <w:divBdr>
        <w:top w:val="none" w:sz="0" w:space="0" w:color="auto"/>
        <w:left w:val="none" w:sz="0" w:space="0" w:color="auto"/>
        <w:bottom w:val="none" w:sz="0" w:space="0" w:color="auto"/>
        <w:right w:val="none" w:sz="0" w:space="0" w:color="auto"/>
      </w:divBdr>
    </w:div>
    <w:div w:id="1923251818">
      <w:marLeft w:val="0"/>
      <w:marRight w:val="0"/>
      <w:marTop w:val="0"/>
      <w:marBottom w:val="0"/>
      <w:divBdr>
        <w:top w:val="none" w:sz="0" w:space="0" w:color="auto"/>
        <w:left w:val="none" w:sz="0" w:space="0" w:color="auto"/>
        <w:bottom w:val="none" w:sz="0" w:space="0" w:color="auto"/>
        <w:right w:val="none" w:sz="0" w:space="0" w:color="auto"/>
      </w:divBdr>
    </w:div>
    <w:div w:id="1923251819">
      <w:marLeft w:val="0"/>
      <w:marRight w:val="0"/>
      <w:marTop w:val="0"/>
      <w:marBottom w:val="0"/>
      <w:divBdr>
        <w:top w:val="none" w:sz="0" w:space="0" w:color="auto"/>
        <w:left w:val="none" w:sz="0" w:space="0" w:color="auto"/>
        <w:bottom w:val="none" w:sz="0" w:space="0" w:color="auto"/>
        <w:right w:val="none" w:sz="0" w:space="0" w:color="auto"/>
      </w:divBdr>
    </w:div>
    <w:div w:id="1923251820">
      <w:marLeft w:val="0"/>
      <w:marRight w:val="0"/>
      <w:marTop w:val="0"/>
      <w:marBottom w:val="0"/>
      <w:divBdr>
        <w:top w:val="none" w:sz="0" w:space="0" w:color="auto"/>
        <w:left w:val="none" w:sz="0" w:space="0" w:color="auto"/>
        <w:bottom w:val="none" w:sz="0" w:space="0" w:color="auto"/>
        <w:right w:val="none" w:sz="0" w:space="0" w:color="auto"/>
      </w:divBdr>
    </w:div>
    <w:div w:id="1923251821">
      <w:marLeft w:val="0"/>
      <w:marRight w:val="0"/>
      <w:marTop w:val="0"/>
      <w:marBottom w:val="0"/>
      <w:divBdr>
        <w:top w:val="none" w:sz="0" w:space="0" w:color="auto"/>
        <w:left w:val="none" w:sz="0" w:space="0" w:color="auto"/>
        <w:bottom w:val="none" w:sz="0" w:space="0" w:color="auto"/>
        <w:right w:val="none" w:sz="0" w:space="0" w:color="auto"/>
      </w:divBdr>
    </w:div>
    <w:div w:id="1923251822">
      <w:marLeft w:val="0"/>
      <w:marRight w:val="0"/>
      <w:marTop w:val="0"/>
      <w:marBottom w:val="0"/>
      <w:divBdr>
        <w:top w:val="none" w:sz="0" w:space="0" w:color="auto"/>
        <w:left w:val="none" w:sz="0" w:space="0" w:color="auto"/>
        <w:bottom w:val="none" w:sz="0" w:space="0" w:color="auto"/>
        <w:right w:val="none" w:sz="0" w:space="0" w:color="auto"/>
      </w:divBdr>
    </w:div>
    <w:div w:id="19303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tur.miastkowski@uk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ek.rekiewicz@uk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ur.miastkowski@uke.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D1F41-2A7A-4D25-BFCA-9221303A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3421</Words>
  <Characters>20528</Characters>
  <Application>Microsoft Office Word</Application>
  <DocSecurity>0</DocSecurity>
  <Lines>171</Lines>
  <Paragraphs>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UKE</Company>
  <LinksUpToDate>false</LinksUpToDate>
  <CharactersWithSpaces>23902</CharactersWithSpaces>
  <SharedDoc>false</SharedDoc>
  <HLinks>
    <vt:vector size="18" baseType="variant">
      <vt:variant>
        <vt:i4>8060998</vt:i4>
      </vt:variant>
      <vt:variant>
        <vt:i4>6</vt:i4>
      </vt:variant>
      <vt:variant>
        <vt:i4>0</vt:i4>
      </vt:variant>
      <vt:variant>
        <vt:i4>5</vt:i4>
      </vt:variant>
      <vt:variant>
        <vt:lpwstr>mailto:julita.sobczak@uke.gov.pl</vt:lpwstr>
      </vt:variant>
      <vt:variant>
        <vt:lpwstr/>
      </vt:variant>
      <vt:variant>
        <vt:i4>8060998</vt:i4>
      </vt:variant>
      <vt:variant>
        <vt:i4>3</vt:i4>
      </vt:variant>
      <vt:variant>
        <vt:i4>0</vt:i4>
      </vt:variant>
      <vt:variant>
        <vt:i4>5</vt:i4>
      </vt:variant>
      <vt:variant>
        <vt:lpwstr>mailto:julita.sobczak@uke.gov.pl</vt:lpwstr>
      </vt:variant>
      <vt:variant>
        <vt:lpwstr/>
      </vt:variant>
      <vt:variant>
        <vt:i4>5570687</vt:i4>
      </vt:variant>
      <vt:variant>
        <vt:i4>0</vt:i4>
      </vt:variant>
      <vt:variant>
        <vt:i4>0</vt:i4>
      </vt:variant>
      <vt:variant>
        <vt:i4>5</vt:i4>
      </vt:variant>
      <vt:variant>
        <vt:lpwstr>mailto:pawel.orlikowski@uke.gov.pl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Marchewka</dc:creator>
  <cp:lastModifiedBy>Michał Sobczak</cp:lastModifiedBy>
  <cp:revision>26</cp:revision>
  <cp:lastPrinted>2020-07-09T05:46:00Z</cp:lastPrinted>
  <dcterms:created xsi:type="dcterms:W3CDTF">2020-07-09T08:45:00Z</dcterms:created>
  <dcterms:modified xsi:type="dcterms:W3CDTF">2020-07-10T08:16:00Z</dcterms:modified>
</cp:coreProperties>
</file>