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1CD42" w14:textId="4FC75C1A" w:rsidR="003A31F5" w:rsidRPr="0077456F" w:rsidRDefault="003A31F5" w:rsidP="003A31F5">
      <w:pPr>
        <w:pStyle w:val="Bezodstpw"/>
        <w:spacing w:after="120" w:line="276" w:lineRule="auto"/>
        <w:ind w:right="-33"/>
        <w:jc w:val="center"/>
        <w:rPr>
          <w:rFonts w:ascii="Arial" w:hAnsi="Arial" w:cs="Arial"/>
          <w:b/>
          <w:sz w:val="22"/>
          <w:szCs w:val="22"/>
        </w:rPr>
      </w:pPr>
      <w:r w:rsidRPr="0077456F">
        <w:rPr>
          <w:rFonts w:ascii="Arial" w:hAnsi="Arial" w:cs="Arial"/>
          <w:b/>
          <w:sz w:val="22"/>
          <w:szCs w:val="22"/>
        </w:rPr>
        <w:t xml:space="preserve">Załącznik nr </w:t>
      </w:r>
      <w:r w:rsidRPr="0077456F">
        <w:rPr>
          <w:rFonts w:ascii="Arial" w:hAnsi="Arial" w:cs="Arial"/>
          <w:b/>
          <w:sz w:val="22"/>
          <w:szCs w:val="22"/>
        </w:rPr>
        <w:t>5</w:t>
      </w:r>
      <w:r w:rsidRPr="0077456F">
        <w:rPr>
          <w:rFonts w:ascii="Arial" w:hAnsi="Arial" w:cs="Arial"/>
          <w:b/>
          <w:sz w:val="22"/>
          <w:szCs w:val="22"/>
        </w:rPr>
        <w:t xml:space="preserve"> do Umowy ramowej nr …./HURT/</w:t>
      </w:r>
      <w:r w:rsidRPr="0077456F">
        <w:rPr>
          <w:rFonts w:ascii="Arial" w:hAnsi="Arial" w:cs="Arial"/>
          <w:b/>
          <w:sz w:val="22"/>
          <w:szCs w:val="22"/>
        </w:rPr>
        <w:t>KPO</w:t>
      </w:r>
    </w:p>
    <w:p w14:paraId="450C3A1D" w14:textId="77777777" w:rsidR="003A31F5" w:rsidRPr="0077456F" w:rsidRDefault="003A31F5" w:rsidP="003A31F5">
      <w:pPr>
        <w:pStyle w:val="Tytu"/>
        <w:rPr>
          <w:rFonts w:ascii="Arial" w:hAnsi="Arial" w:cs="Arial"/>
          <w:b/>
          <w:bCs/>
          <w:sz w:val="36"/>
          <w:szCs w:val="36"/>
        </w:rPr>
      </w:pPr>
      <w:r w:rsidRPr="0077456F">
        <w:rPr>
          <w:rFonts w:ascii="Arial" w:hAnsi="Arial" w:cs="Arial"/>
          <w:b/>
          <w:bCs/>
          <w:sz w:val="36"/>
          <w:szCs w:val="36"/>
        </w:rPr>
        <w:t>Dane kontaktowe</w:t>
      </w:r>
    </w:p>
    <w:p w14:paraId="011E3BE9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</w:p>
    <w:p w14:paraId="7FED1728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  <w:r w:rsidRPr="0077456F">
        <w:rPr>
          <w:rFonts w:ascii="Arial" w:hAnsi="Arial" w:cs="Arial"/>
          <w:sz w:val="22"/>
          <w:szCs w:val="22"/>
        </w:rPr>
        <w:t>Komunikacja pomiędzy OK i OSD odbywa się przy pomocy Systemu Komunikacyjnego bazującego na poczcie e-mail. Dla każdego OK przydzielany jest identyfikator OK z którego są generowane adresy email</w:t>
      </w:r>
    </w:p>
    <w:p w14:paraId="459E5E9B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</w:p>
    <w:p w14:paraId="67A03619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  <w:r w:rsidRPr="0077456F">
        <w:rPr>
          <w:rFonts w:ascii="Arial" w:hAnsi="Arial" w:cs="Arial"/>
          <w:sz w:val="22"/>
          <w:szCs w:val="22"/>
        </w:rPr>
        <w:t xml:space="preserve">Przydzielony identyfikator OK oznaczony niżej jako </w:t>
      </w:r>
      <w:r w:rsidRPr="0077456F">
        <w:rPr>
          <w:rFonts w:ascii="Arial" w:hAnsi="Arial" w:cs="Arial"/>
          <w:b/>
          <w:sz w:val="22"/>
          <w:szCs w:val="22"/>
        </w:rPr>
        <w:t>&lt;IDOK&gt;</w:t>
      </w:r>
      <w:r w:rsidRPr="0077456F">
        <w:rPr>
          <w:rFonts w:ascii="Arial" w:hAnsi="Arial" w:cs="Arial"/>
          <w:sz w:val="22"/>
          <w:szCs w:val="22"/>
        </w:rPr>
        <w:t xml:space="preserve">: </w:t>
      </w:r>
      <w:r w:rsidRPr="0077456F">
        <w:rPr>
          <w:rFonts w:ascii="Arial" w:hAnsi="Arial" w:cs="Arial"/>
          <w:b/>
          <w:sz w:val="22"/>
          <w:szCs w:val="22"/>
          <w:highlight w:val="yellow"/>
        </w:rPr>
        <w:t>[__]</w:t>
      </w:r>
      <w:r w:rsidRPr="0077456F">
        <w:rPr>
          <w:rFonts w:ascii="Arial" w:hAnsi="Arial" w:cs="Arial"/>
          <w:b/>
          <w:sz w:val="22"/>
          <w:szCs w:val="22"/>
        </w:rPr>
        <w:t xml:space="preserve"> </w:t>
      </w:r>
    </w:p>
    <w:p w14:paraId="08485C77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</w:p>
    <w:p w14:paraId="5B0FEC9D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  <w:r w:rsidRPr="0077456F">
        <w:rPr>
          <w:rFonts w:ascii="Arial" w:hAnsi="Arial" w:cs="Arial"/>
          <w:sz w:val="22"/>
          <w:szCs w:val="22"/>
        </w:rPr>
        <w:t>Zamówienie usługi oraz sprawy związane z podpisaniem umowy ramowej należy kierować na adres ogólny: hurt-umowa-ramowa@czarnet.pl</w:t>
      </w:r>
    </w:p>
    <w:p w14:paraId="0CF52365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</w:p>
    <w:p w14:paraId="335BA3CC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4"/>
        <w:gridCol w:w="3592"/>
        <w:gridCol w:w="3180"/>
      </w:tblGrid>
      <w:tr w:rsidR="003A31F5" w:rsidRPr="0077456F" w14:paraId="787CED3D" w14:textId="77777777" w:rsidTr="00AA16D8">
        <w:tc>
          <w:tcPr>
            <w:tcW w:w="2264" w:type="dxa"/>
            <w:shd w:val="pct12" w:color="auto" w:fill="auto"/>
          </w:tcPr>
          <w:p w14:paraId="5DA7953C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Rodzaj korespondencji</w:t>
            </w:r>
          </w:p>
        </w:tc>
        <w:tc>
          <w:tcPr>
            <w:tcW w:w="3592" w:type="dxa"/>
            <w:shd w:val="pct12" w:color="auto" w:fill="auto"/>
          </w:tcPr>
          <w:p w14:paraId="01150D9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Email OSD</w:t>
            </w:r>
          </w:p>
        </w:tc>
        <w:tc>
          <w:tcPr>
            <w:tcW w:w="3180" w:type="dxa"/>
            <w:shd w:val="pct12" w:color="auto" w:fill="auto"/>
          </w:tcPr>
          <w:p w14:paraId="1FB832AE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Email OK</w:t>
            </w:r>
          </w:p>
        </w:tc>
      </w:tr>
      <w:tr w:rsidR="003A31F5" w:rsidRPr="0077456F" w14:paraId="71AD1759" w14:textId="77777777" w:rsidTr="00AA16D8">
        <w:tc>
          <w:tcPr>
            <w:tcW w:w="2264" w:type="dxa"/>
          </w:tcPr>
          <w:p w14:paraId="6BA6330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Obsługa zamówień BSA</w:t>
            </w:r>
          </w:p>
        </w:tc>
        <w:tc>
          <w:tcPr>
            <w:tcW w:w="3592" w:type="dxa"/>
          </w:tcPr>
          <w:p w14:paraId="6201AC46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hurt-bsa-&lt;IDOK&gt;@czarnet.pl</w:t>
            </w:r>
          </w:p>
        </w:tc>
        <w:tc>
          <w:tcPr>
            <w:tcW w:w="3180" w:type="dxa"/>
          </w:tcPr>
          <w:p w14:paraId="753AF3E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78E73562" w14:textId="77777777" w:rsidTr="00AA16D8">
        <w:tc>
          <w:tcPr>
            <w:tcW w:w="2264" w:type="dxa"/>
          </w:tcPr>
          <w:p w14:paraId="1865B788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Obsługa zamówień LLU</w:t>
            </w:r>
          </w:p>
        </w:tc>
        <w:tc>
          <w:tcPr>
            <w:tcW w:w="3592" w:type="dxa"/>
          </w:tcPr>
          <w:p w14:paraId="113E9C2C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hurt-llu-&lt;IDOK&gt;@czarnet.pl</w:t>
            </w:r>
          </w:p>
        </w:tc>
        <w:tc>
          <w:tcPr>
            <w:tcW w:w="3180" w:type="dxa"/>
          </w:tcPr>
          <w:p w14:paraId="29FA0D91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618BCEA5" w14:textId="77777777" w:rsidTr="00AA16D8">
        <w:tc>
          <w:tcPr>
            <w:tcW w:w="2264" w:type="dxa"/>
          </w:tcPr>
          <w:p w14:paraId="58F7FC44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Obsługa zamówień na kolokację, słupy, połączenie sieci, kanalizację</w:t>
            </w:r>
          </w:p>
        </w:tc>
        <w:tc>
          <w:tcPr>
            <w:tcW w:w="3592" w:type="dxa"/>
          </w:tcPr>
          <w:p w14:paraId="3C95ACB9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hurt-infra-&lt;IDOK&gt;@czarnet.pl</w:t>
            </w:r>
          </w:p>
        </w:tc>
        <w:tc>
          <w:tcPr>
            <w:tcW w:w="3180" w:type="dxa"/>
          </w:tcPr>
          <w:p w14:paraId="550FFDE3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6AF4D989" w14:textId="77777777" w:rsidTr="00AA16D8">
        <w:trPr>
          <w:trHeight w:val="317"/>
        </w:trPr>
        <w:tc>
          <w:tcPr>
            <w:tcW w:w="2264" w:type="dxa"/>
          </w:tcPr>
          <w:p w14:paraId="4B838055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Obsługa zamówień na ciemne włókna</w:t>
            </w:r>
          </w:p>
        </w:tc>
        <w:tc>
          <w:tcPr>
            <w:tcW w:w="3592" w:type="dxa"/>
          </w:tcPr>
          <w:p w14:paraId="0EDF2868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hurt-fiber-&lt;IDOK&gt;@czarnet.pl</w:t>
            </w:r>
          </w:p>
        </w:tc>
        <w:tc>
          <w:tcPr>
            <w:tcW w:w="3180" w:type="dxa"/>
          </w:tcPr>
          <w:p w14:paraId="221DC3F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46CAE4AB" w14:textId="77777777" w:rsidTr="00AA16D8">
        <w:tc>
          <w:tcPr>
            <w:tcW w:w="2264" w:type="dxa"/>
          </w:tcPr>
          <w:p w14:paraId="4E4A5D0C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Obsługa reklamacji</w:t>
            </w:r>
          </w:p>
        </w:tc>
        <w:tc>
          <w:tcPr>
            <w:tcW w:w="3592" w:type="dxa"/>
          </w:tcPr>
          <w:p w14:paraId="15E06E01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hurt-complaint-&lt;IDOK&gt;@czarnet.pl</w:t>
            </w:r>
          </w:p>
        </w:tc>
        <w:tc>
          <w:tcPr>
            <w:tcW w:w="3180" w:type="dxa"/>
          </w:tcPr>
          <w:p w14:paraId="5DE8CB44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614D31A0" w14:textId="77777777" w:rsidTr="00AA16D8">
        <w:tc>
          <w:tcPr>
            <w:tcW w:w="2264" w:type="dxa"/>
          </w:tcPr>
          <w:p w14:paraId="70B33C59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Pozostałe sprawy, nie wymienione wyżej</w:t>
            </w:r>
          </w:p>
        </w:tc>
        <w:tc>
          <w:tcPr>
            <w:tcW w:w="3592" w:type="dxa"/>
          </w:tcPr>
          <w:p w14:paraId="271F266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hurt-other-&lt;IDOK&gt;@czarnet.pl</w:t>
            </w:r>
          </w:p>
        </w:tc>
        <w:tc>
          <w:tcPr>
            <w:tcW w:w="3180" w:type="dxa"/>
          </w:tcPr>
          <w:p w14:paraId="71122CCA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  <w:tr w:rsidR="003A31F5" w:rsidRPr="0077456F" w14:paraId="364FA2F8" w14:textId="77777777" w:rsidTr="00AA16D8">
        <w:tc>
          <w:tcPr>
            <w:tcW w:w="2264" w:type="dxa"/>
          </w:tcPr>
          <w:p w14:paraId="6975A4DC" w14:textId="076A3466" w:rsidR="003A31F5" w:rsidRPr="0077456F" w:rsidRDefault="0077456F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(Awaryjny) k</w:t>
            </w:r>
            <w:r w:rsidR="003A31F5" w:rsidRPr="0077456F">
              <w:rPr>
                <w:rFonts w:ascii="Arial" w:hAnsi="Arial" w:cs="Arial"/>
                <w:sz w:val="22"/>
                <w:szCs w:val="22"/>
              </w:rPr>
              <w:t>anał komunikacyjny</w:t>
            </w:r>
          </w:p>
        </w:tc>
        <w:tc>
          <w:tcPr>
            <w:tcW w:w="3592" w:type="dxa"/>
          </w:tcPr>
          <w:p w14:paraId="61426EAD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77456F">
              <w:rPr>
                <w:rFonts w:ascii="Arial" w:hAnsi="Arial" w:cs="Arial"/>
                <w:sz w:val="22"/>
                <w:szCs w:val="22"/>
              </w:rPr>
              <w:t>accidents-&lt;IDOK&gt;@czarnet.pl</w:t>
            </w:r>
          </w:p>
        </w:tc>
        <w:tc>
          <w:tcPr>
            <w:tcW w:w="3180" w:type="dxa"/>
          </w:tcPr>
          <w:p w14:paraId="4C9CCC1F" w14:textId="77777777" w:rsidR="003A31F5" w:rsidRPr="0077456F" w:rsidRDefault="003A31F5" w:rsidP="00AA16D8">
            <w:pPr>
              <w:pStyle w:val="Default"/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  <w:r w:rsidRPr="0077456F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[__]</w:t>
            </w:r>
          </w:p>
        </w:tc>
      </w:tr>
    </w:tbl>
    <w:p w14:paraId="282BD88A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p w14:paraId="351EF4CF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  <w:r w:rsidRPr="0077456F">
        <w:rPr>
          <w:rFonts w:ascii="Arial" w:hAnsi="Arial" w:cs="Arial"/>
          <w:sz w:val="22"/>
          <w:szCs w:val="22"/>
        </w:rPr>
        <w:t>Niniejszy załącznik może zostać zmieniony przez jedną ze Stron poprzez poinformowanie o zmianie schematu komunikacji, bez zmiany adresów email należących do drugiej Strony co nie stanowi zmiany warunków Umowy.</w:t>
      </w:r>
    </w:p>
    <w:p w14:paraId="7FA27865" w14:textId="77777777" w:rsidR="003A31F5" w:rsidRPr="0077456F" w:rsidRDefault="003A31F5" w:rsidP="003A31F5">
      <w:pPr>
        <w:pStyle w:val="Default"/>
        <w:rPr>
          <w:rFonts w:ascii="Arial" w:hAnsi="Arial" w:cs="Arial"/>
          <w:sz w:val="22"/>
          <w:szCs w:val="22"/>
        </w:rPr>
      </w:pPr>
    </w:p>
    <w:p w14:paraId="78623748" w14:textId="77777777" w:rsidR="007E22D0" w:rsidRPr="0077456F" w:rsidRDefault="007E22D0">
      <w:pPr>
        <w:rPr>
          <w:rFonts w:ascii="Arial" w:hAnsi="Arial" w:cs="Arial"/>
          <w:sz w:val="22"/>
          <w:szCs w:val="22"/>
        </w:rPr>
      </w:pPr>
    </w:p>
    <w:sectPr w:rsidR="007E22D0" w:rsidRPr="0077456F" w:rsidSect="003A31F5">
      <w:pgSz w:w="11900" w:h="16840"/>
      <w:pgMar w:top="1560" w:right="1436" w:bottom="1418" w:left="1418" w:header="0" w:footer="3" w:gutter="0"/>
      <w:pgNumType w:start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70BCB" w14:textId="77777777" w:rsidR="003A31F5" w:rsidRDefault="003A31F5" w:rsidP="003A31F5">
      <w:r>
        <w:separator/>
      </w:r>
    </w:p>
  </w:endnote>
  <w:endnote w:type="continuationSeparator" w:id="0">
    <w:p w14:paraId="03CA5AF1" w14:textId="77777777" w:rsidR="003A31F5" w:rsidRDefault="003A31F5" w:rsidP="003A3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0FC06" w14:textId="77777777" w:rsidR="003A31F5" w:rsidRDefault="003A31F5" w:rsidP="003A31F5">
      <w:r>
        <w:separator/>
      </w:r>
    </w:p>
  </w:footnote>
  <w:footnote w:type="continuationSeparator" w:id="0">
    <w:p w14:paraId="39AD4F92" w14:textId="77777777" w:rsidR="003A31F5" w:rsidRDefault="003A31F5" w:rsidP="003A3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1F5"/>
    <w:rsid w:val="00095807"/>
    <w:rsid w:val="003A31F5"/>
    <w:rsid w:val="00567AAC"/>
    <w:rsid w:val="0077456F"/>
    <w:rsid w:val="007E22D0"/>
    <w:rsid w:val="00AA67D4"/>
    <w:rsid w:val="00C8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4330"/>
  <w15:chartTrackingRefBased/>
  <w15:docId w15:val="{487F1C58-2E84-4410-8C7F-735E6AD36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A31F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A31F5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31F5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31F5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31F5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31F5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31F5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31F5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31F5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31F5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31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31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31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31F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31F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31F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31F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31F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31F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31F5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A3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31F5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A3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31F5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A31F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31F5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A31F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31F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31F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31F5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link w:val="BezodstpwZnak"/>
    <w:uiPriority w:val="1"/>
    <w:qFormat/>
    <w:rsid w:val="003A31F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3A31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31F5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table" w:styleId="Tabela-Siatka">
    <w:name w:val="Table Grid"/>
    <w:basedOn w:val="Standardowy"/>
    <w:uiPriority w:val="39"/>
    <w:rsid w:val="003A31F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Normalny"/>
    <w:rsid w:val="003A31F5"/>
    <w:pPr>
      <w:autoSpaceDE w:val="0"/>
      <w:autoSpaceDN w:val="0"/>
      <w:adjustRightInd w:val="0"/>
    </w:pPr>
    <w:rPr>
      <w:rFonts w:ascii="Times New Roman" w:hAnsi="Times New Roman" w:cs="Times New Roman"/>
    </w:rPr>
  </w:style>
  <w:style w:type="character" w:customStyle="1" w:styleId="BezodstpwZnak">
    <w:name w:val="Bez odstępów Znak"/>
    <w:basedOn w:val="Domylnaczcionkaakapitu"/>
    <w:link w:val="Bezodstpw"/>
    <w:uiPriority w:val="1"/>
    <w:rsid w:val="003A31F5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A31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31F5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 Dąbek</dc:creator>
  <cp:keywords/>
  <dc:description/>
  <cp:lastModifiedBy>Stanisław Dąbek</cp:lastModifiedBy>
  <cp:revision>2</cp:revision>
  <dcterms:created xsi:type="dcterms:W3CDTF">2024-04-11T07:01:00Z</dcterms:created>
  <dcterms:modified xsi:type="dcterms:W3CDTF">2024-04-11T07:03:00Z</dcterms:modified>
</cp:coreProperties>
</file>