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74D42D" w14:textId="7017D03B" w:rsidR="005D4F27" w:rsidRPr="005F73B5" w:rsidRDefault="005D4F27" w:rsidP="005D4F27">
      <w:pPr>
        <w:autoSpaceDE w:val="0"/>
        <w:autoSpaceDN w:val="0"/>
        <w:adjustRightInd w:val="0"/>
        <w:spacing w:after="0" w:line="240" w:lineRule="auto"/>
        <w:jc w:val="right"/>
        <w:rPr>
          <w:rFonts w:asciiTheme="minorHAnsi" w:hAnsiTheme="minorHAnsi" w:cstheme="minorHAnsi"/>
          <w:color w:val="000000"/>
          <w:sz w:val="24"/>
          <w:szCs w:val="24"/>
        </w:rPr>
      </w:pPr>
      <w:r w:rsidRPr="005F73B5">
        <w:rPr>
          <w:rFonts w:asciiTheme="minorHAnsi" w:hAnsiTheme="minorHAnsi" w:cstheme="minorHAnsi"/>
          <w:color w:val="000000"/>
          <w:sz w:val="24"/>
          <w:szCs w:val="24"/>
        </w:rPr>
        <w:t>W</w:t>
      </w:r>
      <w:r w:rsidR="00EA37D1" w:rsidRPr="005F73B5">
        <w:rPr>
          <w:rFonts w:asciiTheme="minorHAnsi" w:hAnsiTheme="minorHAnsi" w:cstheme="minorHAnsi"/>
          <w:color w:val="000000"/>
          <w:sz w:val="24"/>
          <w:szCs w:val="24"/>
        </w:rPr>
        <w:t xml:space="preserve">arszawa, </w:t>
      </w:r>
      <w:r w:rsidR="00DE223E">
        <w:rPr>
          <w:rFonts w:asciiTheme="minorHAnsi" w:hAnsiTheme="minorHAnsi" w:cstheme="minorHAnsi"/>
          <w:color w:val="000000"/>
          <w:sz w:val="24"/>
          <w:szCs w:val="24"/>
        </w:rPr>
        <w:t>01.10</w:t>
      </w:r>
      <w:r w:rsidR="004A3EB1" w:rsidRPr="005F73B5">
        <w:rPr>
          <w:rFonts w:asciiTheme="minorHAnsi" w:hAnsiTheme="minorHAnsi" w:cstheme="minorHAnsi"/>
          <w:color w:val="000000"/>
          <w:sz w:val="24"/>
          <w:szCs w:val="24"/>
        </w:rPr>
        <w:t>.2025</w:t>
      </w:r>
      <w:r w:rsidRPr="005F73B5">
        <w:rPr>
          <w:rFonts w:asciiTheme="minorHAnsi" w:hAnsiTheme="minorHAnsi" w:cstheme="minorHAnsi"/>
          <w:color w:val="000000"/>
          <w:sz w:val="24"/>
          <w:szCs w:val="24"/>
        </w:rPr>
        <w:t xml:space="preserve"> r.</w:t>
      </w:r>
    </w:p>
    <w:p w14:paraId="4CDE97DD" w14:textId="77777777" w:rsidR="005D4F27" w:rsidRPr="005F73B5" w:rsidRDefault="005D4F27" w:rsidP="00A24C25">
      <w:pPr>
        <w:autoSpaceDE w:val="0"/>
        <w:autoSpaceDN w:val="0"/>
        <w:adjustRightInd w:val="0"/>
        <w:spacing w:after="0" w:line="240" w:lineRule="auto"/>
        <w:rPr>
          <w:rFonts w:asciiTheme="minorHAnsi" w:hAnsiTheme="minorHAnsi" w:cstheme="minorHAnsi"/>
          <w:b/>
          <w:bCs/>
          <w:color w:val="000000"/>
          <w:sz w:val="24"/>
          <w:szCs w:val="24"/>
        </w:rPr>
      </w:pPr>
    </w:p>
    <w:p w14:paraId="05F70D9F" w14:textId="6B2D4AFE" w:rsidR="00DC6C3B" w:rsidRPr="005F73B5" w:rsidRDefault="00A24C25" w:rsidP="00DC6C3B">
      <w:p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b/>
          <w:bCs/>
          <w:color w:val="000000"/>
          <w:sz w:val="24"/>
          <w:szCs w:val="24"/>
        </w:rPr>
        <w:t xml:space="preserve">Nr </w:t>
      </w:r>
      <w:r w:rsidR="00F44B07" w:rsidRPr="005F73B5">
        <w:rPr>
          <w:rFonts w:asciiTheme="minorHAnsi" w:hAnsiTheme="minorHAnsi" w:cstheme="minorHAnsi"/>
          <w:b/>
          <w:bCs/>
          <w:color w:val="000000"/>
          <w:sz w:val="24"/>
          <w:szCs w:val="24"/>
        </w:rPr>
        <w:t xml:space="preserve">sprawy: </w:t>
      </w:r>
      <w:r w:rsidR="00DE223E">
        <w:rPr>
          <w:rFonts w:asciiTheme="minorHAnsi" w:hAnsiTheme="minorHAnsi" w:cstheme="minorHAnsi"/>
          <w:b/>
          <w:bCs/>
          <w:color w:val="000000"/>
          <w:sz w:val="24"/>
          <w:szCs w:val="24"/>
        </w:rPr>
        <w:t>BA.WZP.26.6.91</w:t>
      </w:r>
      <w:r w:rsidR="00EA37D1" w:rsidRPr="005F73B5">
        <w:rPr>
          <w:rFonts w:asciiTheme="minorHAnsi" w:hAnsiTheme="minorHAnsi" w:cstheme="minorHAnsi"/>
          <w:b/>
          <w:bCs/>
          <w:color w:val="000000"/>
          <w:sz w:val="24"/>
          <w:szCs w:val="24"/>
        </w:rPr>
        <w:t>.</w:t>
      </w:r>
      <w:r w:rsidR="004A3EB1" w:rsidRPr="005F73B5">
        <w:rPr>
          <w:rFonts w:asciiTheme="minorHAnsi" w:hAnsiTheme="minorHAnsi" w:cstheme="minorHAnsi"/>
          <w:b/>
          <w:bCs/>
          <w:color w:val="000000"/>
          <w:sz w:val="24"/>
          <w:szCs w:val="24"/>
        </w:rPr>
        <w:t>2025</w:t>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r w:rsidRPr="005F73B5">
        <w:rPr>
          <w:rFonts w:asciiTheme="minorHAnsi" w:hAnsiTheme="minorHAnsi" w:cstheme="minorHAnsi"/>
          <w:b/>
          <w:bCs/>
          <w:color w:val="000000"/>
          <w:sz w:val="24"/>
          <w:szCs w:val="24"/>
        </w:rPr>
        <w:tab/>
      </w:r>
    </w:p>
    <w:p w14:paraId="1C92B5FB" w14:textId="77777777" w:rsidR="005570FE" w:rsidRPr="005F73B5" w:rsidRDefault="005570FE" w:rsidP="005570FE">
      <w:pPr>
        <w:pStyle w:val="Default"/>
        <w:spacing w:before="360" w:after="360"/>
        <w:jc w:val="center"/>
        <w:rPr>
          <w:rFonts w:asciiTheme="minorHAnsi" w:hAnsiTheme="minorHAnsi" w:cstheme="minorHAnsi"/>
          <w:b/>
          <w:bCs/>
        </w:rPr>
      </w:pPr>
      <w:r w:rsidRPr="005F73B5">
        <w:rPr>
          <w:rFonts w:asciiTheme="minorHAnsi" w:hAnsiTheme="minorHAnsi" w:cstheme="minorHAnsi"/>
          <w:b/>
          <w:bCs/>
        </w:rPr>
        <w:t>ZAPROSZENIE DO UDZIAŁU W USTALENIU SZACUNKOWEJ WARTO</w:t>
      </w:r>
      <w:r w:rsidRPr="005F73B5">
        <w:rPr>
          <w:rFonts w:asciiTheme="minorHAnsi" w:hAnsiTheme="minorHAnsi" w:cstheme="minorHAnsi"/>
          <w:b/>
        </w:rPr>
        <w:t>Ś</w:t>
      </w:r>
      <w:r w:rsidRPr="005F73B5">
        <w:rPr>
          <w:rFonts w:asciiTheme="minorHAnsi" w:hAnsiTheme="minorHAnsi" w:cstheme="minorHAnsi"/>
          <w:b/>
          <w:bCs/>
        </w:rPr>
        <w:t>CI ZAMÓWIENIA PUBLICZNEGO</w:t>
      </w:r>
    </w:p>
    <w:p w14:paraId="4CA00081" w14:textId="3F837940" w:rsidR="005570FE" w:rsidRPr="005F73B5" w:rsidRDefault="005570FE" w:rsidP="005F73B5">
      <w:pPr>
        <w:spacing w:before="120" w:after="120"/>
        <w:rPr>
          <w:rFonts w:asciiTheme="minorHAnsi" w:hAnsiTheme="minorHAnsi" w:cstheme="minorHAnsi"/>
          <w:sz w:val="24"/>
          <w:szCs w:val="24"/>
          <w:u w:val="single"/>
        </w:rPr>
      </w:pPr>
      <w:r w:rsidRPr="005F73B5">
        <w:rPr>
          <w:rFonts w:asciiTheme="minorHAnsi" w:hAnsiTheme="minorHAnsi" w:cstheme="minorHAnsi"/>
          <w:sz w:val="24"/>
          <w:szCs w:val="24"/>
          <w:u w:val="single"/>
        </w:rPr>
        <w:t xml:space="preserve">Niniejsze zapytanie nie stanowi zaproszenia do składania ofert w rozumieniu przepisów ustawy z dnia 23 kwietnia 1964 r. Kodeks cywilny </w:t>
      </w:r>
      <w:r w:rsidRPr="005F73B5">
        <w:rPr>
          <w:rFonts w:asciiTheme="minorHAnsi" w:eastAsia="Calibri" w:hAnsiTheme="minorHAnsi" w:cstheme="minorHAnsi"/>
          <w:sz w:val="24"/>
          <w:szCs w:val="24"/>
          <w:u w:val="single"/>
        </w:rPr>
        <w:t>(t.j.: Dz. U. z 202</w:t>
      </w:r>
      <w:r w:rsidR="008D323A" w:rsidRPr="005F73B5">
        <w:rPr>
          <w:rFonts w:asciiTheme="minorHAnsi" w:eastAsia="Calibri" w:hAnsiTheme="minorHAnsi" w:cstheme="minorHAnsi"/>
          <w:sz w:val="24"/>
          <w:szCs w:val="24"/>
          <w:u w:val="single"/>
        </w:rPr>
        <w:t>5</w:t>
      </w:r>
      <w:r w:rsidRPr="005F73B5">
        <w:rPr>
          <w:rFonts w:asciiTheme="minorHAnsi" w:eastAsia="Calibri" w:hAnsiTheme="minorHAnsi" w:cstheme="minorHAnsi"/>
          <w:sz w:val="24"/>
          <w:szCs w:val="24"/>
          <w:u w:val="single"/>
        </w:rPr>
        <w:t xml:space="preserve"> r. poz. </w:t>
      </w:r>
      <w:r w:rsidR="008D323A" w:rsidRPr="005F73B5">
        <w:rPr>
          <w:rFonts w:asciiTheme="minorHAnsi" w:eastAsia="Calibri" w:hAnsiTheme="minorHAnsi" w:cstheme="minorHAnsi"/>
          <w:sz w:val="24"/>
          <w:szCs w:val="24"/>
          <w:u w:val="single"/>
        </w:rPr>
        <w:t>107</w:t>
      </w:r>
      <w:r w:rsidRPr="005F73B5">
        <w:rPr>
          <w:rFonts w:asciiTheme="minorHAnsi" w:eastAsia="Calibri" w:hAnsiTheme="minorHAnsi" w:cstheme="minorHAnsi"/>
          <w:sz w:val="24"/>
          <w:szCs w:val="24"/>
          <w:u w:val="single"/>
        </w:rPr>
        <w:t>1 ze zm.</w:t>
      </w:r>
      <w:r w:rsidRPr="005F73B5">
        <w:rPr>
          <w:rFonts w:asciiTheme="minorHAnsi" w:hAnsiTheme="minorHAnsi" w:cstheme="minorHAnsi"/>
          <w:sz w:val="24"/>
          <w:szCs w:val="24"/>
          <w:u w:val="single"/>
        </w:rPr>
        <w:t>) i podstawy do udzielenia zamówienia w rozumieniu przepisów ustawy z dnia 11 września 2019 r. Prawo zamówień publicznych (</w:t>
      </w:r>
      <w:r w:rsidRPr="005F73B5">
        <w:rPr>
          <w:rFonts w:asciiTheme="minorHAnsi" w:eastAsia="Calibri" w:hAnsiTheme="minorHAnsi" w:cstheme="minorHAnsi"/>
          <w:sz w:val="24"/>
          <w:szCs w:val="24"/>
          <w:u w:val="single"/>
        </w:rPr>
        <w:t>t.j. Dz. U. z 2024 r. poz. 1320 ze zm.</w:t>
      </w:r>
      <w:r w:rsidRPr="005F73B5">
        <w:rPr>
          <w:rFonts w:asciiTheme="minorHAnsi" w:hAnsiTheme="minorHAnsi" w:cstheme="minorHAnsi"/>
          <w:sz w:val="24"/>
          <w:szCs w:val="24"/>
          <w:u w:val="single"/>
        </w:rPr>
        <w:t>).</w:t>
      </w:r>
    </w:p>
    <w:p w14:paraId="130A7BAB" w14:textId="77777777" w:rsidR="005570FE" w:rsidRPr="005F73B5" w:rsidRDefault="005570FE" w:rsidP="005F73B5">
      <w:pPr>
        <w:autoSpaceDE w:val="0"/>
        <w:autoSpaceDN w:val="0"/>
        <w:adjustRightInd w:val="0"/>
        <w:spacing w:before="240" w:after="0"/>
        <w:rPr>
          <w:rFonts w:asciiTheme="minorHAnsi" w:hAnsiTheme="minorHAnsi" w:cstheme="minorHAnsi"/>
          <w:sz w:val="24"/>
          <w:szCs w:val="24"/>
        </w:rPr>
      </w:pPr>
      <w:r w:rsidRPr="005F73B5">
        <w:rPr>
          <w:rFonts w:asciiTheme="minorHAnsi" w:hAnsiTheme="minorHAnsi" w:cstheme="minorHAnsi"/>
          <w:sz w:val="24"/>
          <w:szCs w:val="24"/>
        </w:rPr>
        <w:t>Zgodnie z Rozdziałem 5 ustawy z dnia 11 września 2019 r. Prawo zamówień publicznych (t.j. Dz. U. z 2024 r. poz. 1320 ze zm.) Zamawiający przed wszczęciem postępowania zobowiązany jest do ustalenia wartości zamówienia.</w:t>
      </w:r>
    </w:p>
    <w:p w14:paraId="101DA1D5" w14:textId="77777777" w:rsidR="007C228A" w:rsidRPr="00535C8B" w:rsidRDefault="007C228A" w:rsidP="005F73B5">
      <w:pPr>
        <w:autoSpaceDE w:val="0"/>
        <w:autoSpaceDN w:val="0"/>
        <w:adjustRightInd w:val="0"/>
        <w:spacing w:after="0"/>
        <w:rPr>
          <w:rFonts w:asciiTheme="minorHAnsi" w:hAnsiTheme="minorHAnsi" w:cstheme="minorHAnsi"/>
          <w:sz w:val="24"/>
          <w:szCs w:val="24"/>
        </w:rPr>
      </w:pPr>
    </w:p>
    <w:p w14:paraId="08AF0373" w14:textId="24F618AE" w:rsidR="00A27644" w:rsidRPr="005F73B5" w:rsidRDefault="005570FE" w:rsidP="005F73B5">
      <w:pPr>
        <w:autoSpaceDE w:val="0"/>
        <w:autoSpaceDN w:val="0"/>
        <w:adjustRightInd w:val="0"/>
        <w:spacing w:after="0"/>
        <w:rPr>
          <w:rFonts w:asciiTheme="minorHAnsi" w:hAnsiTheme="minorHAnsi" w:cstheme="minorHAnsi"/>
          <w:b/>
          <w:bCs/>
          <w:color w:val="000000"/>
          <w:sz w:val="24"/>
          <w:szCs w:val="24"/>
        </w:rPr>
      </w:pPr>
      <w:r w:rsidRPr="005F73B5">
        <w:rPr>
          <w:rFonts w:asciiTheme="minorHAnsi" w:hAnsiTheme="minorHAnsi" w:cstheme="minorHAnsi"/>
          <w:sz w:val="24"/>
          <w:szCs w:val="24"/>
        </w:rPr>
        <w:t>W celu ustalenia wartości zamówienia, Zamawiający zaprasza zainteresowanych wykonawców do zapoznania się z załączoną informacją o wymaganiach dotyczących przedmiotu zamówienia i złożenia informacji dotyczących szacowania wartości zamówienia.</w:t>
      </w:r>
    </w:p>
    <w:p w14:paraId="4812D9C9" w14:textId="77777777" w:rsidR="00DC6C3B" w:rsidRPr="005F73B5" w:rsidRDefault="00DC6C3B"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5F73B5">
        <w:rPr>
          <w:rFonts w:asciiTheme="minorHAnsi" w:hAnsiTheme="minorHAnsi" w:cstheme="minorHAnsi"/>
          <w:b/>
          <w:bCs/>
          <w:color w:val="000000"/>
          <w:sz w:val="24"/>
          <w:szCs w:val="24"/>
        </w:rPr>
        <w:t>Zamawiający:</w:t>
      </w:r>
    </w:p>
    <w:p w14:paraId="44672DE7" w14:textId="36ADF2AC" w:rsidR="00DC6C3B" w:rsidRPr="005F73B5" w:rsidRDefault="00630C5A" w:rsidP="00EA3A2E">
      <w:pPr>
        <w:autoSpaceDE w:val="0"/>
        <w:autoSpaceDN w:val="0"/>
        <w:adjustRightInd w:val="0"/>
        <w:spacing w:before="120" w:after="12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 xml:space="preserve">Skarb Państwa – Urząd </w:t>
      </w:r>
      <w:r w:rsidR="00DC6C3B" w:rsidRPr="005F73B5">
        <w:rPr>
          <w:rFonts w:asciiTheme="minorHAnsi" w:hAnsiTheme="minorHAnsi" w:cstheme="minorHAnsi"/>
          <w:color w:val="000000"/>
          <w:sz w:val="24"/>
          <w:szCs w:val="24"/>
        </w:rPr>
        <w:t>Komunikacji Elektronicznej zwany dalej Zamawiającym</w:t>
      </w:r>
      <w:r w:rsidR="005570FE" w:rsidRPr="005F73B5">
        <w:rPr>
          <w:rFonts w:asciiTheme="minorHAnsi" w:hAnsiTheme="minorHAnsi" w:cstheme="minorHAnsi"/>
          <w:color w:val="000000"/>
          <w:sz w:val="24"/>
          <w:szCs w:val="24"/>
        </w:rPr>
        <w:t>,</w:t>
      </w:r>
      <w:r w:rsidR="00DC6C3B" w:rsidRPr="005F73B5">
        <w:rPr>
          <w:rFonts w:asciiTheme="minorHAnsi" w:hAnsiTheme="minorHAnsi" w:cstheme="minorHAnsi"/>
          <w:color w:val="000000"/>
          <w:sz w:val="24"/>
          <w:szCs w:val="24"/>
        </w:rPr>
        <w:t xml:space="preserve"> z siedzibą</w:t>
      </w:r>
      <w:r w:rsidR="00EA3A2E" w:rsidRPr="005F73B5">
        <w:rPr>
          <w:rFonts w:asciiTheme="minorHAnsi" w:hAnsiTheme="minorHAnsi" w:cstheme="minorHAnsi"/>
          <w:color w:val="000000"/>
          <w:sz w:val="24"/>
          <w:szCs w:val="24"/>
        </w:rPr>
        <w:br/>
      </w:r>
      <w:r w:rsidR="00DC6C3B" w:rsidRPr="005F73B5">
        <w:rPr>
          <w:rFonts w:asciiTheme="minorHAnsi" w:hAnsiTheme="minorHAnsi" w:cstheme="minorHAnsi"/>
          <w:color w:val="000000"/>
          <w:sz w:val="24"/>
          <w:szCs w:val="24"/>
        </w:rPr>
        <w:t>przy</w:t>
      </w:r>
      <w:r w:rsidR="00FA474B" w:rsidRPr="005F73B5">
        <w:rPr>
          <w:rFonts w:asciiTheme="minorHAnsi" w:hAnsiTheme="minorHAnsi" w:cstheme="minorHAnsi"/>
          <w:color w:val="000000"/>
          <w:sz w:val="24"/>
          <w:szCs w:val="24"/>
        </w:rPr>
        <w:t xml:space="preserve"> </w:t>
      </w:r>
      <w:r w:rsidR="00DC6C3B" w:rsidRPr="005F73B5">
        <w:rPr>
          <w:rFonts w:asciiTheme="minorHAnsi" w:hAnsiTheme="minorHAnsi" w:cstheme="minorHAnsi"/>
          <w:color w:val="000000"/>
          <w:sz w:val="24"/>
          <w:szCs w:val="24"/>
        </w:rPr>
        <w:t xml:space="preserve">ul. </w:t>
      </w:r>
      <w:r w:rsidR="005570FE" w:rsidRPr="005F73B5">
        <w:rPr>
          <w:rFonts w:asciiTheme="minorHAnsi" w:hAnsiTheme="minorHAnsi" w:cstheme="minorHAnsi"/>
          <w:color w:val="000000"/>
          <w:sz w:val="24"/>
          <w:szCs w:val="24"/>
        </w:rPr>
        <w:t>Giełdowej</w:t>
      </w:r>
      <w:r w:rsidR="00E71BBD" w:rsidRPr="005F73B5">
        <w:rPr>
          <w:rFonts w:asciiTheme="minorHAnsi" w:hAnsiTheme="minorHAnsi" w:cstheme="minorHAnsi"/>
          <w:color w:val="000000"/>
          <w:sz w:val="24"/>
          <w:szCs w:val="24"/>
        </w:rPr>
        <w:t xml:space="preserve"> 7/9,</w:t>
      </w:r>
      <w:r w:rsidR="00DC6C3B" w:rsidRPr="005F73B5">
        <w:rPr>
          <w:rFonts w:asciiTheme="minorHAnsi" w:hAnsiTheme="minorHAnsi" w:cstheme="minorHAnsi"/>
          <w:color w:val="000000"/>
          <w:sz w:val="24"/>
          <w:szCs w:val="24"/>
        </w:rPr>
        <w:t xml:space="preserve"> 01‐211 Warszawa.</w:t>
      </w:r>
    </w:p>
    <w:p w14:paraId="054A51FD" w14:textId="77777777" w:rsidR="003E6C0D" w:rsidRPr="005F73B5" w:rsidRDefault="003E6C0D" w:rsidP="00EA3A2E">
      <w:pPr>
        <w:pStyle w:val="Akapitzlist"/>
        <w:spacing w:before="360" w:after="120" w:line="240" w:lineRule="auto"/>
        <w:ind w:left="0"/>
        <w:contextualSpacing w:val="0"/>
        <w:rPr>
          <w:rFonts w:asciiTheme="minorHAnsi" w:hAnsiTheme="minorHAnsi" w:cstheme="minorHAnsi"/>
          <w:b/>
          <w:bCs/>
          <w:vanish/>
          <w:color w:val="000000"/>
          <w:sz w:val="24"/>
          <w:szCs w:val="24"/>
        </w:rPr>
      </w:pPr>
    </w:p>
    <w:p w14:paraId="36AEAEB3" w14:textId="5EF8F485" w:rsidR="00D3587E" w:rsidRPr="005F73B5" w:rsidRDefault="00D3587E"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5F73B5">
        <w:rPr>
          <w:rFonts w:asciiTheme="minorHAnsi" w:eastAsia="Calibri" w:hAnsiTheme="minorHAnsi" w:cstheme="minorHAnsi"/>
          <w:b/>
          <w:bCs/>
          <w:color w:val="000000"/>
          <w:sz w:val="24"/>
          <w:szCs w:val="24"/>
        </w:rPr>
        <w:t>Cel zamówienia</w:t>
      </w:r>
      <w:r w:rsidR="00674181">
        <w:rPr>
          <w:rFonts w:asciiTheme="minorHAnsi" w:eastAsia="Calibri" w:hAnsiTheme="minorHAnsi" w:cstheme="minorHAnsi"/>
          <w:b/>
          <w:bCs/>
          <w:color w:val="000000"/>
          <w:sz w:val="24"/>
          <w:szCs w:val="24"/>
        </w:rPr>
        <w:t>:</w:t>
      </w:r>
    </w:p>
    <w:p w14:paraId="2FB927B5" w14:textId="0AFF085C" w:rsidR="005570FE" w:rsidRPr="005F73B5" w:rsidRDefault="005570FE" w:rsidP="00EA3A2E">
      <w:pPr>
        <w:spacing w:before="120" w:after="120" w:line="240" w:lineRule="auto"/>
        <w:rPr>
          <w:rFonts w:asciiTheme="minorHAnsi" w:hAnsiTheme="minorHAnsi" w:cstheme="minorHAnsi"/>
          <w:sz w:val="24"/>
          <w:szCs w:val="24"/>
        </w:rPr>
      </w:pPr>
      <w:r w:rsidRPr="005F73B5">
        <w:rPr>
          <w:rFonts w:asciiTheme="minorHAnsi" w:hAnsiTheme="minorHAnsi" w:cstheme="minorHAnsi"/>
          <w:sz w:val="24"/>
          <w:szCs w:val="24"/>
        </w:rPr>
        <w:t xml:space="preserve">Zgodnie z art. 52 ust. 1 i </w:t>
      </w:r>
      <w:r w:rsidR="00D3587E" w:rsidRPr="005F73B5">
        <w:rPr>
          <w:rFonts w:asciiTheme="minorHAnsi" w:hAnsiTheme="minorHAnsi" w:cstheme="minorHAnsi"/>
          <w:sz w:val="24"/>
          <w:szCs w:val="24"/>
        </w:rPr>
        <w:t>2 ustawy z dnia 23 listopada 2012 r.</w:t>
      </w:r>
      <w:r w:rsidR="004A3EB1" w:rsidRPr="005F73B5">
        <w:rPr>
          <w:rFonts w:asciiTheme="minorHAnsi" w:hAnsiTheme="minorHAnsi" w:cstheme="minorHAnsi"/>
          <w:sz w:val="24"/>
          <w:szCs w:val="24"/>
        </w:rPr>
        <w:t xml:space="preserve"> Prawo pocztowe (t.j.</w:t>
      </w:r>
      <w:r w:rsidR="00D3587E" w:rsidRPr="005F73B5">
        <w:rPr>
          <w:rFonts w:asciiTheme="minorHAnsi" w:hAnsiTheme="minorHAnsi" w:cstheme="minorHAnsi"/>
          <w:sz w:val="24"/>
          <w:szCs w:val="24"/>
        </w:rPr>
        <w:t xml:space="preserve">: </w:t>
      </w:r>
      <w:r w:rsidR="003C5932" w:rsidRPr="005F73B5">
        <w:rPr>
          <w:rFonts w:asciiTheme="minorHAnsi" w:hAnsiTheme="minorHAnsi" w:cstheme="minorHAnsi"/>
          <w:sz w:val="24"/>
          <w:szCs w:val="24"/>
        </w:rPr>
        <w:t>Dz. U. z </w:t>
      </w:r>
      <w:r w:rsidR="004A3EB1" w:rsidRPr="005F73B5">
        <w:rPr>
          <w:rFonts w:asciiTheme="minorHAnsi" w:hAnsiTheme="minorHAnsi" w:cstheme="minorHAnsi"/>
          <w:sz w:val="24"/>
          <w:szCs w:val="24"/>
        </w:rPr>
        <w:t>2025 r. poz. 366</w:t>
      </w:r>
      <w:r w:rsidR="00D3587E" w:rsidRPr="005F73B5">
        <w:rPr>
          <w:rFonts w:asciiTheme="minorHAnsi" w:hAnsiTheme="minorHAnsi" w:cstheme="minorHAnsi"/>
          <w:sz w:val="24"/>
          <w:szCs w:val="24"/>
        </w:rPr>
        <w:t xml:space="preserve"> z późn. zm.)</w:t>
      </w:r>
      <w:r w:rsidR="00051542" w:rsidRPr="005F73B5">
        <w:rPr>
          <w:rFonts w:asciiTheme="minorHAnsi" w:hAnsiTheme="minorHAnsi" w:cstheme="minorHAnsi"/>
          <w:sz w:val="24"/>
          <w:szCs w:val="24"/>
        </w:rPr>
        <w:t>,</w:t>
      </w:r>
      <w:r w:rsidR="00D3587E" w:rsidRPr="005F73B5">
        <w:rPr>
          <w:rFonts w:asciiTheme="minorHAnsi" w:hAnsiTheme="minorHAnsi" w:cstheme="minorHAnsi"/>
          <w:sz w:val="24"/>
          <w:szCs w:val="24"/>
        </w:rPr>
        <w:t xml:space="preserve"> Prezes UKE z</w:t>
      </w:r>
      <w:r w:rsidR="00EA3A2E" w:rsidRPr="005F73B5">
        <w:rPr>
          <w:rFonts w:asciiTheme="minorHAnsi" w:hAnsiTheme="minorHAnsi" w:cstheme="minorHAnsi"/>
          <w:sz w:val="24"/>
          <w:szCs w:val="24"/>
        </w:rPr>
        <w:t xml:space="preserve">apewnia przeprowadzanie badania </w:t>
      </w:r>
      <w:r w:rsidR="00D3587E" w:rsidRPr="005F73B5">
        <w:rPr>
          <w:rFonts w:asciiTheme="minorHAnsi" w:hAnsiTheme="minorHAnsi" w:cstheme="minorHAnsi"/>
          <w:sz w:val="24"/>
          <w:szCs w:val="24"/>
        </w:rPr>
        <w:t xml:space="preserve">czasu przebiegu przesyłek pocztowych uzyskanego w danym roku w zakresie usług powszechnych w obrocie krajowym przez operatora wyznaczonego oraz zapewnia weryfikację prawidłowości realizacji badania, a także jego wyników. Badanie przeprowadza podmiot wyspecjalizowany w realizacji badań rynkowych nieposiadający powiązań własnościowych lub kontrolnych z operatorem wyznaczonym. </w:t>
      </w:r>
    </w:p>
    <w:p w14:paraId="7EA209E4" w14:textId="280EE877" w:rsidR="00D3587E" w:rsidRPr="005F73B5" w:rsidRDefault="00D3587E" w:rsidP="00EA3A2E">
      <w:pPr>
        <w:pStyle w:val="Akapitzlist"/>
        <w:numPr>
          <w:ilvl w:val="0"/>
          <w:numId w:val="1"/>
        </w:numPr>
        <w:autoSpaceDE w:val="0"/>
        <w:autoSpaceDN w:val="0"/>
        <w:adjustRightInd w:val="0"/>
        <w:spacing w:before="360" w:after="120" w:line="240" w:lineRule="auto"/>
        <w:ind w:left="425" w:hanging="425"/>
        <w:contextualSpacing w:val="0"/>
        <w:rPr>
          <w:rFonts w:asciiTheme="minorHAnsi" w:eastAsia="Calibri" w:hAnsiTheme="minorHAnsi" w:cstheme="minorHAnsi"/>
          <w:b/>
          <w:bCs/>
          <w:color w:val="000000"/>
          <w:sz w:val="24"/>
          <w:szCs w:val="24"/>
        </w:rPr>
      </w:pPr>
      <w:r w:rsidRPr="005F73B5">
        <w:rPr>
          <w:rFonts w:asciiTheme="minorHAnsi" w:eastAsia="Calibri" w:hAnsiTheme="minorHAnsi" w:cstheme="minorHAnsi"/>
          <w:b/>
          <w:bCs/>
          <w:color w:val="000000"/>
          <w:sz w:val="24"/>
          <w:szCs w:val="24"/>
        </w:rPr>
        <w:t>Opis przedmiotu zamówienia</w:t>
      </w:r>
      <w:r w:rsidR="00674181">
        <w:rPr>
          <w:rFonts w:asciiTheme="minorHAnsi" w:eastAsia="Calibri" w:hAnsiTheme="minorHAnsi" w:cstheme="minorHAnsi"/>
          <w:b/>
          <w:bCs/>
          <w:color w:val="000000"/>
          <w:sz w:val="24"/>
          <w:szCs w:val="24"/>
        </w:rPr>
        <w:t>:</w:t>
      </w:r>
    </w:p>
    <w:p w14:paraId="491D5D7D" w14:textId="1F10831C" w:rsidR="00534936" w:rsidRPr="005F73B5" w:rsidRDefault="005570FE" w:rsidP="00534936">
      <w:pPr>
        <w:autoSpaceDE w:val="0"/>
        <w:autoSpaceDN w:val="0"/>
        <w:adjustRightInd w:val="0"/>
        <w:spacing w:after="0" w:line="240" w:lineRule="auto"/>
        <w:rPr>
          <w:rFonts w:asciiTheme="minorHAnsi" w:hAnsiTheme="minorHAnsi" w:cstheme="minorHAnsi"/>
          <w:sz w:val="24"/>
          <w:szCs w:val="24"/>
        </w:rPr>
      </w:pPr>
      <w:r w:rsidRPr="005F73B5">
        <w:rPr>
          <w:rFonts w:asciiTheme="minorHAnsi" w:hAnsiTheme="minorHAnsi" w:cstheme="minorHAnsi"/>
          <w:sz w:val="24"/>
          <w:szCs w:val="24"/>
        </w:rPr>
        <w:t>Przedmiotem zamówienia jest przygotowanie i wykonanie badania czasu przebiegu przesyłek listowych nierejestrowanych w zakresie usług p</w:t>
      </w:r>
      <w:r w:rsidR="00534936" w:rsidRPr="005F73B5">
        <w:rPr>
          <w:rFonts w:asciiTheme="minorHAnsi" w:hAnsiTheme="minorHAnsi" w:cstheme="minorHAnsi"/>
          <w:sz w:val="24"/>
          <w:szCs w:val="24"/>
        </w:rPr>
        <w:t>owszechnych w obrocie krajowym.</w:t>
      </w:r>
    </w:p>
    <w:p w14:paraId="59D09954" w14:textId="265F1AA9" w:rsidR="00534936" w:rsidRPr="005F73B5" w:rsidRDefault="005570FE" w:rsidP="006676FA">
      <w:pPr>
        <w:spacing w:before="120" w:after="120" w:line="240" w:lineRule="auto"/>
        <w:rPr>
          <w:rFonts w:asciiTheme="minorHAnsi" w:hAnsiTheme="minorHAnsi" w:cstheme="minorHAnsi"/>
          <w:sz w:val="24"/>
          <w:szCs w:val="24"/>
        </w:rPr>
      </w:pPr>
      <w:r w:rsidRPr="005F73B5">
        <w:rPr>
          <w:rFonts w:asciiTheme="minorHAnsi" w:hAnsiTheme="minorHAnsi" w:cstheme="minorHAnsi"/>
          <w:sz w:val="24"/>
          <w:szCs w:val="24"/>
        </w:rPr>
        <w:t>Zamówienie dotyczyć będzie realizacji dwóch badań rocznych w terminie od pierwszego dnia roboczego stycznia 2026 r. do końca grudnia 2027 r.</w:t>
      </w:r>
    </w:p>
    <w:p w14:paraId="5ECDB9A2" w14:textId="6EECC64E" w:rsidR="00D3587E" w:rsidRPr="005F73B5" w:rsidRDefault="00D3587E" w:rsidP="00BF33C0">
      <w:pPr>
        <w:pStyle w:val="Akapitzlist"/>
        <w:numPr>
          <w:ilvl w:val="0"/>
          <w:numId w:val="1"/>
        </w:numPr>
        <w:autoSpaceDE w:val="0"/>
        <w:autoSpaceDN w:val="0"/>
        <w:adjustRightInd w:val="0"/>
        <w:spacing w:before="360" w:after="120" w:line="240" w:lineRule="auto"/>
        <w:ind w:left="425" w:hanging="425"/>
        <w:contextualSpacing w:val="0"/>
        <w:rPr>
          <w:rFonts w:asciiTheme="minorHAnsi" w:eastAsia="Calibri" w:hAnsiTheme="minorHAnsi" w:cstheme="minorHAnsi"/>
          <w:b/>
          <w:bCs/>
          <w:sz w:val="24"/>
          <w:szCs w:val="24"/>
          <w:lang w:eastAsia="en-US"/>
        </w:rPr>
      </w:pPr>
      <w:bookmarkStart w:id="0" w:name="bookmark1"/>
      <w:r w:rsidRPr="005F73B5">
        <w:rPr>
          <w:rFonts w:asciiTheme="minorHAnsi" w:eastAsia="Calibri" w:hAnsiTheme="minorHAnsi" w:cstheme="minorHAnsi"/>
          <w:b/>
          <w:bCs/>
          <w:sz w:val="24"/>
          <w:szCs w:val="24"/>
          <w:lang w:eastAsia="en-US"/>
        </w:rPr>
        <w:t>Szczegółowy opis przedmiotu zamówienia</w:t>
      </w:r>
      <w:bookmarkEnd w:id="0"/>
      <w:r w:rsidRPr="005F73B5">
        <w:rPr>
          <w:rFonts w:asciiTheme="minorHAnsi" w:eastAsia="Calibri" w:hAnsiTheme="minorHAnsi" w:cstheme="minorHAnsi"/>
          <w:b/>
          <w:bCs/>
          <w:sz w:val="24"/>
          <w:szCs w:val="24"/>
          <w:lang w:eastAsia="en-US"/>
        </w:rPr>
        <w:t>:</w:t>
      </w:r>
    </w:p>
    <w:p w14:paraId="1EAF28D4" w14:textId="434948FD" w:rsidR="00213529" w:rsidRPr="005F73B5" w:rsidRDefault="00213529" w:rsidP="005F73B5">
      <w:pPr>
        <w:pStyle w:val="Akapitzlist"/>
        <w:numPr>
          <w:ilvl w:val="1"/>
          <w:numId w:val="1"/>
        </w:numPr>
        <w:autoSpaceDE w:val="0"/>
        <w:autoSpaceDN w:val="0"/>
        <w:adjustRightInd w:val="0"/>
        <w:spacing w:before="360" w:after="120" w:line="240" w:lineRule="auto"/>
        <w:ind w:left="426"/>
        <w:contextualSpacing w:val="0"/>
        <w:rPr>
          <w:rFonts w:asciiTheme="minorHAnsi" w:hAnsiTheme="minorHAnsi" w:cstheme="minorHAnsi"/>
          <w:sz w:val="24"/>
          <w:szCs w:val="24"/>
        </w:rPr>
      </w:pPr>
      <w:r w:rsidRPr="005F73B5">
        <w:rPr>
          <w:rFonts w:asciiTheme="minorHAnsi" w:hAnsiTheme="minorHAnsi" w:cstheme="minorHAnsi"/>
          <w:sz w:val="24"/>
          <w:szCs w:val="24"/>
        </w:rPr>
        <w:lastRenderedPageBreak/>
        <w:t xml:space="preserve">Przedmiotem zamówienia jest: </w:t>
      </w:r>
    </w:p>
    <w:p w14:paraId="4677DE64" w14:textId="72A462CF" w:rsidR="009D30F3" w:rsidRPr="005F73B5" w:rsidRDefault="00213529" w:rsidP="005F73B5">
      <w:pPr>
        <w:pStyle w:val="Akapitzlist"/>
        <w:numPr>
          <w:ilvl w:val="0"/>
          <w:numId w:val="6"/>
        </w:numPr>
        <w:spacing w:after="160" w:line="259" w:lineRule="auto"/>
        <w:rPr>
          <w:rFonts w:asciiTheme="minorHAnsi" w:hAnsiTheme="minorHAnsi" w:cstheme="minorHAnsi"/>
          <w:sz w:val="24"/>
          <w:szCs w:val="24"/>
        </w:rPr>
      </w:pPr>
      <w:r w:rsidRPr="005F73B5">
        <w:rPr>
          <w:rFonts w:asciiTheme="minorHAnsi" w:hAnsiTheme="minorHAnsi" w:cstheme="minorHAnsi"/>
          <w:sz w:val="24"/>
          <w:szCs w:val="24"/>
        </w:rPr>
        <w:t>przeprowadzenie dwóch badań rocznych czasu przebiegu przesyłek listowych nierejestrowanych uzyskanego przez operatora wyznaczonego w zakresie usług powszechnych w obrocie krajowym zgodnie z Instrukcją przeprowadzania badania czasu przebiegu przesyłek pocztowych dla Instytucji Badawczej (Wyk</w:t>
      </w:r>
      <w:r w:rsidR="009D30F3" w:rsidRPr="005F73B5">
        <w:rPr>
          <w:rFonts w:asciiTheme="minorHAnsi" w:hAnsiTheme="minorHAnsi" w:cstheme="minorHAnsi"/>
          <w:sz w:val="24"/>
          <w:szCs w:val="24"/>
        </w:rPr>
        <w:t>onawcy)</w:t>
      </w:r>
      <w:r w:rsidRPr="005F73B5">
        <w:rPr>
          <w:rFonts w:asciiTheme="minorHAnsi" w:hAnsiTheme="minorHAnsi" w:cstheme="minorHAnsi"/>
          <w:sz w:val="24"/>
          <w:szCs w:val="24"/>
        </w:rPr>
        <w:t xml:space="preserve">, </w:t>
      </w:r>
      <w:r w:rsidR="009D30F3" w:rsidRPr="005F73B5">
        <w:rPr>
          <w:rFonts w:asciiTheme="minorHAnsi" w:hAnsiTheme="minorHAnsi" w:cstheme="minorHAnsi"/>
          <w:sz w:val="24"/>
          <w:szCs w:val="24"/>
        </w:rPr>
        <w:t>stanowiącej załącznik nr 2 do niniejszego zaproszenia;</w:t>
      </w:r>
    </w:p>
    <w:p w14:paraId="7F9B8A06" w14:textId="08C9BFA5" w:rsidR="009D30F3" w:rsidRPr="005F73B5" w:rsidRDefault="005F73B5" w:rsidP="005F73B5">
      <w:pPr>
        <w:pStyle w:val="Akapitzlist"/>
        <w:numPr>
          <w:ilvl w:val="0"/>
          <w:numId w:val="6"/>
        </w:numPr>
        <w:spacing w:after="160" w:line="259" w:lineRule="auto"/>
        <w:rPr>
          <w:rFonts w:asciiTheme="minorHAnsi" w:hAnsiTheme="minorHAnsi" w:cstheme="minorHAnsi"/>
          <w:sz w:val="24"/>
          <w:szCs w:val="24"/>
        </w:rPr>
      </w:pPr>
      <w:r>
        <w:rPr>
          <w:rFonts w:asciiTheme="minorHAnsi" w:hAnsiTheme="minorHAnsi" w:cstheme="minorHAnsi"/>
          <w:sz w:val="24"/>
          <w:szCs w:val="24"/>
        </w:rPr>
        <w:t>p</w:t>
      </w:r>
      <w:r w:rsidR="009D30F3" w:rsidRPr="005F73B5">
        <w:rPr>
          <w:rFonts w:asciiTheme="minorHAnsi" w:hAnsiTheme="minorHAnsi" w:cstheme="minorHAnsi"/>
          <w:sz w:val="24"/>
          <w:szCs w:val="24"/>
        </w:rPr>
        <w:t>rzeprowadzenie pierwszego badania (w</w:t>
      </w:r>
      <w:r w:rsidR="007C228A" w:rsidRPr="00535C8B">
        <w:rPr>
          <w:rFonts w:asciiTheme="minorHAnsi" w:hAnsiTheme="minorHAnsi" w:cstheme="minorHAnsi"/>
          <w:sz w:val="24"/>
          <w:szCs w:val="24"/>
        </w:rPr>
        <w:t>ysyłka przesyłek) zaplanowano w </w:t>
      </w:r>
      <w:r w:rsidR="009D30F3" w:rsidRPr="005F73B5">
        <w:rPr>
          <w:rFonts w:asciiTheme="minorHAnsi" w:hAnsiTheme="minorHAnsi" w:cstheme="minorHAnsi"/>
          <w:sz w:val="24"/>
          <w:szCs w:val="24"/>
        </w:rPr>
        <w:t>terminie od początku (pierw</w:t>
      </w:r>
      <w:r w:rsidR="00F251BE" w:rsidRPr="00535C8B">
        <w:rPr>
          <w:rFonts w:asciiTheme="minorHAnsi" w:hAnsiTheme="minorHAnsi" w:cstheme="minorHAnsi"/>
          <w:sz w:val="24"/>
          <w:szCs w:val="24"/>
        </w:rPr>
        <w:t>szy dzień roboczy) stycznia 2026</w:t>
      </w:r>
      <w:r w:rsidR="009D30F3" w:rsidRPr="005F73B5">
        <w:rPr>
          <w:rFonts w:asciiTheme="minorHAnsi" w:hAnsiTheme="minorHAnsi" w:cstheme="minorHAnsi"/>
          <w:sz w:val="24"/>
          <w:szCs w:val="24"/>
        </w:rPr>
        <w:t xml:space="preserve"> r. do</w:t>
      </w:r>
      <w:r w:rsidR="00F251BE" w:rsidRPr="00535C8B">
        <w:rPr>
          <w:rFonts w:asciiTheme="minorHAnsi" w:hAnsiTheme="minorHAnsi" w:cstheme="minorHAnsi"/>
          <w:sz w:val="24"/>
          <w:szCs w:val="24"/>
        </w:rPr>
        <w:t xml:space="preserve"> końca grudnia 2026</w:t>
      </w:r>
      <w:r w:rsidR="009D30F3" w:rsidRPr="005F73B5">
        <w:rPr>
          <w:rFonts w:asciiTheme="minorHAnsi" w:hAnsiTheme="minorHAnsi" w:cstheme="minorHAnsi"/>
          <w:sz w:val="24"/>
          <w:szCs w:val="24"/>
        </w:rPr>
        <w:t xml:space="preserve"> r. </w:t>
      </w:r>
      <w:r w:rsidR="00F251BE" w:rsidRPr="005F73B5">
        <w:rPr>
          <w:rFonts w:asciiTheme="minorHAnsi" w:hAnsiTheme="minorHAnsi" w:cstheme="minorHAnsi"/>
          <w:sz w:val="24"/>
          <w:szCs w:val="24"/>
        </w:rPr>
        <w:t>Raport zawierający wyniki badania przeprowadzonego</w:t>
      </w:r>
      <w:r w:rsidR="00535C8B">
        <w:rPr>
          <w:rFonts w:asciiTheme="minorHAnsi" w:hAnsiTheme="minorHAnsi" w:cstheme="minorHAnsi"/>
          <w:sz w:val="24"/>
          <w:szCs w:val="24"/>
        </w:rPr>
        <w:t xml:space="preserve"> </w:t>
      </w:r>
      <w:r w:rsidR="00F251BE" w:rsidRPr="005F73B5">
        <w:rPr>
          <w:rFonts w:asciiTheme="minorHAnsi" w:hAnsiTheme="minorHAnsi" w:cstheme="minorHAnsi"/>
          <w:sz w:val="24"/>
          <w:szCs w:val="24"/>
        </w:rPr>
        <w:t>w 2026 r. zostanie przekazany do 31</w:t>
      </w:r>
      <w:r w:rsidR="00E9695E">
        <w:rPr>
          <w:rFonts w:asciiTheme="minorHAnsi" w:hAnsiTheme="minorHAnsi" w:cstheme="minorHAnsi"/>
          <w:sz w:val="24"/>
          <w:szCs w:val="24"/>
        </w:rPr>
        <w:t> </w:t>
      </w:r>
      <w:r w:rsidR="00F251BE" w:rsidRPr="005F73B5">
        <w:rPr>
          <w:rFonts w:asciiTheme="minorHAnsi" w:hAnsiTheme="minorHAnsi" w:cstheme="minorHAnsi"/>
          <w:sz w:val="24"/>
          <w:szCs w:val="24"/>
        </w:rPr>
        <w:t>marca 2027 r. Wykonawca przygotuje także w terminach do połowy drugiego miesiąca po upływie każdego kwartału informację zawierającą wskaźniki czasu przebiegu dla  przesyłek ekonomicznych i priorytetowych nadanych w poszczególnych kwartałach</w:t>
      </w:r>
      <w:r w:rsidR="009D30F3" w:rsidRPr="005F73B5">
        <w:rPr>
          <w:rFonts w:asciiTheme="minorHAnsi" w:hAnsiTheme="minorHAnsi" w:cstheme="minorHAnsi"/>
          <w:sz w:val="24"/>
          <w:szCs w:val="24"/>
        </w:rPr>
        <w:t>;</w:t>
      </w:r>
    </w:p>
    <w:p w14:paraId="40BE0510" w14:textId="1E72F9C1" w:rsidR="00213529" w:rsidRPr="005F73B5" w:rsidRDefault="005F73B5" w:rsidP="005F73B5">
      <w:pPr>
        <w:pStyle w:val="Akapitzlist"/>
        <w:numPr>
          <w:ilvl w:val="0"/>
          <w:numId w:val="6"/>
        </w:numPr>
        <w:spacing w:after="160" w:line="259" w:lineRule="auto"/>
        <w:rPr>
          <w:rFonts w:asciiTheme="minorHAnsi" w:hAnsiTheme="minorHAnsi" w:cstheme="minorHAnsi"/>
          <w:sz w:val="24"/>
          <w:szCs w:val="24"/>
        </w:rPr>
      </w:pPr>
      <w:r>
        <w:rPr>
          <w:rFonts w:asciiTheme="minorHAnsi" w:hAnsiTheme="minorHAnsi" w:cstheme="minorHAnsi"/>
          <w:sz w:val="24"/>
          <w:szCs w:val="24"/>
        </w:rPr>
        <w:t>p</w:t>
      </w:r>
      <w:r w:rsidR="009D30F3" w:rsidRPr="005F73B5">
        <w:rPr>
          <w:rFonts w:asciiTheme="minorHAnsi" w:hAnsiTheme="minorHAnsi" w:cstheme="minorHAnsi"/>
          <w:sz w:val="24"/>
          <w:szCs w:val="24"/>
        </w:rPr>
        <w:t>rzeprowadzenie drugiego badania (wysyłka przesyłek) zaplanowano w terminie od początku (pierw</w:t>
      </w:r>
      <w:r w:rsidR="00F251BE" w:rsidRPr="00535C8B">
        <w:rPr>
          <w:rFonts w:asciiTheme="minorHAnsi" w:hAnsiTheme="minorHAnsi" w:cstheme="minorHAnsi"/>
          <w:sz w:val="24"/>
          <w:szCs w:val="24"/>
        </w:rPr>
        <w:t>szy dzień roboczy) stycznia 2027 r. do końca grudnia 2027</w:t>
      </w:r>
      <w:r w:rsidR="009D30F3" w:rsidRPr="005F73B5">
        <w:rPr>
          <w:rFonts w:asciiTheme="minorHAnsi" w:hAnsiTheme="minorHAnsi" w:cstheme="minorHAnsi"/>
          <w:sz w:val="24"/>
          <w:szCs w:val="24"/>
        </w:rPr>
        <w:t xml:space="preserve"> r. </w:t>
      </w:r>
      <w:r w:rsidR="00F251BE" w:rsidRPr="005F73B5">
        <w:rPr>
          <w:rFonts w:asciiTheme="minorHAnsi" w:hAnsiTheme="minorHAnsi" w:cstheme="minorHAnsi"/>
          <w:sz w:val="24"/>
          <w:szCs w:val="24"/>
        </w:rPr>
        <w:t>Raport zawierający wyniki badania przeprowadzonego</w:t>
      </w:r>
      <w:r w:rsidR="00FC48CA">
        <w:rPr>
          <w:rFonts w:asciiTheme="minorHAnsi" w:hAnsiTheme="minorHAnsi" w:cstheme="minorHAnsi"/>
          <w:sz w:val="24"/>
          <w:szCs w:val="24"/>
        </w:rPr>
        <w:t xml:space="preserve"> </w:t>
      </w:r>
      <w:r w:rsidR="00F251BE" w:rsidRPr="005F73B5">
        <w:rPr>
          <w:rFonts w:asciiTheme="minorHAnsi" w:hAnsiTheme="minorHAnsi" w:cstheme="minorHAnsi"/>
          <w:sz w:val="24"/>
          <w:szCs w:val="24"/>
        </w:rPr>
        <w:t xml:space="preserve">w 2026 r. zostanie przekazany do 31 marca 2028 r. </w:t>
      </w:r>
      <w:r w:rsidR="00E9695E">
        <w:rPr>
          <w:rFonts w:asciiTheme="minorHAnsi" w:hAnsiTheme="minorHAnsi" w:cstheme="minorHAnsi"/>
          <w:sz w:val="24"/>
          <w:szCs w:val="24"/>
        </w:rPr>
        <w:t>Wykonawca przygotuje także w </w:t>
      </w:r>
      <w:r w:rsidR="00F251BE" w:rsidRPr="005F73B5">
        <w:rPr>
          <w:rFonts w:asciiTheme="minorHAnsi" w:hAnsiTheme="minorHAnsi" w:cstheme="minorHAnsi"/>
          <w:sz w:val="24"/>
          <w:szCs w:val="24"/>
        </w:rPr>
        <w:t>terminach do połowy drugiego miesiąca po upływie każdego kwartału informację zawierającą wskaźniki czasu przebiegu dla  przesyłek ekonomicznych i priorytetowych nadanych w poszczególnych kwartałach.</w:t>
      </w:r>
    </w:p>
    <w:p w14:paraId="53F22902" w14:textId="4DEEA13B" w:rsidR="009D30F3" w:rsidRPr="005F73B5" w:rsidRDefault="00F20776" w:rsidP="005F73B5">
      <w:pPr>
        <w:pStyle w:val="Akapitzlist"/>
        <w:numPr>
          <w:ilvl w:val="1"/>
          <w:numId w:val="1"/>
        </w:numPr>
        <w:autoSpaceDE w:val="0"/>
        <w:autoSpaceDN w:val="0"/>
        <w:adjustRightInd w:val="0"/>
        <w:spacing w:before="360" w:after="120" w:line="240" w:lineRule="auto"/>
        <w:ind w:left="426"/>
        <w:contextualSpacing w:val="0"/>
        <w:rPr>
          <w:rFonts w:asciiTheme="minorHAnsi" w:hAnsiTheme="minorHAnsi" w:cstheme="minorHAnsi"/>
          <w:sz w:val="24"/>
          <w:szCs w:val="24"/>
        </w:rPr>
      </w:pPr>
      <w:r w:rsidRPr="005F73B5">
        <w:rPr>
          <w:rFonts w:asciiTheme="minorHAnsi" w:hAnsiTheme="minorHAnsi" w:cstheme="minorHAnsi"/>
          <w:sz w:val="24"/>
          <w:szCs w:val="24"/>
        </w:rPr>
        <w:t>W ramach badań, o których</w:t>
      </w:r>
      <w:r w:rsidR="009D30F3" w:rsidRPr="005F73B5">
        <w:rPr>
          <w:rFonts w:asciiTheme="minorHAnsi" w:hAnsiTheme="minorHAnsi" w:cstheme="minorHAnsi"/>
          <w:sz w:val="24"/>
          <w:szCs w:val="24"/>
        </w:rPr>
        <w:t xml:space="preserve"> mowa w pkt 1) lit. a powyżej, </w:t>
      </w:r>
      <w:r w:rsidR="004C20B2" w:rsidRPr="00535C8B">
        <w:rPr>
          <w:rFonts w:asciiTheme="minorHAnsi" w:hAnsiTheme="minorHAnsi" w:cstheme="minorHAnsi"/>
          <w:sz w:val="24"/>
          <w:szCs w:val="24"/>
        </w:rPr>
        <w:t>przedmiot zamówienia dla każdego z Badań stanowi</w:t>
      </w:r>
      <w:r w:rsidR="009D30F3" w:rsidRPr="005F73B5">
        <w:rPr>
          <w:rFonts w:asciiTheme="minorHAnsi" w:hAnsiTheme="minorHAnsi" w:cstheme="minorHAnsi"/>
          <w:sz w:val="24"/>
          <w:szCs w:val="24"/>
        </w:rPr>
        <w:t>:</w:t>
      </w:r>
    </w:p>
    <w:p w14:paraId="79299FFE" w14:textId="173B10E2" w:rsidR="007C0F05" w:rsidRPr="005F73B5"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Przygotowanie projektu badania oddzielnie dla przesył</w:t>
      </w:r>
      <w:r w:rsidR="00535C8B" w:rsidRPr="00535C8B">
        <w:rPr>
          <w:rFonts w:asciiTheme="minorHAnsi" w:hAnsiTheme="minorHAnsi" w:cstheme="minorHAnsi"/>
          <w:sz w:val="24"/>
          <w:szCs w:val="24"/>
        </w:rPr>
        <w:t>ek listowych ekonomicznych i </w:t>
      </w:r>
      <w:r w:rsidRPr="00535C8B">
        <w:rPr>
          <w:rFonts w:asciiTheme="minorHAnsi" w:hAnsiTheme="minorHAnsi" w:cstheme="minorHAnsi"/>
          <w:sz w:val="24"/>
          <w:szCs w:val="24"/>
        </w:rPr>
        <w:t>priorytetowych zawierającego plan rozmieszczenia panelu badawczego, rozkład przesyłek testowych w relacjach, rozkład przesyłek pomiędzy uczestnikami badania, oraz szczegółowy harmonogram nadawania przesyłek zawierający właściwości wyróżniające przesyłki.</w:t>
      </w:r>
    </w:p>
    <w:p w14:paraId="01539BAE" w14:textId="1A281B11" w:rsidR="00F658D2" w:rsidRPr="005F73B5"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Przygotowanie przesyłek testowych (kopert, listów kontrolnych) i ich podział zgodnie z</w:t>
      </w:r>
      <w:r w:rsidR="00535C8B" w:rsidRPr="00535C8B">
        <w:rPr>
          <w:rFonts w:asciiTheme="minorHAnsi" w:hAnsiTheme="minorHAnsi" w:cstheme="minorHAnsi"/>
          <w:sz w:val="24"/>
          <w:szCs w:val="24"/>
        </w:rPr>
        <w:t> </w:t>
      </w:r>
      <w:r w:rsidRPr="005F73B5">
        <w:rPr>
          <w:rFonts w:asciiTheme="minorHAnsi" w:hAnsiTheme="minorHAnsi" w:cstheme="minorHAnsi"/>
          <w:sz w:val="24"/>
          <w:szCs w:val="24"/>
        </w:rPr>
        <w:t>założoną liczbą przypadającą na jednego panelistę poprzez:</w:t>
      </w:r>
    </w:p>
    <w:p w14:paraId="0C15C376" w14:textId="49AFA1FD" w:rsidR="0091162C" w:rsidRPr="00D61DC3" w:rsidRDefault="0091162C" w:rsidP="00C31231">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umieszczenie na kopertach C4, C5 i C6 częściowo maszynowo a</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 xml:space="preserve">częściowo </w:t>
      </w:r>
      <w:r w:rsidRPr="00C31231">
        <w:rPr>
          <w:rFonts w:asciiTheme="minorHAnsi" w:hAnsiTheme="minorHAnsi" w:cstheme="minorHAnsi"/>
          <w:color w:val="000000"/>
          <w:sz w:val="24"/>
          <w:szCs w:val="24"/>
        </w:rPr>
        <w:t>odręcznie</w:t>
      </w:r>
      <w:r w:rsidR="00F658D2" w:rsidRPr="00C31231">
        <w:rPr>
          <w:rFonts w:asciiTheme="minorHAnsi" w:hAnsiTheme="minorHAnsi" w:cstheme="minorHAnsi"/>
          <w:color w:val="000000"/>
          <w:sz w:val="24"/>
          <w:szCs w:val="24"/>
        </w:rPr>
        <w:t xml:space="preserve"> </w:t>
      </w:r>
      <w:r w:rsidRPr="00C31231">
        <w:rPr>
          <w:rFonts w:asciiTheme="minorHAnsi" w:hAnsiTheme="minorHAnsi" w:cstheme="minorHAnsi"/>
          <w:color w:val="000000"/>
          <w:sz w:val="24"/>
          <w:szCs w:val="24"/>
        </w:rPr>
        <w:t>adresów panelistów, zgodnie ze wzorem (wzór</w:t>
      </w:r>
      <w:r w:rsidR="00F658D2" w:rsidRPr="00C31231">
        <w:rPr>
          <w:rFonts w:asciiTheme="minorHAnsi" w:hAnsiTheme="minorHAnsi" w:cstheme="minorHAnsi"/>
          <w:color w:val="000000"/>
          <w:sz w:val="24"/>
          <w:szCs w:val="24"/>
        </w:rPr>
        <w:t xml:space="preserve"> </w:t>
      </w:r>
      <w:r w:rsidRPr="00C31231">
        <w:rPr>
          <w:rFonts w:asciiTheme="minorHAnsi" w:hAnsiTheme="minorHAnsi" w:cstheme="minorHAnsi"/>
          <w:color w:val="000000"/>
          <w:sz w:val="24"/>
          <w:szCs w:val="24"/>
        </w:rPr>
        <w:t>prawidłowego adresowania znajduje się na</w:t>
      </w:r>
      <w:r w:rsidR="00F658D2" w:rsidRPr="00C31231">
        <w:rPr>
          <w:rFonts w:asciiTheme="minorHAnsi" w:hAnsiTheme="minorHAnsi" w:cstheme="minorHAnsi"/>
          <w:color w:val="000000"/>
          <w:sz w:val="24"/>
          <w:szCs w:val="24"/>
        </w:rPr>
        <w:t xml:space="preserve"> </w:t>
      </w:r>
      <w:r w:rsidR="00C31231" w:rsidRPr="00C31231">
        <w:rPr>
          <w:rStyle w:val="Hipercze"/>
          <w:rFonts w:asciiTheme="minorHAnsi" w:hAnsiTheme="minorHAnsi" w:cstheme="minorHAnsi"/>
          <w:sz w:val="24"/>
          <w:szCs w:val="24"/>
        </w:rPr>
        <w:t>https://www.poczta-polska.pl/wp-content/uploads/2024/06/Poradnik-poprawnego-adresowania.pdf.</w:t>
      </w:r>
      <w:r w:rsidRPr="00C31231">
        <w:rPr>
          <w:rFonts w:asciiTheme="minorHAnsi" w:hAnsiTheme="minorHAnsi" w:cstheme="minorHAnsi"/>
          <w:color w:val="000000"/>
          <w:sz w:val="24"/>
          <w:szCs w:val="24"/>
        </w:rPr>
        <w:t>Zaleca się stosować co najmniej 4 różne formaty</w:t>
      </w:r>
      <w:r w:rsidR="00460861" w:rsidRPr="00C31231">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adresowania maszynowego – różny krój pisma, wielkość czcionki),</w:t>
      </w:r>
    </w:p>
    <w:p w14:paraId="39F83B71" w14:textId="579A357D" w:rsidR="0091162C" w:rsidRPr="00D61DC3"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D61DC3">
        <w:rPr>
          <w:rFonts w:asciiTheme="minorHAnsi" w:hAnsiTheme="minorHAnsi" w:cstheme="minorHAnsi"/>
          <w:color w:val="000000"/>
          <w:sz w:val="24"/>
          <w:szCs w:val="24"/>
        </w:rPr>
        <w:t>naklejenie na kopertach znaczków zgodnie z nominałem:</w:t>
      </w:r>
    </w:p>
    <w:p w14:paraId="24B3E000" w14:textId="4EA55DDF" w:rsidR="0091162C" w:rsidRPr="00D61DC3" w:rsidRDefault="0091162C" w:rsidP="005F73B5">
      <w:pPr>
        <w:pStyle w:val="Akapitzlist"/>
        <w:numPr>
          <w:ilvl w:val="0"/>
          <w:numId w:val="9"/>
        </w:numPr>
        <w:autoSpaceDE w:val="0"/>
        <w:autoSpaceDN w:val="0"/>
        <w:adjustRightInd w:val="0"/>
        <w:spacing w:after="0" w:line="240" w:lineRule="auto"/>
        <w:rPr>
          <w:rFonts w:asciiTheme="minorHAnsi" w:hAnsiTheme="minorHAnsi" w:cstheme="minorHAnsi"/>
          <w:sz w:val="24"/>
          <w:szCs w:val="24"/>
        </w:rPr>
      </w:pPr>
      <w:r w:rsidRPr="00D61DC3">
        <w:rPr>
          <w:rFonts w:asciiTheme="minorHAnsi" w:hAnsiTheme="minorHAnsi" w:cstheme="minorHAnsi"/>
          <w:color w:val="000000"/>
          <w:sz w:val="24"/>
          <w:szCs w:val="24"/>
        </w:rPr>
        <w:t>na 9 000 kopert naklejenie zna</w:t>
      </w:r>
      <w:r w:rsidR="004C6847" w:rsidRPr="00D61DC3">
        <w:rPr>
          <w:rFonts w:asciiTheme="minorHAnsi" w:hAnsiTheme="minorHAnsi" w:cstheme="minorHAnsi"/>
          <w:color w:val="000000"/>
          <w:sz w:val="24"/>
          <w:szCs w:val="24"/>
        </w:rPr>
        <w:t>czków o wartości odpowiadającej</w:t>
      </w:r>
      <w:r w:rsidRPr="00D61DC3">
        <w:rPr>
          <w:rFonts w:asciiTheme="minorHAnsi" w:hAnsiTheme="minorHAnsi" w:cstheme="minorHAnsi"/>
          <w:color w:val="000000"/>
          <w:sz w:val="24"/>
          <w:szCs w:val="24"/>
        </w:rPr>
        <w:t xml:space="preserve"> wg cennika za</w:t>
      </w:r>
      <w:r w:rsidR="00F658D2" w:rsidRPr="00D61DC3">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usługi pocztowe, opłatom za przesyłki priorytetowe zwykłe do 350</w:t>
      </w:r>
      <w:r w:rsidR="004C6847" w:rsidRPr="00D61DC3">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g</w:t>
      </w:r>
      <w:r w:rsidR="004C6847" w:rsidRPr="00D61DC3">
        <w:rPr>
          <w:rFonts w:asciiTheme="minorHAnsi" w:hAnsiTheme="minorHAnsi" w:cstheme="minorHAnsi"/>
          <w:color w:val="000000"/>
          <w:sz w:val="24"/>
          <w:szCs w:val="24"/>
        </w:rPr>
        <w:t>,</w:t>
      </w:r>
      <w:r w:rsidR="00F658D2" w:rsidRPr="00D61DC3">
        <w:rPr>
          <w:rFonts w:asciiTheme="minorHAnsi" w:hAnsiTheme="minorHAnsi" w:cstheme="minorHAnsi"/>
          <w:color w:val="000000"/>
          <w:sz w:val="24"/>
          <w:szCs w:val="24"/>
        </w:rPr>
        <w:t xml:space="preserve"> </w:t>
      </w:r>
      <w:r w:rsidRPr="00D61DC3">
        <w:rPr>
          <w:rFonts w:asciiTheme="minorHAnsi" w:hAnsiTheme="minorHAnsi" w:cstheme="minorHAnsi"/>
          <w:color w:val="000000"/>
          <w:sz w:val="24"/>
          <w:szCs w:val="24"/>
        </w:rPr>
        <w:t>naklejek</w:t>
      </w:r>
      <w:r w:rsidR="00F658D2" w:rsidRPr="00D61DC3">
        <w:rPr>
          <w:rFonts w:asciiTheme="minorHAnsi" w:hAnsiTheme="minorHAnsi" w:cstheme="minorHAnsi"/>
          <w:color w:val="000000"/>
          <w:sz w:val="24"/>
          <w:szCs w:val="24"/>
        </w:rPr>
        <w:t xml:space="preserve"> </w:t>
      </w:r>
      <w:r w:rsidRPr="00D61DC3">
        <w:rPr>
          <w:rFonts w:asciiTheme="minorHAnsi" w:hAnsiTheme="minorHAnsi" w:cstheme="minorHAnsi"/>
          <w:sz w:val="24"/>
          <w:szCs w:val="24"/>
        </w:rPr>
        <w:t>„Priorytet”,</w:t>
      </w:r>
    </w:p>
    <w:p w14:paraId="12B77527" w14:textId="390F0815" w:rsidR="0091162C" w:rsidRPr="005F73B5" w:rsidRDefault="0091162C" w:rsidP="005F73B5">
      <w:pPr>
        <w:pStyle w:val="Akapitzlist"/>
        <w:numPr>
          <w:ilvl w:val="0"/>
          <w:numId w:val="9"/>
        </w:num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na 1 800 kopert naklejenie znaczków o wartości odpowiadającej, wg cennika</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za usługi pocztowe, opłatom za przesyłki ekonomiczne zwykłe do 350g,</w:t>
      </w:r>
    </w:p>
    <w:p w14:paraId="4BBAF998" w14:textId="10B5DFD4" w:rsidR="00F658D2" w:rsidRPr="00535C8B" w:rsidRDefault="00F658D2" w:rsidP="005F73B5">
      <w:pPr>
        <w:pStyle w:val="Akapitzlist"/>
        <w:numPr>
          <w:ilvl w:val="2"/>
          <w:numId w:val="22"/>
        </w:numPr>
        <w:spacing w:after="160" w:line="259" w:lineRule="auto"/>
        <w:rPr>
          <w:rFonts w:asciiTheme="minorHAnsi" w:hAnsiTheme="minorHAnsi" w:cstheme="minorHAnsi"/>
          <w:color w:val="000000"/>
          <w:sz w:val="24"/>
          <w:szCs w:val="24"/>
        </w:rPr>
      </w:pP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przygotowanie i powielenie listów kontrolnych o formacie A5 o treści ustalonej przez</w:t>
      </w: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Zamawiającego i umieszczenie ich w kopertach.</w:t>
      </w:r>
    </w:p>
    <w:p w14:paraId="39964845" w14:textId="5E108C43" w:rsidR="00170F06"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lastRenderedPageBreak/>
        <w:t>Zamawiający przekaże Wykonawcy bezpłatnie materiał badawczy, tj.:</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koperty, znaczki,</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naklejki „PRIORYTET", teczki i papier.</w:t>
      </w:r>
    </w:p>
    <w:p w14:paraId="0EB11291" w14:textId="14BB02EA" w:rsidR="00170F06" w:rsidRPr="005F73B5" w:rsidRDefault="00170F06"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Utworzeni</w:t>
      </w:r>
      <w:r w:rsidR="004C20B2" w:rsidRPr="00535C8B">
        <w:rPr>
          <w:rFonts w:asciiTheme="minorHAnsi" w:hAnsiTheme="minorHAnsi" w:cstheme="minorHAnsi"/>
          <w:sz w:val="24"/>
          <w:szCs w:val="24"/>
        </w:rPr>
        <w:t>e</w:t>
      </w:r>
      <w:r w:rsidRPr="00535C8B">
        <w:rPr>
          <w:rFonts w:asciiTheme="minorHAnsi" w:hAnsiTheme="minorHAnsi" w:cstheme="minorHAnsi"/>
          <w:sz w:val="24"/>
          <w:szCs w:val="24"/>
        </w:rPr>
        <w:t xml:space="preserve"> panelu badawczego (przeszkolonych uczestników badania) liczącego minimum 150 osób i spełniającego p.4.1 Instrukcji:</w:t>
      </w:r>
    </w:p>
    <w:p w14:paraId="01CF203A" w14:textId="377307AA" w:rsidR="00F658D2"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wszyscy uczestnicy wysyłają i odbierają przesyłki priorytetowe oraz przesyłki</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ekonomiczne,</w:t>
      </w:r>
    </w:p>
    <w:p w14:paraId="27AA315E" w14:textId="52F9E185" w:rsidR="00F658D2"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badanie powinno być przeprowadzone przez jedną grupę panelistów,</w:t>
      </w:r>
    </w:p>
    <w:p w14:paraId="6BB1120D" w14:textId="533C69BD" w:rsidR="00F658D2" w:rsidRPr="005F73B5" w:rsidRDefault="00F658D2" w:rsidP="005F73B5">
      <w:pPr>
        <w:pStyle w:val="Akapitzlist"/>
        <w:numPr>
          <w:ilvl w:val="2"/>
          <w:numId w:val="22"/>
        </w:numPr>
        <w:spacing w:after="160" w:line="259" w:lineRule="auto"/>
        <w:rPr>
          <w:rFonts w:asciiTheme="minorHAnsi" w:hAnsiTheme="minorHAnsi" w:cstheme="minorHAnsi"/>
          <w:color w:val="000000"/>
          <w:sz w:val="24"/>
          <w:szCs w:val="24"/>
        </w:rPr>
      </w:pP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zalecane jest aby co najmniej 80% panelu miało możliwość elektronicznej ewidencji</w:t>
      </w:r>
      <w:r w:rsidRPr="00535C8B">
        <w:rPr>
          <w:rFonts w:asciiTheme="minorHAnsi" w:hAnsiTheme="minorHAnsi" w:cstheme="minorHAnsi"/>
          <w:color w:val="000000"/>
          <w:sz w:val="24"/>
          <w:szCs w:val="24"/>
        </w:rPr>
        <w:t xml:space="preserve"> </w:t>
      </w:r>
      <w:r w:rsidR="0091162C" w:rsidRPr="005F73B5">
        <w:rPr>
          <w:rFonts w:asciiTheme="minorHAnsi" w:hAnsiTheme="minorHAnsi" w:cstheme="minorHAnsi"/>
          <w:color w:val="000000"/>
          <w:sz w:val="24"/>
          <w:szCs w:val="24"/>
        </w:rPr>
        <w:t>przesyłek,</w:t>
      </w:r>
      <w:r w:rsidR="004C6847" w:rsidRPr="005F73B5">
        <w:rPr>
          <w:rFonts w:asciiTheme="minorHAnsi" w:hAnsiTheme="minorHAnsi" w:cstheme="minorHAnsi"/>
          <w:color w:val="000000"/>
          <w:sz w:val="24"/>
          <w:szCs w:val="24"/>
        </w:rPr>
        <w:t xml:space="preserve"> </w:t>
      </w:r>
    </w:p>
    <w:p w14:paraId="2659825B" w14:textId="610367FF" w:rsidR="0091162C"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uczestnicy powinni być rozmieszczeni równomiernie, w sposób losowy, na terenie</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całego kraju z uwzględnieniem podziału na obszary pocztowe i typy obszarów, przy</w:t>
      </w:r>
      <w:r w:rsidR="00F658D2"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czym:</w:t>
      </w:r>
    </w:p>
    <w:p w14:paraId="0C181B7E" w14:textId="5AB99600" w:rsidR="0087734E" w:rsidRPr="005F73B5" w:rsidRDefault="0091162C" w:rsidP="005F73B5">
      <w:pPr>
        <w:pStyle w:val="Akapitzlist"/>
        <w:numPr>
          <w:ilvl w:val="0"/>
          <w:numId w:val="16"/>
        </w:num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obszar pocztowy oznacza – 1 z 31 obszarów, na jakie zgodnie z p. 4.2 Instrukcji został</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podzielony cały obszar Polski w oparciu o podział administracyjny kraju wspomagany</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 xml:space="preserve">podziałem na jednostki organizacyjne Poczty Polskiej, </w:t>
      </w:r>
    </w:p>
    <w:p w14:paraId="430D1585" w14:textId="1CBC5B37" w:rsidR="0091162C" w:rsidRPr="005F73B5" w:rsidRDefault="004C6847" w:rsidP="005F73B5">
      <w:pPr>
        <w:pStyle w:val="Akapitzlist"/>
        <w:numPr>
          <w:ilvl w:val="0"/>
          <w:numId w:val="16"/>
        </w:numPr>
        <w:autoSpaceDE w:val="0"/>
        <w:autoSpaceDN w:val="0"/>
        <w:adjustRightInd w:val="0"/>
        <w:spacing w:after="0" w:line="240"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 xml:space="preserve">rozwarstwienia wg typu </w:t>
      </w:r>
      <w:r w:rsidR="0091162C" w:rsidRPr="005F73B5">
        <w:rPr>
          <w:rFonts w:asciiTheme="minorHAnsi" w:hAnsiTheme="minorHAnsi" w:cstheme="minorHAnsi"/>
          <w:color w:val="000000"/>
          <w:sz w:val="24"/>
          <w:szCs w:val="24"/>
        </w:rPr>
        <w:t>obszaru należy dokonać zgodnie z</w:t>
      </w:r>
      <w:r w:rsidR="00E9695E">
        <w:rPr>
          <w:rFonts w:asciiTheme="minorHAnsi" w:hAnsiTheme="minorHAnsi" w:cstheme="minorHAnsi"/>
          <w:color w:val="000000"/>
          <w:sz w:val="24"/>
          <w:szCs w:val="24"/>
        </w:rPr>
        <w:t> </w:t>
      </w:r>
      <w:r w:rsidR="0091162C" w:rsidRPr="005F73B5">
        <w:rPr>
          <w:rFonts w:asciiTheme="minorHAnsi" w:hAnsiTheme="minorHAnsi" w:cstheme="minorHAnsi"/>
          <w:color w:val="000000"/>
          <w:sz w:val="24"/>
          <w:szCs w:val="24"/>
        </w:rPr>
        <w:t>zasadami:</w:t>
      </w:r>
    </w:p>
    <w:p w14:paraId="1180C382" w14:textId="5291CD54" w:rsidR="0091162C" w:rsidRPr="005F73B5" w:rsidRDefault="0091162C" w:rsidP="005F73B5">
      <w:pPr>
        <w:pStyle w:val="Akapitzlist"/>
        <w:numPr>
          <w:ilvl w:val="0"/>
          <w:numId w:val="11"/>
        </w:numPr>
        <w:autoSpaceDE w:val="0"/>
        <w:autoSpaceDN w:val="0"/>
        <w:adjustRightInd w:val="0"/>
        <w:spacing w:after="0" w:line="240" w:lineRule="auto"/>
        <w:ind w:left="3552"/>
        <w:rPr>
          <w:rFonts w:asciiTheme="minorHAnsi" w:hAnsiTheme="minorHAnsi" w:cstheme="minorHAnsi"/>
          <w:color w:val="000000"/>
          <w:sz w:val="24"/>
          <w:szCs w:val="24"/>
        </w:rPr>
      </w:pPr>
      <w:r w:rsidRPr="005F73B5">
        <w:rPr>
          <w:rFonts w:asciiTheme="minorHAnsi" w:hAnsiTheme="minorHAnsi" w:cstheme="minorHAnsi"/>
          <w:color w:val="000000"/>
          <w:sz w:val="24"/>
          <w:szCs w:val="24"/>
        </w:rPr>
        <w:t>obszar miejski (miasto): miejscowości będące miastami z</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zaludnieniem w</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granicach administracyjnych powyżej 10 tys. mieszkańców, miasta będące</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siedzibami władz powiatów oraz miasta na prawach powiatu</w:t>
      </w:r>
      <w:r w:rsidR="00C32432">
        <w:rPr>
          <w:rFonts w:asciiTheme="minorHAnsi" w:hAnsiTheme="minorHAnsi" w:cstheme="minorHAnsi"/>
          <w:color w:val="000000"/>
          <w:sz w:val="24"/>
          <w:szCs w:val="24"/>
        </w:rPr>
        <w:t>,</w:t>
      </w:r>
    </w:p>
    <w:p w14:paraId="798E9D3F" w14:textId="16156D56" w:rsidR="0091162C" w:rsidRPr="005F73B5" w:rsidRDefault="0091162C" w:rsidP="005F73B5">
      <w:pPr>
        <w:pStyle w:val="Akapitzlist"/>
        <w:numPr>
          <w:ilvl w:val="0"/>
          <w:numId w:val="11"/>
        </w:numPr>
        <w:autoSpaceDE w:val="0"/>
        <w:autoSpaceDN w:val="0"/>
        <w:adjustRightInd w:val="0"/>
        <w:spacing w:after="0" w:line="240" w:lineRule="auto"/>
        <w:ind w:left="3552"/>
        <w:rPr>
          <w:rFonts w:asciiTheme="minorHAnsi" w:hAnsiTheme="minorHAnsi" w:cstheme="minorHAnsi"/>
          <w:color w:val="000000"/>
          <w:sz w:val="24"/>
          <w:szCs w:val="24"/>
        </w:rPr>
      </w:pPr>
      <w:r w:rsidRPr="005F73B5">
        <w:rPr>
          <w:rFonts w:asciiTheme="minorHAnsi" w:hAnsiTheme="minorHAnsi" w:cstheme="minorHAnsi"/>
          <w:color w:val="000000"/>
          <w:sz w:val="24"/>
          <w:szCs w:val="24"/>
        </w:rPr>
        <w:t>obszar wiejski (wieś): miejscowości z zaludnieniem w</w:t>
      </w:r>
      <w:r w:rsidR="00E9695E">
        <w:rPr>
          <w:rFonts w:asciiTheme="minorHAnsi" w:hAnsiTheme="minorHAnsi" w:cstheme="minorHAnsi"/>
          <w:color w:val="000000"/>
          <w:sz w:val="24"/>
          <w:szCs w:val="24"/>
        </w:rPr>
        <w:t> </w:t>
      </w:r>
      <w:r w:rsidRPr="005F73B5">
        <w:rPr>
          <w:rFonts w:asciiTheme="minorHAnsi" w:hAnsiTheme="minorHAnsi" w:cstheme="minorHAnsi"/>
          <w:color w:val="000000"/>
          <w:sz w:val="24"/>
          <w:szCs w:val="24"/>
        </w:rPr>
        <w:t>granicach administracyjnych</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poniżej 10 tys. mieszkańców z wyłączeniem miejscowości będących siedzibami</w:t>
      </w:r>
      <w:r w:rsidR="004C6847"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władz powiatów.</w:t>
      </w:r>
    </w:p>
    <w:p w14:paraId="14284CEE" w14:textId="569B916E" w:rsidR="00170F06"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 xml:space="preserve"> zostało utworzonych 30 obszarów pocztowych typu miejsko-wiejskich o podobnych</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wielkościach oraz z województwa mazowieckiego wydzielono Warszawę, która stanowi</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 xml:space="preserve">trzydziesty pierwszy obszar pocztowy (obszary pocztowe na terenie działania </w:t>
      </w:r>
      <w:r w:rsidR="0087734E" w:rsidRPr="00535C8B">
        <w:rPr>
          <w:rFonts w:asciiTheme="minorHAnsi" w:hAnsiTheme="minorHAnsi" w:cstheme="minorHAnsi"/>
          <w:color w:val="000000"/>
          <w:sz w:val="24"/>
          <w:szCs w:val="24"/>
        </w:rPr>
        <w:t>operatora wyznaczonego</w:t>
      </w:r>
      <w:r w:rsidRPr="005F73B5">
        <w:rPr>
          <w:rFonts w:asciiTheme="minorHAnsi" w:hAnsiTheme="minorHAnsi" w:cstheme="minorHAnsi"/>
          <w:color w:val="000000"/>
          <w:sz w:val="24"/>
          <w:szCs w:val="24"/>
        </w:rPr>
        <w:t xml:space="preserve"> zosta</w:t>
      </w:r>
      <w:r w:rsidR="00E9695E">
        <w:rPr>
          <w:rFonts w:asciiTheme="minorHAnsi" w:hAnsiTheme="minorHAnsi" w:cstheme="minorHAnsi"/>
          <w:color w:val="000000"/>
          <w:sz w:val="24"/>
          <w:szCs w:val="24"/>
        </w:rPr>
        <w:t>ną</w:t>
      </w:r>
      <w:r w:rsidRPr="005F73B5">
        <w:rPr>
          <w:rFonts w:asciiTheme="minorHAnsi" w:hAnsiTheme="minorHAnsi" w:cstheme="minorHAnsi"/>
          <w:color w:val="000000"/>
          <w:sz w:val="24"/>
          <w:szCs w:val="24"/>
        </w:rPr>
        <w:t xml:space="preserve"> wymienione w Załączniku A do Instrukcji); panel badawczy powinien być</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rozmieszczony losowo w oparciu o podział na obszary pocztowe i typy obszarów, zgodnie</w:t>
      </w:r>
      <w:r w:rsidR="0087734E"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z Załącznikiem A.</w:t>
      </w:r>
    </w:p>
    <w:p w14:paraId="4EF8F88A" w14:textId="607C7844" w:rsidR="007C0F05" w:rsidRPr="00535C8B" w:rsidRDefault="004C20B2"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Prowadzenie</w:t>
      </w:r>
      <w:r w:rsidR="00170F06" w:rsidRPr="00535C8B">
        <w:rPr>
          <w:rFonts w:asciiTheme="minorHAnsi" w:hAnsiTheme="minorHAnsi" w:cstheme="minorHAnsi"/>
          <w:sz w:val="24"/>
          <w:szCs w:val="24"/>
        </w:rPr>
        <w:t xml:space="preserve"> badań terminowości doręczania przesyłek listowych zgodnie z</w:t>
      </w:r>
      <w:r w:rsidR="007C0F05" w:rsidRPr="00535C8B">
        <w:rPr>
          <w:rFonts w:asciiTheme="minorHAnsi" w:hAnsiTheme="minorHAnsi" w:cstheme="minorHAnsi"/>
          <w:sz w:val="24"/>
          <w:szCs w:val="24"/>
        </w:rPr>
        <w:t> </w:t>
      </w:r>
      <w:r w:rsidR="00170F06" w:rsidRPr="00535C8B">
        <w:rPr>
          <w:rFonts w:asciiTheme="minorHAnsi" w:hAnsiTheme="minorHAnsi" w:cstheme="minorHAnsi"/>
          <w:sz w:val="24"/>
          <w:szCs w:val="24"/>
        </w:rPr>
        <w:t>Instrukcją (załącznik nr 2).</w:t>
      </w:r>
    </w:p>
    <w:p w14:paraId="7B46B426" w14:textId="32D746CD" w:rsidR="004C20B2"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S</w:t>
      </w:r>
      <w:r w:rsidRPr="005F73B5">
        <w:rPr>
          <w:rFonts w:asciiTheme="minorHAnsi" w:hAnsiTheme="minorHAnsi" w:cstheme="minorHAnsi"/>
          <w:sz w:val="24"/>
          <w:szCs w:val="24"/>
        </w:rPr>
        <w:t>trumienie przesyłek testowych (liczba przesyłek testowych) w poszczególnych relacjach powinny być zgodne z Instrukcją. Ponadto zostaną dostarczone (załącznik C Instrukcji) tabele określające zasięg usługi tzn. liczby przesyłek o zasięgu wewnątrzwojewódzkim dla każdego województwa i Warszawy, oraz międzywojewódzkim pomię</w:t>
      </w:r>
      <w:r w:rsidRPr="00535C8B">
        <w:rPr>
          <w:rFonts w:asciiTheme="minorHAnsi" w:hAnsiTheme="minorHAnsi" w:cstheme="minorHAnsi"/>
          <w:sz w:val="24"/>
          <w:szCs w:val="24"/>
        </w:rPr>
        <w:t>dzy wszystkimi województwami (i </w:t>
      </w:r>
      <w:r w:rsidRPr="005F73B5">
        <w:rPr>
          <w:rFonts w:asciiTheme="minorHAnsi" w:hAnsiTheme="minorHAnsi" w:cstheme="minorHAnsi"/>
          <w:sz w:val="24"/>
          <w:szCs w:val="24"/>
        </w:rPr>
        <w:t>Warszawą).</w:t>
      </w:r>
    </w:p>
    <w:p w14:paraId="07C3F8BF" w14:textId="42EBF2BC"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Współczynniki wagowe mogą ulegać zmianom wyłącznie w cyklu rocznym. Nie powinny być zmieniane w trakcie realizacji badania rocznego.</w:t>
      </w:r>
    </w:p>
    <w:p w14:paraId="79ABD6E0" w14:textId="77777777" w:rsidR="007C0F05" w:rsidRPr="00535C8B" w:rsidRDefault="007C0F05" w:rsidP="005F73B5">
      <w:pPr>
        <w:pStyle w:val="Akapitzlist"/>
        <w:numPr>
          <w:ilvl w:val="0"/>
          <w:numId w:val="22"/>
        </w:numPr>
        <w:rPr>
          <w:rFonts w:asciiTheme="minorHAnsi" w:hAnsiTheme="minorHAnsi" w:cstheme="minorHAnsi"/>
          <w:sz w:val="24"/>
          <w:szCs w:val="24"/>
        </w:rPr>
      </w:pPr>
      <w:r w:rsidRPr="00535C8B">
        <w:rPr>
          <w:rFonts w:asciiTheme="minorHAnsi" w:hAnsiTheme="minorHAnsi" w:cstheme="minorHAnsi"/>
          <w:sz w:val="24"/>
          <w:szCs w:val="24"/>
        </w:rPr>
        <w:lastRenderedPageBreak/>
        <w:t>10% przesyłek listowych priorytetowych oraz 10% przesyłek listowych ekonomicznych powinno być adresowane odręcznie.</w:t>
      </w:r>
    </w:p>
    <w:p w14:paraId="70CBF454" w14:textId="07660012"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Zaleca się maszynowe adresowanie poszczególnych partii przesyłek testowych kilkoma różnymi krojami pisma. Adresowanie odręczne powinno być wykonane prostym i czytelnym pismem (bez zdobień). Istotne jest przestrzeganie wymagań dotyczących poprawności adresowania (pkt 6.4 Instrukcji).</w:t>
      </w:r>
    </w:p>
    <w:p w14:paraId="6F1D6676" w14:textId="160898E8"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Zaleca się, aby co najmniej 80% przesyłek pocztowych była wrzucana przez panelistów do skrzynek pocztowych zlokalizowanych bezpośrednio przy placówkach pocztowych.</w:t>
      </w:r>
    </w:p>
    <w:p w14:paraId="62DECABB" w14:textId="5B5C7514" w:rsidR="007C0F05" w:rsidRPr="00535C8B"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sz w:val="24"/>
          <w:szCs w:val="24"/>
        </w:rPr>
        <w:t>Otrzymane w wyniku przeprowadzonego badania (odebrane przesyłki testowe) Wykonawca powinien posegregować według daty nadawania, a następnie przyporządkować nadawcom (umieścić w oznaczonych identyfikatorem teczkach).</w:t>
      </w:r>
    </w:p>
    <w:p w14:paraId="214A213D" w14:textId="7302D01B" w:rsidR="007C0F05" w:rsidRPr="005F73B5" w:rsidRDefault="007C0F05" w:rsidP="005F73B5">
      <w:pPr>
        <w:pStyle w:val="Akapitzlist"/>
        <w:numPr>
          <w:ilvl w:val="0"/>
          <w:numId w:val="22"/>
        </w:numPr>
        <w:spacing w:after="160" w:line="259" w:lineRule="auto"/>
        <w:rPr>
          <w:rFonts w:asciiTheme="minorHAnsi" w:hAnsiTheme="minorHAnsi" w:cstheme="minorHAnsi"/>
          <w:sz w:val="24"/>
          <w:szCs w:val="24"/>
        </w:rPr>
      </w:pPr>
      <w:r w:rsidRPr="00535C8B">
        <w:rPr>
          <w:rFonts w:asciiTheme="minorHAnsi" w:hAnsiTheme="minorHAnsi" w:cstheme="minorHAnsi"/>
          <w:color w:val="000000"/>
          <w:sz w:val="24"/>
          <w:szCs w:val="24"/>
        </w:rPr>
        <w:t>Instytucja Badawcza przeprowadzająca badanie powinna zapewnić przeszkolenie oraz ciągły nadzór nad pracą panelistów. Uczestnicy niewywiązujący się właściwie z obowiązków powinni być wymienieni.</w:t>
      </w:r>
    </w:p>
    <w:p w14:paraId="2814743D" w14:textId="77777777" w:rsidR="007C0F05" w:rsidRPr="00535C8B" w:rsidRDefault="007C0F05" w:rsidP="005F73B5">
      <w:pPr>
        <w:pStyle w:val="Akapitzlist"/>
        <w:numPr>
          <w:ilvl w:val="0"/>
          <w:numId w:val="22"/>
        </w:numPr>
        <w:rPr>
          <w:rFonts w:asciiTheme="minorHAnsi" w:hAnsiTheme="minorHAnsi" w:cstheme="minorHAnsi"/>
          <w:sz w:val="24"/>
          <w:szCs w:val="24"/>
        </w:rPr>
      </w:pPr>
      <w:r w:rsidRPr="00535C8B">
        <w:rPr>
          <w:rFonts w:asciiTheme="minorHAnsi" w:hAnsiTheme="minorHAnsi" w:cstheme="minorHAnsi"/>
          <w:sz w:val="24"/>
          <w:szCs w:val="24"/>
        </w:rPr>
        <w:t xml:space="preserve">Instytucja Badawcza przeprowadzająca badanie powinna zapewnić odbiór kopert i listów kontrolnych oraz ewidencji nadawczych i odbiorczych od uczestników badania nie rzadziej niż raz w miesiącu. Odbiór materiałów od panelistów powinien nastąpić najpóźniej po upływie 10 dni od terminu zakończenia badania., przy czym przesyłki znacznie opóźnione powinny być zbierane do 30 dni roboczych od dnia zakończenia badania. </w:t>
      </w:r>
    </w:p>
    <w:p w14:paraId="3FF492DE" w14:textId="20DDC2D7" w:rsidR="00F251BE" w:rsidRPr="005F73B5" w:rsidRDefault="0003277D" w:rsidP="005F73B5">
      <w:pPr>
        <w:pStyle w:val="Akapitzlist"/>
        <w:numPr>
          <w:ilvl w:val="1"/>
          <w:numId w:val="1"/>
        </w:numPr>
        <w:autoSpaceDE w:val="0"/>
        <w:autoSpaceDN w:val="0"/>
        <w:adjustRightInd w:val="0"/>
        <w:spacing w:before="360" w:after="120" w:line="240" w:lineRule="auto"/>
        <w:ind w:left="426"/>
        <w:contextualSpacing w:val="0"/>
        <w:rPr>
          <w:rFonts w:asciiTheme="minorHAnsi" w:hAnsiTheme="minorHAnsi" w:cstheme="minorHAnsi"/>
          <w:sz w:val="24"/>
          <w:szCs w:val="24"/>
        </w:rPr>
      </w:pPr>
      <w:r w:rsidRPr="00535C8B">
        <w:rPr>
          <w:rFonts w:asciiTheme="minorHAnsi" w:hAnsiTheme="minorHAnsi" w:cstheme="minorHAnsi"/>
          <w:sz w:val="24"/>
          <w:szCs w:val="24"/>
        </w:rPr>
        <w:t>W</w:t>
      </w:r>
      <w:r w:rsidR="0091162C" w:rsidRPr="005F73B5">
        <w:rPr>
          <w:rFonts w:asciiTheme="minorHAnsi" w:hAnsiTheme="minorHAnsi" w:cstheme="minorHAnsi"/>
          <w:sz w:val="24"/>
          <w:szCs w:val="24"/>
        </w:rPr>
        <w:t>yniki bada</w:t>
      </w:r>
      <w:r w:rsidR="007C228A" w:rsidRPr="00535C8B">
        <w:rPr>
          <w:rFonts w:asciiTheme="minorHAnsi" w:hAnsiTheme="minorHAnsi" w:cstheme="minorHAnsi"/>
          <w:sz w:val="24"/>
          <w:szCs w:val="24"/>
        </w:rPr>
        <w:t>ń</w:t>
      </w:r>
      <w:r w:rsidR="007C228A" w:rsidRPr="005F73B5">
        <w:rPr>
          <w:rFonts w:asciiTheme="minorHAnsi" w:hAnsiTheme="minorHAnsi" w:cstheme="minorHAnsi"/>
          <w:sz w:val="24"/>
          <w:szCs w:val="24"/>
        </w:rPr>
        <w:t>, o których mowa w pkt 1) lit. a oraz lit. b powyżej, opracowane na podstawie wyników określonych w ust. 2,</w:t>
      </w:r>
      <w:r w:rsidR="0091162C" w:rsidRPr="005F73B5">
        <w:rPr>
          <w:rFonts w:asciiTheme="minorHAnsi" w:hAnsiTheme="minorHAnsi" w:cstheme="minorHAnsi"/>
          <w:sz w:val="24"/>
          <w:szCs w:val="24"/>
        </w:rPr>
        <w:t xml:space="preserve"> powinny być przekazane przez Instytucję Badawczą Zamawiającemu w formie raportu z badania obejmującego:</w:t>
      </w:r>
    </w:p>
    <w:p w14:paraId="2FB87F35" w14:textId="30E7E95C" w:rsidR="007C228A" w:rsidRPr="005F73B5" w:rsidRDefault="00535C8B" w:rsidP="005F73B5">
      <w:pPr>
        <w:pStyle w:val="Akapitzlist"/>
        <w:numPr>
          <w:ilvl w:val="0"/>
          <w:numId w:val="23"/>
        </w:numPr>
        <w:rPr>
          <w:rFonts w:asciiTheme="minorHAnsi" w:hAnsiTheme="minorHAnsi" w:cstheme="minorHAnsi"/>
          <w:sz w:val="24"/>
          <w:szCs w:val="24"/>
        </w:rPr>
      </w:pPr>
      <w:r w:rsidRPr="00535C8B">
        <w:rPr>
          <w:rFonts w:asciiTheme="minorHAnsi" w:hAnsiTheme="minorHAnsi" w:cstheme="minorHAnsi"/>
          <w:sz w:val="24"/>
          <w:szCs w:val="24"/>
        </w:rPr>
        <w:t>projekt i sposób wykonania badania, w tym: kategorie mierzonych przesyłek testowych, okres wykonywania pomiarów, łączny rozmiar próbki, zastosowaną metodykę (powołanie się na Instrukcję),</w:t>
      </w:r>
    </w:p>
    <w:p w14:paraId="4BF797C8" w14:textId="7A4477E5" w:rsidR="00745FAB"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nazwę i adres Instytucji Badawczej,</w:t>
      </w:r>
    </w:p>
    <w:p w14:paraId="479A62F4" w14:textId="77777777" w:rsidR="00745FAB"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sposób organizacji i zarządzania panelem,</w:t>
      </w:r>
    </w:p>
    <w:p w14:paraId="43E94970" w14:textId="77777777" w:rsidR="00745FAB"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sposób zbierania danych,</w:t>
      </w:r>
    </w:p>
    <w:p w14:paraId="429BE347" w14:textId="76888460" w:rsidR="00DE2E1A"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opracowanie i analizę danych, w tym wykaz strat poczty testowej i zauważone zjawiska</w:t>
      </w:r>
    </w:p>
    <w:p w14:paraId="52706461" w14:textId="77777777" w:rsidR="0091162C"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charakterystyczne, błędy w spełnieniu wymagań Instrukcji, jeśli takie wystąpiły,</w:t>
      </w:r>
    </w:p>
    <w:p w14:paraId="3CC7CAA2" w14:textId="6E4B41A5" w:rsidR="0091162C" w:rsidRPr="005F73B5" w:rsidRDefault="0091162C" w:rsidP="005F73B5">
      <w:pPr>
        <w:pStyle w:val="Akapitzlist"/>
        <w:numPr>
          <w:ilvl w:val="0"/>
          <w:numId w:val="23"/>
        </w:numPr>
        <w:rPr>
          <w:rFonts w:asciiTheme="minorHAnsi" w:hAnsiTheme="minorHAnsi" w:cstheme="minorHAnsi"/>
          <w:sz w:val="24"/>
          <w:szCs w:val="24"/>
        </w:rPr>
      </w:pPr>
      <w:r w:rsidRPr="005F73B5">
        <w:rPr>
          <w:rFonts w:asciiTheme="minorHAnsi" w:hAnsiTheme="minorHAnsi" w:cstheme="minorHAnsi"/>
          <w:sz w:val="24"/>
          <w:szCs w:val="24"/>
        </w:rPr>
        <w:t>wyniki badania w podziale na przesyłki priorytetowe i ekonomiczne w</w:t>
      </w:r>
      <w:r w:rsidR="0003277D" w:rsidRPr="005F73B5">
        <w:rPr>
          <w:rFonts w:asciiTheme="minorHAnsi" w:hAnsiTheme="minorHAnsi" w:cstheme="minorHAnsi"/>
          <w:sz w:val="24"/>
          <w:szCs w:val="24"/>
        </w:rPr>
        <w:t> </w:t>
      </w:r>
      <w:r w:rsidRPr="005F73B5">
        <w:rPr>
          <w:rFonts w:asciiTheme="minorHAnsi" w:hAnsiTheme="minorHAnsi" w:cstheme="minorHAnsi"/>
          <w:sz w:val="24"/>
          <w:szCs w:val="24"/>
        </w:rPr>
        <w:t>postaci;</w:t>
      </w:r>
    </w:p>
    <w:p w14:paraId="57B58A2F" w14:textId="67751965" w:rsidR="0091162C"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wartości wskaźników wykonania na czas,</w:t>
      </w:r>
    </w:p>
    <w:p w14:paraId="24D9BBBB" w14:textId="52419096" w:rsidR="008C015B" w:rsidRPr="005F73B5"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rozkładu dni doręczania dla poszczególnych relacji i</w:t>
      </w:r>
      <w:r w:rsidR="007C228A" w:rsidRPr="00535C8B">
        <w:rPr>
          <w:rFonts w:asciiTheme="minorHAnsi" w:hAnsiTheme="minorHAnsi" w:cstheme="minorHAnsi"/>
          <w:color w:val="000000"/>
          <w:sz w:val="24"/>
          <w:szCs w:val="24"/>
        </w:rPr>
        <w:t> </w:t>
      </w:r>
      <w:r w:rsidRPr="005F73B5">
        <w:rPr>
          <w:rFonts w:asciiTheme="minorHAnsi" w:hAnsiTheme="minorHAnsi" w:cstheme="minorHAnsi"/>
          <w:color w:val="000000"/>
          <w:sz w:val="24"/>
          <w:szCs w:val="24"/>
        </w:rPr>
        <w:t>rozkładu łącznego w</w:t>
      </w:r>
      <w:r w:rsidR="007C228A" w:rsidRPr="00535C8B">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zakresie wymaganym w</w:t>
      </w:r>
      <w:r w:rsidR="007C228A" w:rsidRPr="00535C8B">
        <w:rPr>
          <w:rFonts w:asciiTheme="minorHAnsi" w:hAnsiTheme="minorHAnsi" w:cstheme="minorHAnsi"/>
          <w:color w:val="000000"/>
          <w:sz w:val="24"/>
          <w:szCs w:val="24"/>
        </w:rPr>
        <w:t> </w:t>
      </w:r>
      <w:r w:rsidRPr="005F73B5">
        <w:rPr>
          <w:rFonts w:asciiTheme="minorHAnsi" w:hAnsiTheme="minorHAnsi" w:cstheme="minorHAnsi"/>
          <w:color w:val="000000"/>
          <w:sz w:val="24"/>
          <w:szCs w:val="24"/>
        </w:rPr>
        <w:t>rozporządzeniu Ministra Administracji i</w:t>
      </w:r>
      <w:r w:rsidR="008C015B" w:rsidRPr="005F73B5">
        <w:rPr>
          <w:rFonts w:asciiTheme="minorHAnsi" w:hAnsiTheme="minorHAnsi" w:cstheme="minorHAnsi"/>
          <w:color w:val="000000"/>
          <w:sz w:val="24"/>
          <w:szCs w:val="24"/>
        </w:rPr>
        <w:t xml:space="preserve"> </w:t>
      </w:r>
      <w:r w:rsidRPr="005F73B5">
        <w:rPr>
          <w:rFonts w:asciiTheme="minorHAnsi" w:hAnsiTheme="minorHAnsi" w:cstheme="minorHAnsi"/>
          <w:color w:val="000000"/>
          <w:sz w:val="24"/>
          <w:szCs w:val="24"/>
        </w:rPr>
        <w:t xml:space="preserve">Cyfryzacji </w:t>
      </w:r>
      <w:r w:rsidR="008C015B" w:rsidRPr="005F73B5">
        <w:rPr>
          <w:rFonts w:asciiTheme="minorHAnsi" w:hAnsiTheme="minorHAnsi" w:cstheme="minorHAnsi"/>
          <w:color w:val="000000"/>
          <w:sz w:val="24"/>
          <w:szCs w:val="24"/>
        </w:rPr>
        <w:t>z dnia 29 kwietnia 2013 r. w sprawie warunków wykonywania usług powszechnych przez operatora wyznaczonego (t.j.:</w:t>
      </w:r>
      <w:r w:rsidR="007C228A" w:rsidRPr="00535C8B">
        <w:rPr>
          <w:rFonts w:asciiTheme="minorHAnsi" w:hAnsiTheme="minorHAnsi" w:cstheme="minorHAnsi"/>
          <w:color w:val="000000"/>
          <w:sz w:val="24"/>
          <w:szCs w:val="24"/>
        </w:rPr>
        <w:t> </w:t>
      </w:r>
      <w:r w:rsidR="008C015B" w:rsidRPr="005F73B5">
        <w:rPr>
          <w:rFonts w:asciiTheme="minorHAnsi" w:hAnsiTheme="minorHAnsi" w:cstheme="minorHAnsi"/>
          <w:color w:val="000000"/>
          <w:sz w:val="24"/>
          <w:szCs w:val="24"/>
        </w:rPr>
        <w:t>Dz. U. z 2020 r., poz. 1026 z późn. zm.),</w:t>
      </w:r>
    </w:p>
    <w:p w14:paraId="7007B0D0" w14:textId="4DB20954" w:rsidR="0091162C" w:rsidRDefault="0091162C" w:rsidP="005F73B5">
      <w:pPr>
        <w:pStyle w:val="Akapitzlist"/>
        <w:numPr>
          <w:ilvl w:val="2"/>
          <w:numId w:val="22"/>
        </w:numPr>
        <w:spacing w:after="160" w:line="259" w:lineRule="auto"/>
        <w:rPr>
          <w:rFonts w:asciiTheme="minorHAnsi" w:hAnsiTheme="minorHAnsi" w:cstheme="minorHAnsi"/>
          <w:color w:val="000000"/>
          <w:sz w:val="24"/>
          <w:szCs w:val="24"/>
        </w:rPr>
      </w:pPr>
      <w:r w:rsidRPr="005F73B5">
        <w:rPr>
          <w:rFonts w:asciiTheme="minorHAnsi" w:hAnsiTheme="minorHAnsi" w:cstheme="minorHAnsi"/>
          <w:color w:val="000000"/>
          <w:sz w:val="24"/>
          <w:szCs w:val="24"/>
        </w:rPr>
        <w:t>dokładności wyniku badania.</w:t>
      </w:r>
    </w:p>
    <w:p w14:paraId="421CC996" w14:textId="002457D7" w:rsidR="007F7CC7" w:rsidRDefault="007F7CC7" w:rsidP="007F7CC7">
      <w:pPr>
        <w:spacing w:after="160" w:line="259" w:lineRule="auto"/>
        <w:rPr>
          <w:rFonts w:asciiTheme="minorHAnsi" w:hAnsiTheme="minorHAnsi" w:cstheme="minorHAnsi"/>
          <w:color w:val="000000"/>
          <w:sz w:val="24"/>
          <w:szCs w:val="24"/>
        </w:rPr>
      </w:pPr>
    </w:p>
    <w:p w14:paraId="0D4A841D" w14:textId="77777777" w:rsidR="007F7CC7" w:rsidRPr="007F7CC7" w:rsidRDefault="007F7CC7" w:rsidP="007F7CC7">
      <w:pPr>
        <w:spacing w:after="160" w:line="259" w:lineRule="auto"/>
        <w:rPr>
          <w:rFonts w:asciiTheme="minorHAnsi" w:hAnsiTheme="minorHAnsi" w:cstheme="minorHAnsi"/>
          <w:color w:val="000000"/>
          <w:sz w:val="24"/>
          <w:szCs w:val="24"/>
        </w:rPr>
      </w:pPr>
    </w:p>
    <w:p w14:paraId="079486DD" w14:textId="0FC9839C" w:rsidR="00213529" w:rsidRPr="005F73B5" w:rsidRDefault="00213529" w:rsidP="00213529">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color w:val="000000"/>
          <w:sz w:val="24"/>
          <w:szCs w:val="24"/>
        </w:rPr>
      </w:pPr>
      <w:r w:rsidRPr="005F73B5">
        <w:rPr>
          <w:rFonts w:asciiTheme="minorHAnsi" w:hAnsiTheme="minorHAnsi" w:cstheme="minorHAnsi"/>
          <w:b/>
          <w:bCs/>
          <w:sz w:val="24"/>
          <w:szCs w:val="24"/>
        </w:rPr>
        <w:t>Wymagania względem Wykonawcy</w:t>
      </w:r>
      <w:r w:rsidR="00674181">
        <w:rPr>
          <w:rFonts w:asciiTheme="minorHAnsi" w:hAnsiTheme="minorHAnsi" w:cstheme="minorHAnsi"/>
          <w:b/>
          <w:bCs/>
          <w:sz w:val="24"/>
          <w:szCs w:val="24"/>
        </w:rPr>
        <w:t>:</w:t>
      </w:r>
    </w:p>
    <w:p w14:paraId="3EA77D5A" w14:textId="656A58CE" w:rsidR="00F251BE" w:rsidRPr="005F73B5" w:rsidRDefault="00F251BE"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eastAsia="Calibri" w:hAnsiTheme="minorHAnsi" w:cstheme="minorHAnsi"/>
          <w:sz w:val="24"/>
          <w:szCs w:val="24"/>
          <w:lang w:eastAsia="en-US"/>
        </w:rPr>
        <w:t xml:space="preserve">Badania powinny zostać przeprowadzone przez podmiot wyspecjalizowany w realizacji badań rynkowych, zgodnie z </w:t>
      </w:r>
      <w:r w:rsidRPr="005F73B5">
        <w:rPr>
          <w:rFonts w:asciiTheme="minorHAnsi" w:eastAsia="Calibri" w:hAnsiTheme="minorHAnsi" w:cstheme="minorHAnsi"/>
          <w:i/>
          <w:iCs/>
          <w:sz w:val="24"/>
          <w:szCs w:val="24"/>
          <w:lang w:eastAsia="en-US"/>
        </w:rPr>
        <w:t>Instrukcją przeprowadzania badania czasu przebiegu przesyłek pocztowych dla Instytucji Badawczej</w:t>
      </w:r>
      <w:r w:rsidRPr="005F73B5">
        <w:rPr>
          <w:rFonts w:asciiTheme="minorHAnsi" w:eastAsia="Calibri" w:hAnsiTheme="minorHAnsi" w:cstheme="minorHAnsi"/>
          <w:sz w:val="24"/>
          <w:szCs w:val="24"/>
          <w:lang w:eastAsia="en-US"/>
        </w:rPr>
        <w:t xml:space="preserve"> (załącznik nr 2), która uwzględnia </w:t>
      </w:r>
      <w:r w:rsidR="004C3C16">
        <w:rPr>
          <w:rFonts w:asciiTheme="minorHAnsi" w:eastAsia="Calibri" w:hAnsiTheme="minorHAnsi" w:cstheme="minorHAnsi"/>
          <w:sz w:val="24"/>
          <w:szCs w:val="24"/>
          <w:lang w:eastAsia="en-US"/>
        </w:rPr>
        <w:br/>
      </w:r>
      <w:r w:rsidRPr="005F73B5">
        <w:rPr>
          <w:rFonts w:asciiTheme="minorHAnsi" w:eastAsia="Calibri" w:hAnsiTheme="minorHAnsi" w:cstheme="minorHAnsi"/>
          <w:sz w:val="24"/>
          <w:szCs w:val="24"/>
          <w:lang w:eastAsia="en-US"/>
        </w:rPr>
        <w:t xml:space="preserve">w metodyce badań specyfikę technologii świadczenia usług powszechnych przez operatora wyznaczonego w zakresie określonym w normie przenoszącej normę </w:t>
      </w:r>
      <w:r w:rsidR="00E44D50" w:rsidRPr="005F73B5">
        <w:rPr>
          <w:rFonts w:asciiTheme="minorHAnsi" w:eastAsia="Calibri" w:hAnsiTheme="minorHAnsi" w:cstheme="minorHAnsi"/>
          <w:sz w:val="24"/>
          <w:szCs w:val="24"/>
          <w:lang w:eastAsia="en-US"/>
        </w:rPr>
        <w:t>EN 13850,</w:t>
      </w:r>
      <w:r w:rsidR="00E44D50" w:rsidRPr="005F73B5">
        <w:rPr>
          <w:rFonts w:asciiTheme="minorHAnsi" w:hAnsiTheme="minorHAnsi" w:cstheme="minorHAnsi"/>
          <w:color w:val="000000"/>
          <w:sz w:val="24"/>
          <w:szCs w:val="24"/>
        </w:rPr>
        <w:t xml:space="preserve"> jak również ze standardami określonymi w Programie Kontroli Jakości Pracy Ankieterów (lub równoważnymi).</w:t>
      </w:r>
    </w:p>
    <w:p w14:paraId="68067724" w14:textId="1000E8A0" w:rsidR="00213529" w:rsidRPr="005F73B5"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Wykonawca przedmiotu zamówienia nie może posiadać powiązań własnościowych lub kontrolnych z operatorem wyznaczonym</w:t>
      </w:r>
      <w:r w:rsidR="00674181">
        <w:rPr>
          <w:rFonts w:asciiTheme="minorHAnsi" w:hAnsiTheme="minorHAnsi" w:cstheme="minorHAnsi"/>
          <w:sz w:val="24"/>
          <w:szCs w:val="24"/>
        </w:rPr>
        <w:t>.</w:t>
      </w:r>
    </w:p>
    <w:p w14:paraId="5B159C62" w14:textId="6960D1C8" w:rsidR="00213529" w:rsidRPr="005F73B5"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Wykonawca przedmiotu zamówienia powinien posiadać znajomość</w:t>
      </w:r>
      <w:r w:rsidR="007B4ED4" w:rsidRPr="005F73B5">
        <w:rPr>
          <w:rFonts w:asciiTheme="minorHAnsi" w:hAnsiTheme="minorHAnsi" w:cstheme="minorHAnsi"/>
          <w:sz w:val="24"/>
          <w:szCs w:val="24"/>
        </w:rPr>
        <w:t xml:space="preserve"> norm PN-EN 13850 oraz PN-EN 14508</w:t>
      </w:r>
      <w:r w:rsidR="007B6EC2">
        <w:rPr>
          <w:rFonts w:asciiTheme="minorHAnsi" w:hAnsiTheme="minorHAnsi" w:cstheme="minorHAnsi"/>
          <w:sz w:val="24"/>
          <w:szCs w:val="24"/>
        </w:rPr>
        <w:t>.</w:t>
      </w:r>
    </w:p>
    <w:p w14:paraId="44CD624B" w14:textId="77777777" w:rsidR="00213529" w:rsidRPr="005F73B5"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 xml:space="preserve">Wykonawca przedmiotu zamówienia powinien posiadać znajomość regulacji krajowych w zakresie usług pocztowych (w tym m.in. ustawy z dnia 23 listopada 2012 Prawo pocztowe, rozporządzenia Ministra Administracji i Cyfryzacji z dnia 29 kwietnia 2013 r. w sprawie warunków wykonywania usług powszechnych przez operatora wyznaczonego (t.j.: Dz. U. z 2020 r., poz. 1026 z późn. zm.). </w:t>
      </w:r>
    </w:p>
    <w:p w14:paraId="1640A087" w14:textId="27C502F9" w:rsidR="00213529" w:rsidRPr="00535C8B" w:rsidRDefault="00213529" w:rsidP="00213529">
      <w:pPr>
        <w:pStyle w:val="Teksttreci0"/>
        <w:numPr>
          <w:ilvl w:val="1"/>
          <w:numId w:val="1"/>
        </w:numPr>
        <w:shd w:val="clear" w:color="auto" w:fill="auto"/>
        <w:spacing w:after="60" w:line="274" w:lineRule="exact"/>
        <w:ind w:left="284" w:right="20" w:hanging="284"/>
        <w:rPr>
          <w:rFonts w:asciiTheme="minorHAnsi" w:hAnsiTheme="minorHAnsi" w:cstheme="minorHAnsi"/>
          <w:sz w:val="24"/>
          <w:szCs w:val="24"/>
        </w:rPr>
      </w:pPr>
      <w:r w:rsidRPr="005F73B5">
        <w:rPr>
          <w:rFonts w:asciiTheme="minorHAnsi" w:hAnsiTheme="minorHAnsi" w:cstheme="minorHAnsi"/>
          <w:sz w:val="24"/>
          <w:szCs w:val="24"/>
        </w:rPr>
        <w:t xml:space="preserve">Wykonawca przedmiotu zamówienia powinien posiadać doświadczenie w wykonaniu w okresie ostatnich trzech lat przed </w:t>
      </w:r>
      <w:r w:rsidRPr="007B6EC2">
        <w:rPr>
          <w:rFonts w:asciiTheme="minorHAnsi" w:hAnsiTheme="minorHAnsi" w:cstheme="minorHAnsi"/>
          <w:sz w:val="24"/>
          <w:szCs w:val="24"/>
        </w:rPr>
        <w:t>upływem terminu 3</w:t>
      </w:r>
      <w:r w:rsidR="00D61DC3" w:rsidRPr="007B6EC2">
        <w:rPr>
          <w:rFonts w:asciiTheme="minorHAnsi" w:hAnsiTheme="minorHAnsi" w:cstheme="minorHAnsi"/>
          <w:sz w:val="24"/>
          <w:szCs w:val="24"/>
        </w:rPr>
        <w:t>0</w:t>
      </w:r>
      <w:r w:rsidRPr="007B6EC2">
        <w:rPr>
          <w:rFonts w:asciiTheme="minorHAnsi" w:hAnsiTheme="minorHAnsi" w:cstheme="minorHAnsi"/>
          <w:sz w:val="24"/>
          <w:szCs w:val="24"/>
        </w:rPr>
        <w:t>.0</w:t>
      </w:r>
      <w:r w:rsidR="00D61DC3" w:rsidRPr="007B6EC2">
        <w:rPr>
          <w:rFonts w:asciiTheme="minorHAnsi" w:hAnsiTheme="minorHAnsi" w:cstheme="minorHAnsi"/>
          <w:sz w:val="24"/>
          <w:szCs w:val="24"/>
        </w:rPr>
        <w:t>9</w:t>
      </w:r>
      <w:r w:rsidRPr="007B6EC2">
        <w:rPr>
          <w:rFonts w:asciiTheme="minorHAnsi" w:hAnsiTheme="minorHAnsi" w:cstheme="minorHAnsi"/>
          <w:sz w:val="24"/>
          <w:szCs w:val="24"/>
        </w:rPr>
        <w:t>.2025 r., co najmniej</w:t>
      </w:r>
      <w:r w:rsidRPr="005F73B5">
        <w:rPr>
          <w:rFonts w:asciiTheme="minorHAnsi" w:hAnsiTheme="minorHAnsi" w:cstheme="minorHAnsi"/>
          <w:sz w:val="24"/>
          <w:szCs w:val="24"/>
        </w:rPr>
        <w:t xml:space="preserve"> jednej usługi, której głównym przedmiotem było przeprowadzanie weryfikacji prawidłowości realizacji oraz wyników badania czasu przebiegu przesyłek rejestrowanych przy wykorzystaniu informatycznego systemu śledzenia przesyłek pocztowych.</w:t>
      </w:r>
    </w:p>
    <w:p w14:paraId="0F38157B" w14:textId="6F1C5CAE" w:rsidR="00485207" w:rsidRPr="007B6EC2" w:rsidRDefault="00BE10E6" w:rsidP="00FC1AEE">
      <w:pPr>
        <w:pStyle w:val="Akapitzlist"/>
        <w:numPr>
          <w:ilvl w:val="0"/>
          <w:numId w:val="1"/>
        </w:numPr>
        <w:autoSpaceDE w:val="0"/>
        <w:autoSpaceDN w:val="0"/>
        <w:adjustRightInd w:val="0"/>
        <w:spacing w:before="360" w:after="120" w:line="240" w:lineRule="auto"/>
        <w:ind w:left="425" w:hanging="425"/>
        <w:contextualSpacing w:val="0"/>
        <w:rPr>
          <w:rFonts w:asciiTheme="minorHAnsi" w:hAnsiTheme="minorHAnsi" w:cstheme="minorHAnsi"/>
          <w:b/>
          <w:bCs/>
          <w:sz w:val="24"/>
          <w:szCs w:val="24"/>
        </w:rPr>
      </w:pPr>
      <w:r w:rsidRPr="007B6EC2">
        <w:rPr>
          <w:rFonts w:asciiTheme="minorHAnsi" w:hAnsiTheme="minorHAnsi" w:cstheme="minorHAnsi"/>
          <w:b/>
          <w:bCs/>
          <w:sz w:val="24"/>
          <w:szCs w:val="24"/>
        </w:rPr>
        <w:t>Termin realizacji:</w:t>
      </w:r>
    </w:p>
    <w:p w14:paraId="05456E83" w14:textId="77777777" w:rsidR="00F44B07" w:rsidRPr="007B6EC2" w:rsidRDefault="00F44B07" w:rsidP="00FC1AEE">
      <w:pPr>
        <w:autoSpaceDE w:val="0"/>
        <w:autoSpaceDN w:val="0"/>
        <w:adjustRightInd w:val="0"/>
        <w:spacing w:before="120" w:after="120" w:line="240" w:lineRule="auto"/>
        <w:jc w:val="both"/>
        <w:outlineLvl w:val="1"/>
        <w:rPr>
          <w:rFonts w:asciiTheme="minorHAnsi" w:eastAsia="Calibri" w:hAnsiTheme="minorHAnsi" w:cstheme="minorHAnsi"/>
          <w:bCs/>
          <w:sz w:val="24"/>
          <w:szCs w:val="24"/>
          <w:lang w:eastAsia="en-US"/>
        </w:rPr>
      </w:pPr>
      <w:r w:rsidRPr="007B6EC2">
        <w:rPr>
          <w:rFonts w:asciiTheme="minorHAnsi" w:eastAsia="Calibri" w:hAnsiTheme="minorHAnsi" w:cstheme="minorHAnsi"/>
          <w:bCs/>
          <w:sz w:val="24"/>
          <w:szCs w:val="24"/>
          <w:lang w:eastAsia="en-US"/>
        </w:rPr>
        <w:t>Przedmiot zamówienia powinien być zrealizowany:</w:t>
      </w:r>
    </w:p>
    <w:p w14:paraId="54CFD212" w14:textId="2B8C8CCA" w:rsidR="0030732C" w:rsidRPr="00D61DC3" w:rsidRDefault="0030732C" w:rsidP="0030732C">
      <w:pPr>
        <w:pStyle w:val="Default"/>
        <w:numPr>
          <w:ilvl w:val="0"/>
          <w:numId w:val="4"/>
        </w:numPr>
        <w:rPr>
          <w:rFonts w:asciiTheme="minorHAnsi" w:hAnsiTheme="minorHAnsi" w:cstheme="minorHAnsi"/>
          <w:color w:val="auto"/>
        </w:rPr>
      </w:pPr>
      <w:r w:rsidRPr="005F73B5">
        <w:rPr>
          <w:rFonts w:asciiTheme="minorHAnsi" w:hAnsiTheme="minorHAnsi" w:cstheme="minorHAnsi"/>
          <w:color w:val="auto"/>
        </w:rPr>
        <w:t>w zakresie badania</w:t>
      </w:r>
      <w:r w:rsidRPr="00D61DC3">
        <w:rPr>
          <w:rFonts w:asciiTheme="minorHAnsi" w:hAnsiTheme="minorHAnsi" w:cstheme="minorHAnsi"/>
          <w:color w:val="auto"/>
        </w:rPr>
        <w:t xml:space="preserve"> </w:t>
      </w:r>
      <w:r w:rsidRPr="005F73B5">
        <w:rPr>
          <w:rFonts w:asciiTheme="minorHAnsi" w:hAnsiTheme="minorHAnsi" w:cstheme="minorHAnsi"/>
          <w:color w:val="auto"/>
        </w:rPr>
        <w:t xml:space="preserve">czasu przebiegu przesyłek listowych nierejestrowanych w roku 2026 – od dnia podpisania umowy </w:t>
      </w:r>
      <w:r w:rsidRPr="00D61DC3">
        <w:rPr>
          <w:rFonts w:asciiTheme="minorHAnsi" w:hAnsiTheme="minorHAnsi" w:cstheme="minorHAnsi"/>
          <w:color w:val="auto"/>
        </w:rPr>
        <w:t xml:space="preserve">do dnia </w:t>
      </w:r>
      <w:r w:rsidR="002C654C">
        <w:rPr>
          <w:rFonts w:asciiTheme="minorHAnsi" w:hAnsiTheme="minorHAnsi" w:cstheme="minorHAnsi"/>
          <w:color w:val="auto"/>
        </w:rPr>
        <w:t>31 marca</w:t>
      </w:r>
      <w:r w:rsidRPr="00D61DC3">
        <w:rPr>
          <w:rFonts w:asciiTheme="minorHAnsi" w:hAnsiTheme="minorHAnsi" w:cstheme="minorHAnsi"/>
          <w:color w:val="auto"/>
        </w:rPr>
        <w:t xml:space="preserve"> 2027 r.;</w:t>
      </w:r>
    </w:p>
    <w:p w14:paraId="72FF9A0E" w14:textId="408E94F6" w:rsidR="0030732C" w:rsidRPr="005F73B5" w:rsidRDefault="0030732C" w:rsidP="00D61DC3">
      <w:pPr>
        <w:pStyle w:val="Default"/>
        <w:numPr>
          <w:ilvl w:val="0"/>
          <w:numId w:val="4"/>
        </w:numPr>
        <w:rPr>
          <w:rFonts w:asciiTheme="minorHAnsi" w:hAnsiTheme="minorHAnsi" w:cstheme="minorHAnsi"/>
        </w:rPr>
      </w:pPr>
      <w:r w:rsidRPr="00D61DC3">
        <w:rPr>
          <w:rFonts w:asciiTheme="minorHAnsi" w:hAnsiTheme="minorHAnsi" w:cstheme="minorHAnsi"/>
          <w:color w:val="auto"/>
        </w:rPr>
        <w:t xml:space="preserve">w zakresie badania czasu przebiegu przesyłek listowych nierejestrowanych w roku 2027 – od dnia podpisania umowy do dnia </w:t>
      </w:r>
      <w:r w:rsidR="002C654C">
        <w:rPr>
          <w:rFonts w:asciiTheme="minorHAnsi" w:hAnsiTheme="minorHAnsi" w:cstheme="minorHAnsi"/>
          <w:color w:val="auto"/>
        </w:rPr>
        <w:t>31 marca</w:t>
      </w:r>
      <w:r w:rsidRPr="00D61DC3">
        <w:rPr>
          <w:rFonts w:asciiTheme="minorHAnsi" w:hAnsiTheme="minorHAnsi" w:cstheme="minorHAnsi"/>
          <w:color w:val="auto"/>
        </w:rPr>
        <w:t xml:space="preserve"> 2028 r.</w:t>
      </w:r>
    </w:p>
    <w:p w14:paraId="34220101" w14:textId="77777777" w:rsidR="00485207" w:rsidRPr="006222DE" w:rsidRDefault="00EC52CF" w:rsidP="00FC1AEE">
      <w:pPr>
        <w:pStyle w:val="Akapitzlist"/>
        <w:numPr>
          <w:ilvl w:val="0"/>
          <w:numId w:val="1"/>
        </w:numPr>
        <w:autoSpaceDE w:val="0"/>
        <w:autoSpaceDN w:val="0"/>
        <w:adjustRightInd w:val="0"/>
        <w:spacing w:before="360" w:after="120" w:line="240" w:lineRule="auto"/>
        <w:ind w:left="425" w:hanging="425"/>
        <w:rPr>
          <w:rFonts w:asciiTheme="minorHAnsi" w:hAnsiTheme="minorHAnsi" w:cstheme="minorHAnsi"/>
          <w:bCs/>
          <w:color w:val="000000"/>
          <w:sz w:val="24"/>
          <w:szCs w:val="24"/>
        </w:rPr>
      </w:pPr>
      <w:r w:rsidRPr="006222DE">
        <w:rPr>
          <w:rFonts w:asciiTheme="minorHAnsi" w:hAnsiTheme="minorHAnsi" w:cstheme="minorHAnsi"/>
          <w:b/>
          <w:bCs/>
          <w:color w:val="000000"/>
          <w:sz w:val="24"/>
          <w:szCs w:val="24"/>
        </w:rPr>
        <w:t xml:space="preserve">Sposób przygotowania i złożenia </w:t>
      </w:r>
      <w:r w:rsidR="000A05C7" w:rsidRPr="006222DE">
        <w:rPr>
          <w:rFonts w:asciiTheme="minorHAnsi" w:hAnsiTheme="minorHAnsi" w:cstheme="minorHAnsi"/>
          <w:b/>
          <w:bCs/>
          <w:color w:val="000000"/>
          <w:sz w:val="24"/>
          <w:szCs w:val="24"/>
        </w:rPr>
        <w:t>informacji:</w:t>
      </w:r>
      <w:r w:rsidR="00A662D7" w:rsidRPr="006222DE">
        <w:rPr>
          <w:rFonts w:asciiTheme="minorHAnsi" w:hAnsiTheme="minorHAnsi" w:cstheme="minorHAnsi"/>
          <w:b/>
          <w:bCs/>
          <w:color w:val="000000"/>
          <w:sz w:val="24"/>
          <w:szCs w:val="24"/>
        </w:rPr>
        <w:t xml:space="preserve"> </w:t>
      </w:r>
      <w:r w:rsidR="00485207" w:rsidRPr="006222DE">
        <w:rPr>
          <w:rFonts w:asciiTheme="minorHAnsi" w:hAnsiTheme="minorHAnsi" w:cstheme="minorHAnsi"/>
          <w:b/>
          <w:bCs/>
          <w:color w:val="000000"/>
          <w:sz w:val="24"/>
          <w:szCs w:val="24"/>
        </w:rPr>
        <w:br/>
      </w:r>
    </w:p>
    <w:p w14:paraId="178D5EB4" w14:textId="77777777" w:rsidR="00485207" w:rsidRPr="00D61DC3" w:rsidRDefault="00A662D7" w:rsidP="00FB49C1">
      <w:pPr>
        <w:pStyle w:val="Akapitzlist"/>
        <w:numPr>
          <w:ilvl w:val="0"/>
          <w:numId w:val="2"/>
        </w:numPr>
        <w:autoSpaceDE w:val="0"/>
        <w:autoSpaceDN w:val="0"/>
        <w:adjustRightInd w:val="0"/>
        <w:spacing w:before="120" w:after="120" w:line="240" w:lineRule="auto"/>
        <w:ind w:left="714" w:hanging="357"/>
        <w:contextualSpacing w:val="0"/>
        <w:rPr>
          <w:rFonts w:asciiTheme="minorHAnsi" w:hAnsiTheme="minorHAnsi" w:cstheme="minorHAnsi"/>
          <w:bCs/>
          <w:color w:val="000000"/>
          <w:sz w:val="24"/>
          <w:szCs w:val="24"/>
        </w:rPr>
      </w:pPr>
      <w:r w:rsidRPr="00D61DC3">
        <w:rPr>
          <w:rFonts w:asciiTheme="minorHAnsi" w:hAnsiTheme="minorHAnsi" w:cstheme="minorHAnsi"/>
          <w:sz w:val="24"/>
          <w:szCs w:val="24"/>
        </w:rPr>
        <w:t>Cenę w informacji</w:t>
      </w:r>
      <w:r w:rsidR="00FF4E13" w:rsidRPr="00D61DC3">
        <w:rPr>
          <w:rFonts w:asciiTheme="minorHAnsi" w:hAnsiTheme="minorHAnsi" w:cstheme="minorHAnsi"/>
          <w:sz w:val="24"/>
          <w:szCs w:val="24"/>
        </w:rPr>
        <w:t xml:space="preserve"> dotyczącej wartości zamówienia</w:t>
      </w:r>
      <w:r w:rsidRPr="00D61DC3">
        <w:rPr>
          <w:rFonts w:asciiTheme="minorHAnsi" w:hAnsiTheme="minorHAnsi" w:cstheme="minorHAnsi"/>
          <w:sz w:val="24"/>
          <w:szCs w:val="24"/>
        </w:rPr>
        <w:t xml:space="preserve"> należy podać w walucie po</w:t>
      </w:r>
      <w:r w:rsidR="00E5391C" w:rsidRPr="00D61DC3">
        <w:rPr>
          <w:rFonts w:asciiTheme="minorHAnsi" w:hAnsiTheme="minorHAnsi" w:cstheme="minorHAnsi"/>
          <w:sz w:val="24"/>
          <w:szCs w:val="24"/>
        </w:rPr>
        <w:t>lskiej (PLN – polskich złotych)</w:t>
      </w:r>
      <w:r w:rsidRPr="00D61DC3">
        <w:rPr>
          <w:rFonts w:asciiTheme="minorHAnsi" w:hAnsiTheme="minorHAnsi" w:cstheme="minorHAnsi"/>
          <w:sz w:val="24"/>
          <w:szCs w:val="24"/>
        </w:rPr>
        <w:t>;</w:t>
      </w:r>
    </w:p>
    <w:p w14:paraId="2576E2FA" w14:textId="77777777" w:rsidR="00485207" w:rsidRPr="00D61DC3" w:rsidRDefault="00A662D7" w:rsidP="00FB49C1">
      <w:pPr>
        <w:pStyle w:val="Akapitzlist"/>
        <w:numPr>
          <w:ilvl w:val="0"/>
          <w:numId w:val="2"/>
        </w:numPr>
        <w:autoSpaceDE w:val="0"/>
        <w:autoSpaceDN w:val="0"/>
        <w:adjustRightInd w:val="0"/>
        <w:spacing w:before="120" w:after="120" w:line="240" w:lineRule="auto"/>
        <w:ind w:left="714" w:hanging="357"/>
        <w:contextualSpacing w:val="0"/>
        <w:rPr>
          <w:rFonts w:asciiTheme="minorHAnsi" w:hAnsiTheme="minorHAnsi" w:cstheme="minorHAnsi"/>
          <w:bCs/>
          <w:color w:val="000000"/>
          <w:sz w:val="24"/>
          <w:szCs w:val="24"/>
        </w:rPr>
      </w:pPr>
      <w:r w:rsidRPr="00D61DC3">
        <w:rPr>
          <w:rFonts w:asciiTheme="minorHAnsi" w:hAnsiTheme="minorHAnsi" w:cstheme="minorHAnsi"/>
          <w:sz w:val="24"/>
          <w:szCs w:val="24"/>
        </w:rPr>
        <w:t>Cena w informacji dotyczącej wartości zamówienia musi obejmować ws</w:t>
      </w:r>
      <w:r w:rsidR="0029467C" w:rsidRPr="00D61DC3">
        <w:rPr>
          <w:rFonts w:asciiTheme="minorHAnsi" w:hAnsiTheme="minorHAnsi" w:cstheme="minorHAnsi"/>
          <w:sz w:val="24"/>
          <w:szCs w:val="24"/>
        </w:rPr>
        <w:t>zystkie koszty, jakie poniesie w</w:t>
      </w:r>
      <w:r w:rsidRPr="00D61DC3">
        <w:rPr>
          <w:rFonts w:asciiTheme="minorHAnsi" w:hAnsiTheme="minorHAnsi" w:cstheme="minorHAnsi"/>
          <w:sz w:val="24"/>
          <w:szCs w:val="24"/>
        </w:rPr>
        <w:t xml:space="preserve">ykonawca w związku z realizacją całości przedmiotu niniejszego </w:t>
      </w:r>
      <w:r w:rsidRPr="00D61DC3">
        <w:rPr>
          <w:rFonts w:asciiTheme="minorHAnsi" w:hAnsiTheme="minorHAnsi" w:cstheme="minorHAnsi"/>
          <w:bCs/>
          <w:sz w:val="24"/>
          <w:szCs w:val="24"/>
        </w:rPr>
        <w:t>zaproszenia;</w:t>
      </w:r>
    </w:p>
    <w:p w14:paraId="5CEE6484" w14:textId="5CA1444D" w:rsidR="00485207" w:rsidRPr="00D61DC3" w:rsidRDefault="000A05C7" w:rsidP="00FB49C1">
      <w:pPr>
        <w:pStyle w:val="Akapitzlist"/>
        <w:numPr>
          <w:ilvl w:val="0"/>
          <w:numId w:val="2"/>
        </w:numPr>
        <w:autoSpaceDE w:val="0"/>
        <w:autoSpaceDN w:val="0"/>
        <w:adjustRightInd w:val="0"/>
        <w:spacing w:before="120" w:after="120" w:line="240" w:lineRule="auto"/>
        <w:ind w:left="714" w:hanging="357"/>
        <w:contextualSpacing w:val="0"/>
        <w:rPr>
          <w:rFonts w:asciiTheme="minorHAnsi" w:hAnsiTheme="minorHAnsi" w:cstheme="minorHAnsi"/>
          <w:bCs/>
          <w:color w:val="000000"/>
          <w:sz w:val="24"/>
          <w:szCs w:val="24"/>
        </w:rPr>
      </w:pPr>
      <w:r w:rsidRPr="00D61DC3">
        <w:rPr>
          <w:rFonts w:asciiTheme="minorHAnsi" w:hAnsiTheme="minorHAnsi" w:cstheme="minorHAnsi"/>
          <w:sz w:val="24"/>
          <w:szCs w:val="24"/>
        </w:rPr>
        <w:t>Informacj</w:t>
      </w:r>
      <w:r w:rsidR="00DE43E1" w:rsidRPr="00D61DC3">
        <w:rPr>
          <w:rFonts w:asciiTheme="minorHAnsi" w:hAnsiTheme="minorHAnsi" w:cstheme="minorHAnsi"/>
          <w:sz w:val="24"/>
          <w:szCs w:val="24"/>
        </w:rPr>
        <w:t xml:space="preserve">ę w formie skanu </w:t>
      </w:r>
      <w:r w:rsidR="00EC52CF" w:rsidRPr="00D61DC3">
        <w:rPr>
          <w:rFonts w:asciiTheme="minorHAnsi" w:hAnsiTheme="minorHAnsi" w:cstheme="minorHAnsi"/>
          <w:sz w:val="24"/>
          <w:szCs w:val="24"/>
        </w:rPr>
        <w:t xml:space="preserve">stanowiącego załącznik </w:t>
      </w:r>
      <w:r w:rsidR="00774CEE" w:rsidRPr="00D61DC3">
        <w:rPr>
          <w:rFonts w:asciiTheme="minorHAnsi" w:hAnsiTheme="minorHAnsi" w:cstheme="minorHAnsi"/>
          <w:sz w:val="24"/>
          <w:szCs w:val="24"/>
        </w:rPr>
        <w:t xml:space="preserve">nr </w:t>
      </w:r>
      <w:r w:rsidR="005C3F31" w:rsidRPr="00D61DC3">
        <w:rPr>
          <w:rFonts w:asciiTheme="minorHAnsi" w:hAnsiTheme="minorHAnsi" w:cstheme="minorHAnsi"/>
          <w:sz w:val="24"/>
          <w:szCs w:val="24"/>
        </w:rPr>
        <w:t>1</w:t>
      </w:r>
      <w:r w:rsidR="00774CEE" w:rsidRPr="00D61DC3">
        <w:rPr>
          <w:rFonts w:asciiTheme="minorHAnsi" w:hAnsiTheme="minorHAnsi" w:cstheme="minorHAnsi"/>
          <w:sz w:val="24"/>
          <w:szCs w:val="24"/>
        </w:rPr>
        <w:t xml:space="preserve"> </w:t>
      </w:r>
      <w:r w:rsidR="00EC52CF" w:rsidRPr="00D61DC3">
        <w:rPr>
          <w:rFonts w:asciiTheme="minorHAnsi" w:hAnsiTheme="minorHAnsi" w:cstheme="minorHAnsi"/>
          <w:sz w:val="24"/>
          <w:szCs w:val="24"/>
        </w:rPr>
        <w:t xml:space="preserve">do niniejszego </w:t>
      </w:r>
      <w:r w:rsidR="001F63E5" w:rsidRPr="00D61DC3">
        <w:rPr>
          <w:rFonts w:asciiTheme="minorHAnsi" w:hAnsiTheme="minorHAnsi" w:cstheme="minorHAnsi"/>
          <w:sz w:val="24"/>
          <w:szCs w:val="24"/>
        </w:rPr>
        <w:t>zaproszenia</w:t>
      </w:r>
      <w:r w:rsidR="00DE43E1" w:rsidRPr="00D61DC3">
        <w:rPr>
          <w:rFonts w:asciiTheme="minorHAnsi" w:hAnsiTheme="minorHAnsi" w:cstheme="minorHAnsi"/>
          <w:sz w:val="24"/>
          <w:szCs w:val="24"/>
        </w:rPr>
        <w:t xml:space="preserve"> </w:t>
      </w:r>
      <w:r w:rsidR="00EC52CF" w:rsidRPr="00D61DC3">
        <w:rPr>
          <w:rFonts w:asciiTheme="minorHAnsi" w:hAnsiTheme="minorHAnsi" w:cstheme="minorHAnsi"/>
          <w:sz w:val="24"/>
          <w:szCs w:val="24"/>
        </w:rPr>
        <w:t>nale</w:t>
      </w:r>
      <w:r w:rsidR="00F44B07" w:rsidRPr="00D61DC3">
        <w:rPr>
          <w:rFonts w:asciiTheme="minorHAnsi" w:hAnsiTheme="minorHAnsi" w:cstheme="minorHAnsi"/>
          <w:sz w:val="24"/>
          <w:szCs w:val="24"/>
        </w:rPr>
        <w:t>ży przesłać do Departamentu Rynku Pocztowego</w:t>
      </w:r>
      <w:r w:rsidR="00EC52CF" w:rsidRPr="00D61DC3">
        <w:rPr>
          <w:rFonts w:asciiTheme="minorHAnsi" w:hAnsiTheme="minorHAnsi" w:cstheme="minorHAnsi"/>
          <w:sz w:val="24"/>
          <w:szCs w:val="24"/>
        </w:rPr>
        <w:t xml:space="preserve"> w Urzę</w:t>
      </w:r>
      <w:r w:rsidR="00DE43E1" w:rsidRPr="00D61DC3">
        <w:rPr>
          <w:rFonts w:asciiTheme="minorHAnsi" w:hAnsiTheme="minorHAnsi" w:cstheme="minorHAnsi"/>
          <w:sz w:val="24"/>
          <w:szCs w:val="24"/>
        </w:rPr>
        <w:t>dzie Komunikacji Elektronicznej</w:t>
      </w:r>
      <w:r w:rsidR="00EC52CF" w:rsidRPr="00D61DC3">
        <w:rPr>
          <w:rFonts w:asciiTheme="minorHAnsi" w:hAnsiTheme="minorHAnsi" w:cstheme="minorHAnsi"/>
          <w:sz w:val="24"/>
          <w:szCs w:val="24"/>
        </w:rPr>
        <w:t xml:space="preserve"> </w:t>
      </w:r>
      <w:r w:rsidR="00FF4E13" w:rsidRPr="00D61DC3">
        <w:rPr>
          <w:rFonts w:asciiTheme="minorHAnsi" w:hAnsiTheme="minorHAnsi" w:cstheme="minorHAnsi"/>
          <w:sz w:val="24"/>
          <w:szCs w:val="24"/>
        </w:rPr>
        <w:t>drogą elektroniczną na adres</w:t>
      </w:r>
      <w:r w:rsidR="00F44B07" w:rsidRPr="00D61DC3">
        <w:rPr>
          <w:rFonts w:asciiTheme="minorHAnsi" w:hAnsiTheme="minorHAnsi" w:cstheme="minorHAnsi"/>
          <w:sz w:val="24"/>
          <w:szCs w:val="24"/>
        </w:rPr>
        <w:t>y</w:t>
      </w:r>
      <w:r w:rsidR="00FF4E13" w:rsidRPr="00D61DC3">
        <w:rPr>
          <w:rFonts w:asciiTheme="minorHAnsi" w:hAnsiTheme="minorHAnsi" w:cstheme="minorHAnsi"/>
          <w:sz w:val="24"/>
          <w:szCs w:val="24"/>
        </w:rPr>
        <w:t>:</w:t>
      </w:r>
      <w:r w:rsidR="00195C3E" w:rsidRPr="00D61DC3">
        <w:rPr>
          <w:rFonts w:asciiTheme="minorHAnsi" w:hAnsiTheme="minorHAnsi" w:cstheme="minorHAnsi"/>
          <w:sz w:val="24"/>
          <w:szCs w:val="24"/>
        </w:rPr>
        <w:t xml:space="preserve"> </w:t>
      </w:r>
      <w:hyperlink r:id="rId8" w:history="1">
        <w:r w:rsidR="00F44B07" w:rsidRPr="00D61DC3">
          <w:rPr>
            <w:rStyle w:val="Hipercze"/>
            <w:rFonts w:asciiTheme="minorHAnsi" w:hAnsiTheme="minorHAnsi" w:cstheme="minorHAnsi"/>
            <w:sz w:val="24"/>
            <w:szCs w:val="24"/>
          </w:rPr>
          <w:t>sekretariat.drp@uke.gov.pl</w:t>
        </w:r>
      </w:hyperlink>
      <w:r w:rsidR="00195C3E" w:rsidRPr="00D61DC3">
        <w:rPr>
          <w:rFonts w:asciiTheme="minorHAnsi" w:hAnsiTheme="minorHAnsi" w:cstheme="minorHAnsi"/>
          <w:sz w:val="24"/>
          <w:szCs w:val="24"/>
        </w:rPr>
        <w:t xml:space="preserve"> </w:t>
      </w:r>
      <w:r w:rsidR="00EA3A2E" w:rsidRPr="00D61DC3">
        <w:rPr>
          <w:rFonts w:asciiTheme="minorHAnsi" w:hAnsiTheme="minorHAnsi" w:cstheme="minorHAnsi"/>
          <w:sz w:val="24"/>
          <w:szCs w:val="24"/>
        </w:rPr>
        <w:t xml:space="preserve">oraz  </w:t>
      </w:r>
      <w:hyperlink r:id="rId9" w:history="1">
        <w:r w:rsidR="00EA3A2E" w:rsidRPr="00D61DC3">
          <w:rPr>
            <w:rStyle w:val="Hipercze"/>
            <w:rFonts w:asciiTheme="minorHAnsi" w:hAnsiTheme="minorHAnsi" w:cstheme="minorHAnsi"/>
            <w:sz w:val="24"/>
            <w:szCs w:val="24"/>
          </w:rPr>
          <w:t>andrzej.warchol@uke.gov.pl</w:t>
        </w:r>
      </w:hyperlink>
      <w:r w:rsidR="00D3587E" w:rsidRPr="00D61DC3">
        <w:rPr>
          <w:rFonts w:asciiTheme="minorHAnsi" w:hAnsiTheme="minorHAnsi" w:cstheme="minorHAnsi"/>
          <w:color w:val="0000FF"/>
          <w:sz w:val="24"/>
          <w:szCs w:val="24"/>
          <w:u w:val="single"/>
        </w:rPr>
        <w:t xml:space="preserve"> </w:t>
      </w:r>
      <w:r w:rsidR="00FF4E13" w:rsidRPr="00D61DC3">
        <w:rPr>
          <w:rFonts w:asciiTheme="minorHAnsi" w:hAnsiTheme="minorHAnsi" w:cstheme="minorHAnsi"/>
          <w:sz w:val="24"/>
          <w:szCs w:val="24"/>
        </w:rPr>
        <w:t xml:space="preserve">w terminie do dnia </w:t>
      </w:r>
      <w:r w:rsidR="00051542" w:rsidRPr="00D61DC3">
        <w:rPr>
          <w:rFonts w:asciiTheme="minorHAnsi" w:hAnsiTheme="minorHAnsi" w:cstheme="minorHAnsi"/>
          <w:b/>
          <w:bCs/>
          <w:sz w:val="24"/>
          <w:szCs w:val="24"/>
        </w:rPr>
        <w:t>0</w:t>
      </w:r>
      <w:r w:rsidR="006222DE">
        <w:rPr>
          <w:rFonts w:asciiTheme="minorHAnsi" w:hAnsiTheme="minorHAnsi" w:cstheme="minorHAnsi"/>
          <w:b/>
          <w:bCs/>
          <w:sz w:val="24"/>
          <w:szCs w:val="24"/>
        </w:rPr>
        <w:t>7</w:t>
      </w:r>
      <w:r w:rsidR="0095314E" w:rsidRPr="00D61DC3">
        <w:rPr>
          <w:rFonts w:asciiTheme="minorHAnsi" w:hAnsiTheme="minorHAnsi" w:cstheme="minorHAnsi"/>
          <w:b/>
          <w:bCs/>
          <w:sz w:val="24"/>
          <w:szCs w:val="24"/>
        </w:rPr>
        <w:t>.</w:t>
      </w:r>
      <w:r w:rsidR="003C5932" w:rsidRPr="00D61DC3">
        <w:rPr>
          <w:rFonts w:asciiTheme="minorHAnsi" w:hAnsiTheme="minorHAnsi" w:cstheme="minorHAnsi"/>
          <w:b/>
          <w:bCs/>
          <w:sz w:val="24"/>
          <w:szCs w:val="24"/>
        </w:rPr>
        <w:t>10</w:t>
      </w:r>
      <w:r w:rsidR="0095314E" w:rsidRPr="00D61DC3">
        <w:rPr>
          <w:rFonts w:asciiTheme="minorHAnsi" w:hAnsiTheme="minorHAnsi" w:cstheme="minorHAnsi"/>
          <w:b/>
          <w:bCs/>
          <w:sz w:val="24"/>
          <w:szCs w:val="24"/>
        </w:rPr>
        <w:t>.</w:t>
      </w:r>
      <w:r w:rsidR="00FF4E13" w:rsidRPr="00D61DC3">
        <w:rPr>
          <w:rFonts w:asciiTheme="minorHAnsi" w:hAnsiTheme="minorHAnsi" w:cstheme="minorHAnsi"/>
          <w:b/>
          <w:sz w:val="24"/>
          <w:szCs w:val="24"/>
        </w:rPr>
        <w:t>202</w:t>
      </w:r>
      <w:r w:rsidR="00B44992" w:rsidRPr="00D61DC3">
        <w:rPr>
          <w:rFonts w:asciiTheme="minorHAnsi" w:hAnsiTheme="minorHAnsi" w:cstheme="minorHAnsi"/>
          <w:b/>
          <w:sz w:val="24"/>
          <w:szCs w:val="24"/>
        </w:rPr>
        <w:t>5</w:t>
      </w:r>
      <w:r w:rsidR="00FF4E13" w:rsidRPr="00D61DC3">
        <w:rPr>
          <w:rFonts w:asciiTheme="minorHAnsi" w:hAnsiTheme="minorHAnsi" w:cstheme="minorHAnsi"/>
          <w:b/>
          <w:sz w:val="24"/>
          <w:szCs w:val="24"/>
        </w:rPr>
        <w:t> r</w:t>
      </w:r>
      <w:r w:rsidR="00FF4E13" w:rsidRPr="00D61DC3">
        <w:rPr>
          <w:rFonts w:asciiTheme="minorHAnsi" w:hAnsiTheme="minorHAnsi" w:cstheme="minorHAnsi"/>
          <w:sz w:val="24"/>
          <w:szCs w:val="24"/>
        </w:rPr>
        <w:t>.</w:t>
      </w:r>
    </w:p>
    <w:p w14:paraId="7F24ED51" w14:textId="5C0BCA7A" w:rsidR="00A24C25" w:rsidRPr="007F7CC7" w:rsidRDefault="00A662D7" w:rsidP="007F7CC7">
      <w:pPr>
        <w:pStyle w:val="Akapitzlist"/>
        <w:numPr>
          <w:ilvl w:val="0"/>
          <w:numId w:val="2"/>
        </w:numPr>
        <w:autoSpaceDE w:val="0"/>
        <w:autoSpaceDN w:val="0"/>
        <w:adjustRightInd w:val="0"/>
        <w:spacing w:before="120" w:after="120" w:line="240" w:lineRule="auto"/>
        <w:contextualSpacing w:val="0"/>
        <w:rPr>
          <w:rFonts w:asciiTheme="minorHAnsi" w:hAnsiTheme="minorHAnsi" w:cstheme="minorHAnsi"/>
          <w:b/>
          <w:sz w:val="24"/>
          <w:szCs w:val="24"/>
        </w:rPr>
      </w:pPr>
      <w:r w:rsidRPr="00D61DC3">
        <w:rPr>
          <w:rFonts w:asciiTheme="minorHAnsi" w:hAnsiTheme="minorHAnsi" w:cstheme="minorHAnsi"/>
          <w:sz w:val="24"/>
          <w:szCs w:val="24"/>
        </w:rPr>
        <w:t>Osob</w:t>
      </w:r>
      <w:r w:rsidR="003C5932" w:rsidRPr="00D61DC3">
        <w:rPr>
          <w:rFonts w:asciiTheme="minorHAnsi" w:hAnsiTheme="minorHAnsi" w:cstheme="minorHAnsi"/>
          <w:sz w:val="24"/>
          <w:szCs w:val="24"/>
        </w:rPr>
        <w:t>ami</w:t>
      </w:r>
      <w:r w:rsidRPr="00D61DC3">
        <w:rPr>
          <w:rFonts w:asciiTheme="minorHAnsi" w:hAnsiTheme="minorHAnsi" w:cstheme="minorHAnsi"/>
          <w:sz w:val="24"/>
          <w:szCs w:val="24"/>
        </w:rPr>
        <w:t xml:space="preserve"> upoważnion</w:t>
      </w:r>
      <w:r w:rsidR="003C5932" w:rsidRPr="00D61DC3">
        <w:rPr>
          <w:rFonts w:asciiTheme="minorHAnsi" w:hAnsiTheme="minorHAnsi" w:cstheme="minorHAnsi"/>
          <w:sz w:val="24"/>
          <w:szCs w:val="24"/>
        </w:rPr>
        <w:t>ymi</w:t>
      </w:r>
      <w:r w:rsidRPr="00D61DC3">
        <w:rPr>
          <w:rFonts w:asciiTheme="minorHAnsi" w:hAnsiTheme="minorHAnsi" w:cstheme="minorHAnsi"/>
          <w:sz w:val="24"/>
          <w:szCs w:val="24"/>
        </w:rPr>
        <w:t xml:space="preserve"> do kontaktów ze strony Zamawiającego </w:t>
      </w:r>
      <w:r w:rsidR="00655522" w:rsidRPr="00D61DC3">
        <w:rPr>
          <w:rFonts w:asciiTheme="minorHAnsi" w:hAnsiTheme="minorHAnsi" w:cstheme="minorHAnsi"/>
          <w:sz w:val="24"/>
          <w:szCs w:val="24"/>
        </w:rPr>
        <w:t>jest</w:t>
      </w:r>
      <w:r w:rsidRPr="00D61DC3">
        <w:rPr>
          <w:rFonts w:asciiTheme="minorHAnsi" w:hAnsiTheme="minorHAnsi" w:cstheme="minorHAnsi"/>
          <w:sz w:val="24"/>
          <w:szCs w:val="24"/>
        </w:rPr>
        <w:t xml:space="preserve"> </w:t>
      </w:r>
      <w:r w:rsidR="00A96981" w:rsidRPr="00D61DC3">
        <w:rPr>
          <w:rFonts w:asciiTheme="minorHAnsi" w:hAnsiTheme="minorHAnsi" w:cstheme="minorHAnsi"/>
          <w:sz w:val="24"/>
          <w:szCs w:val="24"/>
        </w:rPr>
        <w:t>Pan</w:t>
      </w:r>
      <w:r w:rsidR="00F44B07" w:rsidRPr="00D61DC3">
        <w:rPr>
          <w:rFonts w:asciiTheme="minorHAnsi" w:hAnsiTheme="minorHAnsi" w:cstheme="minorHAnsi"/>
          <w:sz w:val="24"/>
          <w:szCs w:val="24"/>
        </w:rPr>
        <w:t>i</w:t>
      </w:r>
      <w:r w:rsidR="00A96981" w:rsidRPr="00D61DC3">
        <w:rPr>
          <w:rFonts w:asciiTheme="minorHAnsi" w:hAnsiTheme="minorHAnsi" w:cstheme="minorHAnsi"/>
          <w:sz w:val="24"/>
          <w:szCs w:val="24"/>
        </w:rPr>
        <w:t xml:space="preserve"> </w:t>
      </w:r>
      <w:r w:rsidR="003C5932" w:rsidRPr="00D61DC3">
        <w:rPr>
          <w:rFonts w:asciiTheme="minorHAnsi" w:hAnsiTheme="minorHAnsi" w:cstheme="minorHAnsi"/>
          <w:sz w:val="24"/>
          <w:szCs w:val="24"/>
        </w:rPr>
        <w:t>Aleksandra Bargiełowska-Antczak</w:t>
      </w:r>
      <w:r w:rsidR="00A96981" w:rsidRPr="00D61DC3">
        <w:rPr>
          <w:rFonts w:asciiTheme="minorHAnsi" w:hAnsiTheme="minorHAnsi" w:cstheme="minorHAnsi"/>
          <w:sz w:val="24"/>
          <w:szCs w:val="24"/>
        </w:rPr>
        <w:t>, telefon: 22 534 9</w:t>
      </w:r>
      <w:r w:rsidR="003C5932" w:rsidRPr="00D61DC3">
        <w:rPr>
          <w:rFonts w:asciiTheme="minorHAnsi" w:hAnsiTheme="minorHAnsi" w:cstheme="minorHAnsi"/>
          <w:sz w:val="24"/>
          <w:szCs w:val="24"/>
        </w:rPr>
        <w:t>1 32</w:t>
      </w:r>
      <w:r w:rsidR="00A96981" w:rsidRPr="00D61DC3">
        <w:rPr>
          <w:rFonts w:asciiTheme="minorHAnsi" w:hAnsiTheme="minorHAnsi" w:cstheme="minorHAnsi"/>
          <w:sz w:val="24"/>
          <w:szCs w:val="24"/>
        </w:rPr>
        <w:t xml:space="preserve">, adres email: </w:t>
      </w:r>
      <w:r w:rsidR="003C5932" w:rsidRPr="00D61DC3">
        <w:rPr>
          <w:rStyle w:val="Hipercze"/>
          <w:rFonts w:asciiTheme="minorHAnsi" w:hAnsiTheme="minorHAnsi" w:cstheme="minorHAnsi"/>
          <w:sz w:val="24"/>
          <w:szCs w:val="24"/>
        </w:rPr>
        <w:lastRenderedPageBreak/>
        <w:t>Aleksandra.Bargielowska-Antczak@uke.gov.pl</w:t>
      </w:r>
      <w:r w:rsidR="003C5932" w:rsidRPr="00D61DC3">
        <w:rPr>
          <w:rFonts w:asciiTheme="minorHAnsi" w:hAnsiTheme="minorHAnsi" w:cstheme="minorHAnsi"/>
          <w:sz w:val="24"/>
          <w:szCs w:val="24"/>
        </w:rPr>
        <w:t xml:space="preserve"> oraz Pan Andrzej Warchoł, telefon: 22 534 95 66, adres email: </w:t>
      </w:r>
      <w:hyperlink r:id="rId10" w:history="1">
        <w:r w:rsidR="007F7CC7">
          <w:rPr>
            <w:rStyle w:val="Hipercze"/>
            <w:rFonts w:asciiTheme="minorHAnsi" w:hAnsiTheme="minorHAnsi" w:cstheme="minorHAnsi"/>
            <w:sz w:val="24"/>
            <w:szCs w:val="24"/>
          </w:rPr>
          <w:t>Andrzej.W</w:t>
        </w:r>
        <w:r w:rsidR="003C5932" w:rsidRPr="00D61DC3">
          <w:rPr>
            <w:rStyle w:val="Hipercze"/>
            <w:rFonts w:asciiTheme="minorHAnsi" w:hAnsiTheme="minorHAnsi" w:cstheme="minorHAnsi"/>
            <w:sz w:val="24"/>
            <w:szCs w:val="24"/>
          </w:rPr>
          <w:t>archol@uke.gov.pl</w:t>
        </w:r>
      </w:hyperlink>
      <w:r w:rsidR="003C5932" w:rsidRPr="00D61DC3">
        <w:rPr>
          <w:rStyle w:val="Hipercze"/>
          <w:rFonts w:asciiTheme="minorHAnsi" w:hAnsiTheme="minorHAnsi" w:cstheme="minorHAnsi"/>
          <w:sz w:val="24"/>
          <w:szCs w:val="24"/>
        </w:rPr>
        <w:t>.</w:t>
      </w:r>
      <w:r w:rsidR="00A24C25" w:rsidRPr="007F7CC7">
        <w:rPr>
          <w:rFonts w:asciiTheme="minorHAnsi" w:hAnsiTheme="minorHAnsi" w:cstheme="minorHAnsi"/>
          <w:b/>
          <w:sz w:val="24"/>
          <w:szCs w:val="24"/>
        </w:rPr>
        <w:br w:type="page"/>
      </w:r>
    </w:p>
    <w:p w14:paraId="419269A7" w14:textId="15179012" w:rsidR="004F7368" w:rsidRPr="006222DE" w:rsidRDefault="004F7368" w:rsidP="006A7F17">
      <w:pPr>
        <w:autoSpaceDE w:val="0"/>
        <w:autoSpaceDN w:val="0"/>
        <w:adjustRightInd w:val="0"/>
        <w:spacing w:after="360" w:line="240" w:lineRule="auto"/>
        <w:outlineLvl w:val="0"/>
        <w:rPr>
          <w:rFonts w:asciiTheme="minorHAnsi" w:eastAsia="Calibri" w:hAnsiTheme="minorHAnsi" w:cstheme="minorHAnsi"/>
          <w:b/>
          <w:bCs/>
          <w:color w:val="000000"/>
          <w:sz w:val="24"/>
          <w:szCs w:val="24"/>
          <w:lang w:eastAsia="en-US"/>
        </w:rPr>
      </w:pPr>
      <w:r w:rsidRPr="006222DE">
        <w:rPr>
          <w:rFonts w:asciiTheme="minorHAnsi" w:eastAsia="Calibri" w:hAnsiTheme="minorHAnsi" w:cstheme="minorHAnsi"/>
          <w:b/>
          <w:bCs/>
          <w:color w:val="000000"/>
          <w:sz w:val="24"/>
          <w:szCs w:val="24"/>
          <w:lang w:eastAsia="en-US"/>
        </w:rPr>
        <w:lastRenderedPageBreak/>
        <w:t>Załącznik</w:t>
      </w:r>
      <w:r w:rsidR="0090460B" w:rsidRPr="006222DE">
        <w:rPr>
          <w:rFonts w:asciiTheme="minorHAnsi" w:eastAsia="Calibri" w:hAnsiTheme="minorHAnsi" w:cstheme="minorHAnsi"/>
          <w:b/>
          <w:bCs/>
          <w:color w:val="000000"/>
          <w:sz w:val="24"/>
          <w:szCs w:val="24"/>
          <w:lang w:eastAsia="en-US"/>
        </w:rPr>
        <w:t xml:space="preserve"> </w:t>
      </w:r>
      <w:r w:rsidR="005C3F31" w:rsidRPr="006222DE">
        <w:rPr>
          <w:rFonts w:asciiTheme="minorHAnsi" w:eastAsia="Calibri" w:hAnsiTheme="minorHAnsi" w:cstheme="minorHAnsi"/>
          <w:b/>
          <w:bCs/>
          <w:color w:val="000000"/>
          <w:sz w:val="24"/>
          <w:szCs w:val="24"/>
          <w:lang w:eastAsia="en-US"/>
        </w:rPr>
        <w:t>1</w:t>
      </w:r>
      <w:r w:rsidR="00DE223E">
        <w:rPr>
          <w:rFonts w:asciiTheme="minorHAnsi" w:eastAsia="Calibri" w:hAnsiTheme="minorHAnsi" w:cstheme="minorHAnsi"/>
          <w:b/>
          <w:bCs/>
          <w:color w:val="000000"/>
          <w:sz w:val="24"/>
          <w:szCs w:val="24"/>
          <w:lang w:eastAsia="en-US"/>
        </w:rPr>
        <w:t xml:space="preserve"> do Zaproszenia</w:t>
      </w:r>
      <w:bookmarkStart w:id="1" w:name="_GoBack"/>
      <w:bookmarkEnd w:id="1"/>
    </w:p>
    <w:p w14:paraId="28EC0A87" w14:textId="77777777" w:rsidR="004F7368" w:rsidRPr="006222DE" w:rsidRDefault="004F7368" w:rsidP="006A7F17">
      <w:pPr>
        <w:widowControl w:val="0"/>
        <w:numPr>
          <w:ilvl w:val="12"/>
          <w:numId w:val="0"/>
        </w:numPr>
        <w:spacing w:after="360" w:line="240" w:lineRule="auto"/>
        <w:jc w:val="center"/>
        <w:rPr>
          <w:rFonts w:asciiTheme="minorHAnsi" w:hAnsiTheme="minorHAnsi" w:cstheme="minorHAnsi"/>
          <w:b/>
          <w:sz w:val="24"/>
          <w:szCs w:val="24"/>
        </w:rPr>
      </w:pPr>
      <w:r w:rsidRPr="006222DE">
        <w:rPr>
          <w:rFonts w:asciiTheme="minorHAnsi" w:hAnsiTheme="minorHAnsi" w:cstheme="minorHAnsi"/>
          <w:b/>
          <w:sz w:val="24"/>
          <w:szCs w:val="24"/>
          <w:u w:val="single"/>
        </w:rPr>
        <w:t>Oświadczam(y), że</w:t>
      </w:r>
      <w:r w:rsidRPr="006222DE">
        <w:rPr>
          <w:rFonts w:asciiTheme="minorHAnsi" w:hAnsiTheme="minorHAnsi" w:cstheme="minorHAnsi"/>
          <w:b/>
          <w:sz w:val="24"/>
          <w:szCs w:val="24"/>
        </w:rPr>
        <w:t>:</w:t>
      </w:r>
    </w:p>
    <w:p w14:paraId="60E07D13" w14:textId="5041AD9A" w:rsidR="00A27644" w:rsidRPr="006222DE" w:rsidRDefault="004F7368" w:rsidP="00FB49C1">
      <w:pPr>
        <w:numPr>
          <w:ilvl w:val="0"/>
          <w:numId w:val="3"/>
        </w:numPr>
        <w:autoSpaceDE w:val="0"/>
        <w:autoSpaceDN w:val="0"/>
        <w:adjustRightInd w:val="0"/>
        <w:spacing w:before="120" w:after="120" w:line="240" w:lineRule="auto"/>
        <w:ind w:left="357" w:hanging="357"/>
        <w:outlineLvl w:val="1"/>
        <w:rPr>
          <w:rFonts w:asciiTheme="minorHAnsi" w:eastAsia="Calibri" w:hAnsiTheme="minorHAnsi" w:cstheme="minorHAnsi"/>
          <w:b/>
          <w:bCs/>
          <w:color w:val="000000"/>
          <w:sz w:val="24"/>
          <w:szCs w:val="24"/>
        </w:rPr>
      </w:pPr>
      <w:r w:rsidRPr="006222DE">
        <w:rPr>
          <w:rFonts w:asciiTheme="minorHAnsi" w:eastAsia="Calibri" w:hAnsiTheme="minorHAnsi" w:cstheme="minorHAnsi"/>
          <w:b/>
          <w:bCs/>
          <w:color w:val="000000"/>
          <w:sz w:val="24"/>
          <w:szCs w:val="24"/>
        </w:rPr>
        <w:t xml:space="preserve">Wartość zamówienia dotycząca realizacji przedmiotu zamówienia: </w:t>
      </w:r>
      <w:r w:rsidR="006A7F17" w:rsidRPr="006222DE">
        <w:rPr>
          <w:rFonts w:asciiTheme="minorHAnsi" w:eastAsia="Calibri" w:hAnsiTheme="minorHAnsi" w:cstheme="minorHAnsi"/>
          <w:b/>
          <w:bCs/>
          <w:color w:val="000000"/>
          <w:sz w:val="24"/>
          <w:szCs w:val="24"/>
        </w:rPr>
        <w:br/>
      </w:r>
      <w:r w:rsidR="006A7F17" w:rsidRPr="006222DE">
        <w:rPr>
          <w:rFonts w:asciiTheme="minorHAnsi" w:eastAsia="Calibri" w:hAnsiTheme="minorHAnsi" w:cstheme="minorHAnsi"/>
          <w:b/>
          <w:bCs/>
          <w:i/>
          <w:color w:val="000000"/>
          <w:sz w:val="24"/>
          <w:szCs w:val="24"/>
        </w:rPr>
        <w:t xml:space="preserve">Przygotowanie </w:t>
      </w:r>
      <w:r w:rsidRPr="006222DE">
        <w:rPr>
          <w:rFonts w:asciiTheme="minorHAnsi" w:eastAsia="Calibri" w:hAnsiTheme="minorHAnsi" w:cstheme="minorHAnsi"/>
          <w:b/>
          <w:bCs/>
          <w:i/>
          <w:color w:val="000000"/>
          <w:sz w:val="24"/>
          <w:szCs w:val="24"/>
        </w:rPr>
        <w:t xml:space="preserve">i wykonanie dwóch badań rocznych czasu przebiegu przesyłek listowych nierejestrowanych w zakresie usług powszechnych w obrocie krajowym zgodnie </w:t>
      </w:r>
      <w:r w:rsidRPr="006222DE">
        <w:rPr>
          <w:rFonts w:asciiTheme="minorHAnsi" w:eastAsia="Calibri" w:hAnsiTheme="minorHAnsi" w:cstheme="minorHAnsi"/>
          <w:b/>
          <w:bCs/>
          <w:i/>
          <w:color w:val="000000"/>
          <w:sz w:val="24"/>
          <w:szCs w:val="24"/>
        </w:rPr>
        <w:br/>
        <w:t xml:space="preserve">z punktem </w:t>
      </w:r>
      <w:r w:rsidR="008000EA">
        <w:rPr>
          <w:rFonts w:asciiTheme="minorHAnsi" w:eastAsia="Calibri" w:hAnsiTheme="minorHAnsi" w:cstheme="minorHAnsi"/>
          <w:b/>
          <w:bCs/>
          <w:i/>
          <w:color w:val="000000"/>
          <w:sz w:val="24"/>
          <w:szCs w:val="24"/>
        </w:rPr>
        <w:t>3</w:t>
      </w:r>
      <w:r w:rsidR="00A27644" w:rsidRPr="006222DE">
        <w:rPr>
          <w:rFonts w:asciiTheme="minorHAnsi" w:eastAsia="Calibri" w:hAnsiTheme="minorHAnsi" w:cstheme="minorHAnsi"/>
          <w:b/>
          <w:bCs/>
          <w:i/>
          <w:color w:val="000000"/>
          <w:sz w:val="24"/>
          <w:szCs w:val="24"/>
        </w:rPr>
        <w:t>-</w:t>
      </w:r>
      <w:r w:rsidR="007B4ED4" w:rsidRPr="00535C8B">
        <w:rPr>
          <w:rFonts w:asciiTheme="minorHAnsi" w:eastAsia="Calibri" w:hAnsiTheme="minorHAnsi" w:cstheme="minorHAnsi"/>
          <w:b/>
          <w:bCs/>
          <w:i/>
          <w:color w:val="000000"/>
          <w:sz w:val="24"/>
          <w:szCs w:val="24"/>
        </w:rPr>
        <w:t>6</w:t>
      </w:r>
      <w:r w:rsidR="00A27644" w:rsidRPr="006222DE">
        <w:rPr>
          <w:rFonts w:asciiTheme="minorHAnsi" w:eastAsia="Calibri" w:hAnsiTheme="minorHAnsi" w:cstheme="minorHAnsi"/>
          <w:b/>
          <w:bCs/>
          <w:i/>
          <w:color w:val="000000"/>
          <w:sz w:val="24"/>
          <w:szCs w:val="24"/>
        </w:rPr>
        <w:t xml:space="preserve"> </w:t>
      </w:r>
      <w:r w:rsidRPr="006222DE">
        <w:rPr>
          <w:rFonts w:asciiTheme="minorHAnsi" w:eastAsia="Calibri" w:hAnsiTheme="minorHAnsi" w:cstheme="minorHAnsi"/>
          <w:b/>
          <w:bCs/>
          <w:i/>
          <w:color w:val="000000"/>
          <w:sz w:val="24"/>
          <w:szCs w:val="24"/>
        </w:rPr>
        <w:t xml:space="preserve">niniejszego </w:t>
      </w:r>
      <w:r w:rsidR="008C015B" w:rsidRPr="006222DE">
        <w:rPr>
          <w:rFonts w:asciiTheme="minorHAnsi" w:eastAsia="Calibri" w:hAnsiTheme="minorHAnsi" w:cstheme="minorHAnsi"/>
          <w:b/>
          <w:bCs/>
          <w:i/>
          <w:color w:val="000000"/>
          <w:sz w:val="24"/>
          <w:szCs w:val="24"/>
        </w:rPr>
        <w:t>zaproszenia</w:t>
      </w:r>
    </w:p>
    <w:tbl>
      <w:tblPr>
        <w:tblW w:w="4578" w:type="pct"/>
        <w:tblInd w:w="534" w:type="dxa"/>
        <w:tblLayout w:type="fixed"/>
        <w:tblCellMar>
          <w:left w:w="0" w:type="dxa"/>
          <w:right w:w="0" w:type="dxa"/>
        </w:tblCellMar>
        <w:tblLook w:val="04A0" w:firstRow="1" w:lastRow="0" w:firstColumn="1" w:lastColumn="0" w:noHBand="0" w:noVBand="1"/>
      </w:tblPr>
      <w:tblGrid>
        <w:gridCol w:w="4843"/>
        <w:gridCol w:w="1701"/>
        <w:gridCol w:w="1744"/>
      </w:tblGrid>
      <w:tr w:rsidR="005C3F31" w:rsidRPr="00535C8B" w14:paraId="75F27F46" w14:textId="77777777" w:rsidTr="006222DE">
        <w:trPr>
          <w:tblHeader/>
        </w:trPr>
        <w:tc>
          <w:tcPr>
            <w:tcW w:w="2922" w:type="pct"/>
            <w:tcBorders>
              <w:top w:val="single" w:sz="8" w:space="0" w:color="auto"/>
              <w:left w:val="single" w:sz="8" w:space="0" w:color="auto"/>
              <w:bottom w:val="single" w:sz="4" w:space="0" w:color="auto"/>
              <w:right w:val="single" w:sz="8" w:space="0" w:color="auto"/>
            </w:tcBorders>
            <w:tcMar>
              <w:top w:w="0" w:type="dxa"/>
              <w:left w:w="108" w:type="dxa"/>
              <w:bottom w:w="0" w:type="dxa"/>
              <w:right w:w="108" w:type="dxa"/>
            </w:tcMar>
            <w:hideMark/>
          </w:tcPr>
          <w:p w14:paraId="66A986BE" w14:textId="1A9F2D5C" w:rsidR="005C3F31" w:rsidRPr="006222DE" w:rsidRDefault="005C3F31" w:rsidP="000E2C88">
            <w:pPr>
              <w:spacing w:after="0" w:line="240" w:lineRule="auto"/>
              <w:rPr>
                <w:rFonts w:asciiTheme="minorHAnsi" w:eastAsia="Calibri" w:hAnsiTheme="minorHAnsi" w:cstheme="minorHAnsi"/>
                <w:sz w:val="24"/>
                <w:szCs w:val="24"/>
                <w:lang w:eastAsia="en-US"/>
              </w:rPr>
            </w:pPr>
            <w:r w:rsidRPr="006222DE">
              <w:rPr>
                <w:rFonts w:asciiTheme="minorHAnsi" w:eastAsia="Calibri" w:hAnsiTheme="minorHAnsi" w:cstheme="minorHAnsi"/>
                <w:b/>
                <w:bCs/>
                <w:sz w:val="24"/>
                <w:szCs w:val="24"/>
                <w:lang w:eastAsia="en-US"/>
              </w:rPr>
              <w:t>Pozycja kosztowa:</w:t>
            </w:r>
          </w:p>
        </w:tc>
        <w:tc>
          <w:tcPr>
            <w:tcW w:w="1026" w:type="pct"/>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10A30EA7" w14:textId="48AE174C" w:rsidR="005C3F31" w:rsidRPr="006222DE" w:rsidRDefault="005C3F31" w:rsidP="000E2C88">
            <w:pPr>
              <w:spacing w:after="0" w:line="240" w:lineRule="auto"/>
              <w:rPr>
                <w:rFonts w:asciiTheme="minorHAnsi" w:eastAsia="Calibri" w:hAnsiTheme="minorHAnsi" w:cstheme="minorHAnsi"/>
                <w:sz w:val="24"/>
                <w:szCs w:val="24"/>
                <w:lang w:eastAsia="en-US"/>
              </w:rPr>
            </w:pPr>
            <w:r w:rsidRPr="006222DE">
              <w:rPr>
                <w:rFonts w:asciiTheme="minorHAnsi" w:eastAsia="Calibri" w:hAnsiTheme="minorHAnsi" w:cstheme="minorHAnsi"/>
                <w:b/>
                <w:bCs/>
                <w:sz w:val="24"/>
                <w:szCs w:val="24"/>
                <w:lang w:eastAsia="en-US"/>
              </w:rPr>
              <w:t>Cena netto</w:t>
            </w:r>
          </w:p>
        </w:tc>
        <w:tc>
          <w:tcPr>
            <w:tcW w:w="1052" w:type="pct"/>
            <w:tcBorders>
              <w:top w:val="single" w:sz="8" w:space="0" w:color="auto"/>
              <w:left w:val="nil"/>
              <w:bottom w:val="single" w:sz="4" w:space="0" w:color="auto"/>
              <w:right w:val="single" w:sz="8" w:space="0" w:color="auto"/>
            </w:tcBorders>
            <w:tcMar>
              <w:top w:w="0" w:type="dxa"/>
              <w:left w:w="108" w:type="dxa"/>
              <w:bottom w:w="0" w:type="dxa"/>
              <w:right w:w="108" w:type="dxa"/>
            </w:tcMar>
            <w:hideMark/>
          </w:tcPr>
          <w:p w14:paraId="5A75D829" w14:textId="4B29D685" w:rsidR="005C3F31" w:rsidRPr="006222DE" w:rsidRDefault="005C3F31" w:rsidP="000E2C88">
            <w:pPr>
              <w:spacing w:after="0" w:line="240" w:lineRule="auto"/>
              <w:rPr>
                <w:rFonts w:asciiTheme="minorHAnsi" w:eastAsia="Calibri" w:hAnsiTheme="minorHAnsi" w:cstheme="minorHAnsi"/>
                <w:b/>
                <w:sz w:val="24"/>
                <w:szCs w:val="24"/>
                <w:lang w:eastAsia="en-US"/>
              </w:rPr>
            </w:pPr>
            <w:r w:rsidRPr="006222DE">
              <w:rPr>
                <w:rFonts w:asciiTheme="minorHAnsi" w:eastAsia="Calibri" w:hAnsiTheme="minorHAnsi" w:cstheme="minorHAnsi"/>
                <w:b/>
                <w:bCs/>
                <w:sz w:val="24"/>
                <w:szCs w:val="24"/>
                <w:lang w:eastAsia="en-US"/>
              </w:rPr>
              <w:t>Cena brutto</w:t>
            </w:r>
          </w:p>
        </w:tc>
      </w:tr>
      <w:tr w:rsidR="005C3F31" w:rsidRPr="00535C8B" w14:paraId="422FAA1E" w14:textId="77777777" w:rsidTr="006222DE">
        <w:tc>
          <w:tcPr>
            <w:tcW w:w="292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14:paraId="73098D39" w14:textId="7DC94C13" w:rsidR="005C3F31" w:rsidRPr="006222DE" w:rsidRDefault="007B4ED4" w:rsidP="00FB49C1">
            <w:pPr>
              <w:numPr>
                <w:ilvl w:val="0"/>
                <w:numId w:val="5"/>
              </w:numPr>
              <w:spacing w:after="0" w:line="240" w:lineRule="auto"/>
              <w:contextualSpacing/>
              <w:rPr>
                <w:rFonts w:asciiTheme="minorHAnsi" w:eastAsia="Calibri" w:hAnsiTheme="minorHAnsi" w:cstheme="minorHAnsi"/>
                <w:sz w:val="24"/>
                <w:szCs w:val="24"/>
                <w:lang w:eastAsia="en-US"/>
              </w:rPr>
            </w:pPr>
            <w:r w:rsidRPr="006222DE">
              <w:rPr>
                <w:rFonts w:asciiTheme="minorHAnsi" w:eastAsia="Calibri" w:hAnsiTheme="minorHAnsi" w:cstheme="minorHAnsi"/>
                <w:sz w:val="24"/>
                <w:szCs w:val="24"/>
                <w:lang w:eastAsia="en-US"/>
              </w:rPr>
              <w:t>Całość realizacji przedmiotu zamówienia</w:t>
            </w:r>
            <w:r w:rsidRPr="00535C8B" w:rsidDel="007B4ED4">
              <w:rPr>
                <w:rFonts w:asciiTheme="minorHAnsi" w:hAnsiTheme="minorHAnsi" w:cstheme="minorHAnsi"/>
                <w:sz w:val="24"/>
                <w:szCs w:val="24"/>
              </w:rPr>
              <w:t xml:space="preserve"> </w:t>
            </w:r>
            <w:r w:rsidR="005C3F31" w:rsidRPr="006222DE">
              <w:rPr>
                <w:rFonts w:asciiTheme="minorHAnsi" w:hAnsiTheme="minorHAnsi" w:cstheme="minorHAnsi"/>
                <w:sz w:val="24"/>
                <w:szCs w:val="24"/>
              </w:rPr>
              <w:t>*</w:t>
            </w:r>
          </w:p>
        </w:tc>
        <w:tc>
          <w:tcPr>
            <w:tcW w:w="10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7BBA05"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c>
          <w:tcPr>
            <w:tcW w:w="105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59C2477"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r>
      <w:tr w:rsidR="005C3F31" w:rsidRPr="00535C8B" w14:paraId="5CD6A885" w14:textId="77777777" w:rsidTr="006222DE">
        <w:tc>
          <w:tcPr>
            <w:tcW w:w="292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99E2647" w14:textId="68753467" w:rsidR="005C3F31" w:rsidRPr="006222DE" w:rsidRDefault="007B4ED4" w:rsidP="00FB49C1">
            <w:pPr>
              <w:numPr>
                <w:ilvl w:val="0"/>
                <w:numId w:val="5"/>
              </w:numPr>
              <w:spacing w:after="0" w:line="240" w:lineRule="auto"/>
              <w:contextualSpacing/>
              <w:rPr>
                <w:rFonts w:asciiTheme="minorHAnsi" w:eastAsia="Calibri" w:hAnsiTheme="minorHAnsi" w:cstheme="minorHAnsi"/>
                <w:sz w:val="24"/>
                <w:szCs w:val="24"/>
                <w:lang w:eastAsia="en-US"/>
              </w:rPr>
            </w:pPr>
            <w:r w:rsidRPr="006222DE">
              <w:rPr>
                <w:rFonts w:asciiTheme="minorHAnsi" w:eastAsia="Calibri" w:hAnsiTheme="minorHAnsi" w:cstheme="minorHAnsi"/>
                <w:sz w:val="24"/>
                <w:szCs w:val="24"/>
                <w:lang w:eastAsia="en-US"/>
              </w:rPr>
              <w:t>Przygotowanie i wykonanie badania czasu przebiegu przesyłek listowych nierejestrowanych w zakresie usług powszechnych w obrocie krajowym</w:t>
            </w:r>
            <w:r w:rsidRPr="006222DE" w:rsidDel="007B4ED4">
              <w:rPr>
                <w:rFonts w:asciiTheme="minorHAnsi" w:eastAsia="Calibri" w:hAnsiTheme="minorHAnsi" w:cstheme="minorHAnsi"/>
                <w:sz w:val="24"/>
                <w:szCs w:val="24"/>
                <w:lang w:eastAsia="en-US"/>
              </w:rPr>
              <w:t xml:space="preserve"> </w:t>
            </w:r>
            <w:r w:rsidR="005C3F31" w:rsidRPr="006222DE">
              <w:rPr>
                <w:rFonts w:asciiTheme="minorHAnsi" w:eastAsia="Calibri" w:hAnsiTheme="minorHAnsi" w:cstheme="minorHAnsi"/>
                <w:sz w:val="24"/>
                <w:szCs w:val="24"/>
                <w:lang w:eastAsia="en-US"/>
              </w:rPr>
              <w:t>w roku 2026</w:t>
            </w:r>
          </w:p>
        </w:tc>
        <w:tc>
          <w:tcPr>
            <w:tcW w:w="10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32F426B"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c>
          <w:tcPr>
            <w:tcW w:w="105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13C76E"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r>
      <w:tr w:rsidR="005C3F31" w:rsidRPr="00535C8B" w14:paraId="1D9AE652" w14:textId="77777777" w:rsidTr="006222DE">
        <w:tc>
          <w:tcPr>
            <w:tcW w:w="292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320BD3D4" w14:textId="622FCB29" w:rsidR="005C3F31" w:rsidRPr="006222DE" w:rsidRDefault="007B4ED4" w:rsidP="00FB49C1">
            <w:pPr>
              <w:numPr>
                <w:ilvl w:val="0"/>
                <w:numId w:val="5"/>
              </w:numPr>
              <w:spacing w:after="0" w:line="240" w:lineRule="auto"/>
              <w:contextualSpacing/>
              <w:rPr>
                <w:rFonts w:asciiTheme="minorHAnsi" w:eastAsia="Calibri" w:hAnsiTheme="minorHAnsi" w:cstheme="minorHAnsi"/>
                <w:sz w:val="24"/>
                <w:szCs w:val="24"/>
                <w:lang w:eastAsia="en-US"/>
              </w:rPr>
            </w:pPr>
            <w:r w:rsidRPr="006222DE">
              <w:rPr>
                <w:rFonts w:asciiTheme="minorHAnsi" w:eastAsia="Calibri" w:hAnsiTheme="minorHAnsi" w:cstheme="minorHAnsi"/>
                <w:sz w:val="24"/>
                <w:szCs w:val="24"/>
                <w:lang w:eastAsia="en-US"/>
              </w:rPr>
              <w:t>Przygotowanie i wykonanie badania czasu przebiegu przesyłek listowych nierejestrowanych w zakresie usług powszechnych w obrocie krajowym</w:t>
            </w:r>
            <w:r w:rsidRPr="006222DE" w:rsidDel="007B4ED4">
              <w:rPr>
                <w:rFonts w:asciiTheme="minorHAnsi" w:eastAsia="Calibri" w:hAnsiTheme="minorHAnsi" w:cstheme="minorHAnsi"/>
                <w:sz w:val="24"/>
                <w:szCs w:val="24"/>
                <w:lang w:eastAsia="en-US"/>
              </w:rPr>
              <w:t xml:space="preserve"> </w:t>
            </w:r>
            <w:r w:rsidR="005C3F31" w:rsidRPr="006222DE">
              <w:rPr>
                <w:rFonts w:asciiTheme="minorHAnsi" w:hAnsiTheme="minorHAnsi" w:cstheme="minorHAnsi"/>
                <w:sz w:val="24"/>
                <w:szCs w:val="24"/>
              </w:rPr>
              <w:t>w roku 2027</w:t>
            </w:r>
          </w:p>
        </w:tc>
        <w:tc>
          <w:tcPr>
            <w:tcW w:w="1026"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ACA39DF"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c>
          <w:tcPr>
            <w:tcW w:w="1052"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1AC8ED" w14:textId="77777777" w:rsidR="005C3F31" w:rsidRPr="006222DE" w:rsidRDefault="005C3F31" w:rsidP="000E2C88">
            <w:pPr>
              <w:spacing w:after="0" w:line="240" w:lineRule="auto"/>
              <w:rPr>
                <w:rFonts w:asciiTheme="minorHAnsi" w:eastAsia="Calibri" w:hAnsiTheme="minorHAnsi" w:cstheme="minorHAnsi"/>
                <w:sz w:val="24"/>
                <w:szCs w:val="24"/>
                <w:lang w:eastAsia="en-US"/>
              </w:rPr>
            </w:pPr>
          </w:p>
        </w:tc>
      </w:tr>
      <w:tr w:rsidR="005C3F31" w:rsidRPr="00535C8B" w14:paraId="5DEBD873" w14:textId="77777777" w:rsidTr="005C3F31">
        <w:tc>
          <w:tcPr>
            <w:tcW w:w="5000" w:type="pct"/>
            <w:gridSpan w:val="3"/>
            <w:tcBorders>
              <w:top w:val="single" w:sz="4" w:space="0" w:color="auto"/>
            </w:tcBorders>
            <w:tcMar>
              <w:top w:w="0" w:type="dxa"/>
              <w:left w:w="108" w:type="dxa"/>
              <w:bottom w:w="0" w:type="dxa"/>
              <w:right w:w="108" w:type="dxa"/>
            </w:tcMar>
          </w:tcPr>
          <w:p w14:paraId="5A82906F" w14:textId="77777777" w:rsidR="005C3F31" w:rsidRPr="006222DE" w:rsidRDefault="005C3F31" w:rsidP="000E2C88">
            <w:pPr>
              <w:spacing w:after="0" w:line="240" w:lineRule="auto"/>
              <w:rPr>
                <w:rFonts w:asciiTheme="minorHAnsi" w:hAnsiTheme="minorHAnsi" w:cstheme="minorHAnsi"/>
                <w:sz w:val="24"/>
                <w:szCs w:val="24"/>
              </w:rPr>
            </w:pPr>
            <w:r w:rsidRPr="006222DE">
              <w:rPr>
                <w:rFonts w:asciiTheme="minorHAnsi" w:hAnsiTheme="minorHAnsi" w:cstheme="minorHAnsi"/>
                <w:sz w:val="24"/>
                <w:szCs w:val="24"/>
              </w:rPr>
              <w:t>*  Podana cena powinna być sumą pozycji kosztowej w punkcie 2 i 3.</w:t>
            </w:r>
          </w:p>
        </w:tc>
      </w:tr>
    </w:tbl>
    <w:p w14:paraId="1FD58CCB" w14:textId="50DAF045" w:rsidR="004F7368" w:rsidRPr="006222DE" w:rsidRDefault="004F7368" w:rsidP="00FB49C1">
      <w:pPr>
        <w:numPr>
          <w:ilvl w:val="0"/>
          <w:numId w:val="3"/>
        </w:numPr>
        <w:autoSpaceDE w:val="0"/>
        <w:autoSpaceDN w:val="0"/>
        <w:adjustRightInd w:val="0"/>
        <w:spacing w:before="360" w:after="480" w:line="240" w:lineRule="auto"/>
        <w:ind w:left="357" w:hanging="357"/>
        <w:outlineLvl w:val="1"/>
        <w:rPr>
          <w:rFonts w:asciiTheme="minorHAnsi" w:eastAsia="Calibri" w:hAnsiTheme="minorHAnsi" w:cstheme="minorHAnsi"/>
          <w:b/>
          <w:bCs/>
          <w:color w:val="000000"/>
          <w:sz w:val="24"/>
          <w:szCs w:val="24"/>
        </w:rPr>
      </w:pPr>
      <w:r w:rsidRPr="006222DE">
        <w:rPr>
          <w:rFonts w:asciiTheme="minorHAnsi" w:eastAsia="Calibri" w:hAnsiTheme="minorHAnsi" w:cstheme="minorHAnsi"/>
          <w:b/>
          <w:bCs/>
          <w:color w:val="000000"/>
          <w:sz w:val="24"/>
          <w:szCs w:val="24"/>
        </w:rPr>
        <w:t>WSZELKĄ KORESPONDENCJĘ w sprawie niniejszego</w:t>
      </w:r>
      <w:r w:rsidR="006A7F17" w:rsidRPr="006222DE">
        <w:rPr>
          <w:rFonts w:asciiTheme="minorHAnsi" w:eastAsia="Calibri" w:hAnsiTheme="minorHAnsi" w:cstheme="minorHAnsi"/>
          <w:b/>
          <w:bCs/>
          <w:color w:val="000000"/>
          <w:sz w:val="24"/>
          <w:szCs w:val="24"/>
        </w:rPr>
        <w:t xml:space="preserve"> zaproszenia należy kierować na </w:t>
      </w:r>
      <w:r w:rsidRPr="006222DE">
        <w:rPr>
          <w:rFonts w:asciiTheme="minorHAnsi" w:eastAsia="Calibri" w:hAnsiTheme="minorHAnsi" w:cstheme="minorHAnsi"/>
          <w:b/>
          <w:bCs/>
          <w:color w:val="000000"/>
          <w:sz w:val="24"/>
          <w:szCs w:val="24"/>
        </w:rPr>
        <w:t>poniższy adres:</w:t>
      </w:r>
    </w:p>
    <w:p w14:paraId="5E86FEF7" w14:textId="19481A0A"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Imię i nazwisko:</w:t>
      </w:r>
      <w:r w:rsidR="007B4ED4" w:rsidRPr="00535C8B">
        <w:rPr>
          <w:rFonts w:asciiTheme="minorHAnsi" w:hAnsiTheme="minorHAnsi" w:cstheme="minorHAnsi"/>
          <w:sz w:val="24"/>
          <w:szCs w:val="24"/>
        </w:rPr>
        <w:t xml:space="preserve"> </w:t>
      </w:r>
      <w:r w:rsidRPr="006222DE">
        <w:rPr>
          <w:rFonts w:asciiTheme="minorHAnsi" w:hAnsiTheme="minorHAnsi" w:cstheme="minorHAnsi"/>
          <w:sz w:val="24"/>
          <w:szCs w:val="24"/>
        </w:rPr>
        <w:t>______________________________________________________________</w:t>
      </w:r>
    </w:p>
    <w:p w14:paraId="7BF044E9" w14:textId="7E1BAE8C"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Nazwa Wykonawcy: ___________________________________________________________</w:t>
      </w:r>
    </w:p>
    <w:p w14:paraId="4B909029" w14:textId="0704248D"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Adres:  _____________________________________________________________________</w:t>
      </w:r>
    </w:p>
    <w:p w14:paraId="03F755EE" w14:textId="44FAFA15"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adres e-mail:</w:t>
      </w:r>
      <w:r w:rsidRPr="006222DE">
        <w:rPr>
          <w:rFonts w:asciiTheme="minorHAnsi" w:hAnsiTheme="minorHAnsi" w:cstheme="minorHAnsi"/>
          <w:b/>
          <w:sz w:val="24"/>
          <w:szCs w:val="24"/>
        </w:rPr>
        <w:t> </w:t>
      </w:r>
      <w:r w:rsidRPr="006222DE">
        <w:rPr>
          <w:rFonts w:asciiTheme="minorHAnsi" w:hAnsiTheme="minorHAnsi" w:cstheme="minorHAnsi"/>
          <w:sz w:val="24"/>
          <w:szCs w:val="24"/>
        </w:rPr>
        <w:t>_______________________________________________________________</w:t>
      </w:r>
    </w:p>
    <w:p w14:paraId="42A8478E" w14:textId="6B58CEB1" w:rsidR="004F7368" w:rsidRPr="006222DE" w:rsidRDefault="004F7368" w:rsidP="006222DE">
      <w:pPr>
        <w:widowControl w:val="0"/>
        <w:numPr>
          <w:ilvl w:val="12"/>
          <w:numId w:val="0"/>
        </w:numPr>
        <w:spacing w:before="120" w:after="0" w:line="240" w:lineRule="auto"/>
        <w:ind w:left="425" w:hanging="425"/>
        <w:rPr>
          <w:rFonts w:asciiTheme="minorHAnsi" w:hAnsiTheme="minorHAnsi" w:cstheme="minorHAnsi"/>
          <w:sz w:val="24"/>
          <w:szCs w:val="24"/>
        </w:rPr>
      </w:pPr>
      <w:r w:rsidRPr="006222DE">
        <w:rPr>
          <w:rFonts w:asciiTheme="minorHAnsi" w:hAnsiTheme="minorHAnsi" w:cstheme="minorHAnsi"/>
          <w:sz w:val="24"/>
          <w:szCs w:val="24"/>
        </w:rPr>
        <w:t>Telefon(y): _______________________________________, Faks</w:t>
      </w:r>
      <w:r w:rsidRPr="006222DE">
        <w:rPr>
          <w:rFonts w:asciiTheme="minorHAnsi" w:hAnsiTheme="minorHAnsi" w:cstheme="minorHAnsi"/>
          <w:b/>
          <w:sz w:val="24"/>
          <w:szCs w:val="24"/>
        </w:rPr>
        <w:t>:</w:t>
      </w:r>
      <w:r w:rsidRPr="006222DE">
        <w:rPr>
          <w:rFonts w:asciiTheme="minorHAnsi" w:hAnsiTheme="minorHAnsi" w:cstheme="minorHAnsi"/>
          <w:sz w:val="24"/>
          <w:szCs w:val="24"/>
        </w:rPr>
        <w:t>_____________________</w:t>
      </w:r>
    </w:p>
    <w:p w14:paraId="2FB9FD9B" w14:textId="57912AC7" w:rsidR="004F7368" w:rsidRPr="006222DE" w:rsidRDefault="004F7368" w:rsidP="004F7368">
      <w:pPr>
        <w:widowControl w:val="0"/>
        <w:numPr>
          <w:ilvl w:val="12"/>
          <w:numId w:val="0"/>
        </w:numPr>
        <w:spacing w:after="0" w:line="240" w:lineRule="auto"/>
        <w:rPr>
          <w:rFonts w:asciiTheme="minorHAnsi" w:hAnsiTheme="minorHAnsi" w:cstheme="minorHAnsi"/>
          <w:sz w:val="24"/>
          <w:szCs w:val="24"/>
        </w:rPr>
      </w:pPr>
    </w:p>
    <w:p w14:paraId="0D430013" w14:textId="77777777" w:rsidR="004F7368" w:rsidRPr="006222DE" w:rsidRDefault="004F7368" w:rsidP="004F7368">
      <w:pPr>
        <w:widowControl w:val="0"/>
        <w:numPr>
          <w:ilvl w:val="12"/>
          <w:numId w:val="0"/>
        </w:numPr>
        <w:spacing w:after="0" w:line="240" w:lineRule="auto"/>
        <w:rPr>
          <w:rFonts w:asciiTheme="minorHAnsi" w:hAnsiTheme="minorHAnsi" w:cstheme="minorHAnsi"/>
          <w:sz w:val="24"/>
          <w:szCs w:val="24"/>
        </w:rPr>
      </w:pPr>
      <w:r w:rsidRPr="006222DE">
        <w:rPr>
          <w:rFonts w:asciiTheme="minorHAnsi" w:hAnsiTheme="minorHAnsi" w:cstheme="minorHAnsi"/>
          <w:sz w:val="24"/>
          <w:szCs w:val="24"/>
        </w:rPr>
        <w:t>........................................................................................................</w:t>
      </w:r>
    </w:p>
    <w:p w14:paraId="5E66876E" w14:textId="16EE939E" w:rsidR="004F7368" w:rsidRPr="006222DE" w:rsidRDefault="004F7368" w:rsidP="006A7F17">
      <w:pPr>
        <w:widowControl w:val="0"/>
        <w:numPr>
          <w:ilvl w:val="12"/>
          <w:numId w:val="0"/>
        </w:numPr>
        <w:spacing w:after="0" w:line="240" w:lineRule="auto"/>
        <w:ind w:left="1418"/>
        <w:rPr>
          <w:rFonts w:asciiTheme="minorHAnsi" w:hAnsiTheme="minorHAnsi" w:cstheme="minorHAnsi"/>
          <w:b/>
          <w:i/>
          <w:sz w:val="24"/>
          <w:szCs w:val="24"/>
        </w:rPr>
      </w:pPr>
      <w:r w:rsidRPr="006222DE">
        <w:rPr>
          <w:rFonts w:asciiTheme="minorHAnsi" w:hAnsiTheme="minorHAnsi" w:cstheme="minorHAnsi"/>
          <w:b/>
          <w:i/>
          <w:sz w:val="24"/>
          <w:szCs w:val="24"/>
        </w:rPr>
        <w:t>(data, miejscowość, podpis(y)*)</w:t>
      </w:r>
    </w:p>
    <w:p w14:paraId="1E667F73" w14:textId="77777777" w:rsidR="004F7368" w:rsidRPr="006222DE" w:rsidRDefault="004F7368" w:rsidP="004F7368">
      <w:pPr>
        <w:widowControl w:val="0"/>
        <w:numPr>
          <w:ilvl w:val="12"/>
          <w:numId w:val="0"/>
        </w:numPr>
        <w:spacing w:after="0" w:line="240" w:lineRule="auto"/>
        <w:rPr>
          <w:rFonts w:asciiTheme="minorHAnsi" w:hAnsiTheme="minorHAnsi" w:cstheme="minorHAnsi"/>
          <w:i/>
          <w:sz w:val="24"/>
          <w:szCs w:val="24"/>
        </w:rPr>
      </w:pPr>
    </w:p>
    <w:p w14:paraId="5D341540" w14:textId="77777777" w:rsidR="004F7368" w:rsidRPr="006222DE" w:rsidRDefault="004F7368" w:rsidP="004F7368">
      <w:pPr>
        <w:numPr>
          <w:ilvl w:val="12"/>
          <w:numId w:val="0"/>
        </w:numPr>
        <w:spacing w:after="0" w:line="240" w:lineRule="auto"/>
        <w:rPr>
          <w:rFonts w:asciiTheme="minorHAnsi" w:hAnsiTheme="minorHAnsi" w:cstheme="minorHAnsi"/>
          <w:color w:val="000000"/>
          <w:sz w:val="24"/>
          <w:szCs w:val="24"/>
        </w:rPr>
      </w:pPr>
    </w:p>
    <w:p w14:paraId="605BFC0F" w14:textId="10DFEDFE" w:rsidR="00165CEF" w:rsidRPr="006222DE" w:rsidRDefault="004F7368" w:rsidP="003D4629">
      <w:pPr>
        <w:numPr>
          <w:ilvl w:val="12"/>
          <w:numId w:val="0"/>
        </w:numPr>
        <w:spacing w:after="0" w:line="240" w:lineRule="auto"/>
        <w:rPr>
          <w:rFonts w:asciiTheme="minorHAnsi" w:hAnsiTheme="minorHAnsi" w:cstheme="minorHAnsi"/>
          <w:sz w:val="24"/>
          <w:szCs w:val="24"/>
        </w:rPr>
      </w:pPr>
      <w:r w:rsidRPr="006222DE">
        <w:rPr>
          <w:rFonts w:asciiTheme="minorHAnsi" w:hAnsiTheme="minorHAnsi" w:cstheme="minorHAnsi"/>
          <w:color w:val="000000"/>
          <w:sz w:val="24"/>
          <w:szCs w:val="24"/>
        </w:rPr>
        <w:t>*</w:t>
      </w:r>
      <w:r w:rsidRPr="006222DE">
        <w:rPr>
          <w:rFonts w:asciiTheme="minorHAnsi" w:hAnsiTheme="minorHAnsi" w:cstheme="minorHAnsi"/>
          <w:b/>
          <w:color w:val="000000"/>
          <w:sz w:val="24"/>
          <w:szCs w:val="24"/>
        </w:rPr>
        <w:t>Podpis(y)</w:t>
      </w:r>
      <w:r w:rsidRPr="006222DE">
        <w:rPr>
          <w:rFonts w:asciiTheme="minorHAnsi" w:hAnsiTheme="minorHAnsi" w:cstheme="minorHAnsi"/>
          <w:color w:val="000000"/>
          <w:sz w:val="24"/>
          <w:szCs w:val="24"/>
        </w:rPr>
        <w:t xml:space="preserve"> imienna(e) osoby(osób) uprawnionej(ych) do reprezentowania podmiotu sporządzającego informację.</w:t>
      </w:r>
    </w:p>
    <w:sectPr w:rsidR="00165CEF" w:rsidRPr="006222DE" w:rsidSect="00216D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D74760" w14:textId="77777777" w:rsidR="002F2E1D" w:rsidRDefault="002F2E1D" w:rsidP="00EA20CF">
      <w:pPr>
        <w:spacing w:after="0" w:line="240" w:lineRule="auto"/>
      </w:pPr>
      <w:r>
        <w:separator/>
      </w:r>
    </w:p>
  </w:endnote>
  <w:endnote w:type="continuationSeparator" w:id="0">
    <w:p w14:paraId="3C18AA1D" w14:textId="77777777" w:rsidR="002F2E1D" w:rsidRDefault="002F2E1D" w:rsidP="00EA2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auto"/>
    <w:pitch w:val="fixed"/>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9E1559" w14:textId="77777777" w:rsidR="002F2E1D" w:rsidRDefault="002F2E1D" w:rsidP="00EA20CF">
      <w:pPr>
        <w:spacing w:after="0" w:line="240" w:lineRule="auto"/>
      </w:pPr>
      <w:r>
        <w:separator/>
      </w:r>
    </w:p>
  </w:footnote>
  <w:footnote w:type="continuationSeparator" w:id="0">
    <w:p w14:paraId="2B6FDE79" w14:textId="77777777" w:rsidR="002F2E1D" w:rsidRDefault="002F2E1D" w:rsidP="00EA20C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11F2C"/>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 w15:restartNumberingAfterBreak="0">
    <w:nsid w:val="02616C6F"/>
    <w:multiLevelType w:val="hybridMultilevel"/>
    <w:tmpl w:val="F658221A"/>
    <w:lvl w:ilvl="0" w:tplc="04150019">
      <w:start w:val="1"/>
      <w:numFmt w:val="lowerLetter"/>
      <w:lvlText w:val="%1."/>
      <w:lvlJc w:val="left"/>
      <w:pPr>
        <w:ind w:left="786" w:hanging="360"/>
      </w:pPr>
    </w:lvl>
    <w:lvl w:ilvl="1" w:tplc="04150019">
      <w:start w:val="1"/>
      <w:numFmt w:val="lowerLetter"/>
      <w:lvlText w:val="%2."/>
      <w:lvlJc w:val="left"/>
      <w:pPr>
        <w:ind w:left="1506" w:hanging="360"/>
      </w:pPr>
    </w:lvl>
    <w:lvl w:ilvl="2" w:tplc="04150017">
      <w:start w:val="1"/>
      <w:numFmt w:val="lowerLetter"/>
      <w:lvlText w:val="%3)"/>
      <w:lvlJc w:val="lef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 w15:restartNumberingAfterBreak="0">
    <w:nsid w:val="04E333A8"/>
    <w:multiLevelType w:val="hybridMultilevel"/>
    <w:tmpl w:val="24D0A5A8"/>
    <w:lvl w:ilvl="0" w:tplc="04150019">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42599C"/>
    <w:multiLevelType w:val="hybridMultilevel"/>
    <w:tmpl w:val="F658221A"/>
    <w:lvl w:ilvl="0" w:tplc="04150019">
      <w:start w:val="1"/>
      <w:numFmt w:val="lowerLetter"/>
      <w:lvlText w:val="%1."/>
      <w:lvlJc w:val="left"/>
      <w:pPr>
        <w:ind w:left="360" w:hanging="360"/>
      </w:pPr>
    </w:lvl>
    <w:lvl w:ilvl="1" w:tplc="04150019">
      <w:start w:val="1"/>
      <w:numFmt w:val="lowerLetter"/>
      <w:lvlText w:val="%2."/>
      <w:lvlJc w:val="left"/>
      <w:pPr>
        <w:ind w:left="1080" w:hanging="360"/>
      </w:pPr>
    </w:lvl>
    <w:lvl w:ilvl="2" w:tplc="04150017">
      <w:start w:val="1"/>
      <w:numFmt w:val="lowerLetter"/>
      <w:lvlText w:val="%3)"/>
      <w:lvlJc w:val="lef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57A5C38"/>
    <w:multiLevelType w:val="hybridMultilevel"/>
    <w:tmpl w:val="3DBEF170"/>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C2D5890"/>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6" w15:restartNumberingAfterBreak="0">
    <w:nsid w:val="19B72C59"/>
    <w:multiLevelType w:val="hybridMultilevel"/>
    <w:tmpl w:val="D6E8411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2E31950"/>
    <w:multiLevelType w:val="hybridMultilevel"/>
    <w:tmpl w:val="C7EE69A6"/>
    <w:lvl w:ilvl="0" w:tplc="839CA122">
      <w:start w:val="1"/>
      <w:numFmt w:val="decimal"/>
      <w:lvlText w:val="%1)"/>
      <w:lvlJc w:val="left"/>
      <w:pPr>
        <w:ind w:left="740" w:hanging="360"/>
      </w:pPr>
      <w:rPr>
        <w:rFonts w:hint="default"/>
        <w:b w:val="0"/>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8" w15:restartNumberingAfterBreak="0">
    <w:nsid w:val="29567509"/>
    <w:multiLevelType w:val="hybridMultilevel"/>
    <w:tmpl w:val="7A72E31A"/>
    <w:lvl w:ilvl="0" w:tplc="04150017">
      <w:start w:val="1"/>
      <w:numFmt w:val="lowerLetter"/>
      <w:lvlText w:val="%1)"/>
      <w:lvlJc w:val="left"/>
      <w:pPr>
        <w:ind w:left="1980" w:hanging="360"/>
      </w:p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9" w15:restartNumberingAfterBreak="0">
    <w:nsid w:val="31E26B5B"/>
    <w:multiLevelType w:val="hybridMultilevel"/>
    <w:tmpl w:val="850A3A8A"/>
    <w:lvl w:ilvl="0" w:tplc="DABAB02C">
      <w:start w:val="1"/>
      <w:numFmt w:val="decimal"/>
      <w:lvlText w:val="%1."/>
      <w:lvlJc w:val="left"/>
      <w:pPr>
        <w:ind w:left="720" w:hanging="360"/>
      </w:pPr>
      <w:rPr>
        <w:rFonts w:hint="default"/>
        <w:b/>
      </w:rPr>
    </w:lvl>
    <w:lvl w:ilvl="1" w:tplc="FB243D54">
      <w:start w:val="1"/>
      <w:numFmt w:val="decimal"/>
      <w:lvlText w:val="%2)"/>
      <w:lvlJc w:val="left"/>
      <w:pPr>
        <w:ind w:left="1455" w:hanging="375"/>
      </w:pPr>
      <w:rPr>
        <w:rFonts w:ascii="Calibri" w:hAnsi="Calibri" w:cs="Times New Roman" w:hint="default"/>
        <w:sz w:val="22"/>
      </w:rPr>
    </w:lvl>
    <w:lvl w:ilvl="2" w:tplc="04150019">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3FB70CB"/>
    <w:multiLevelType w:val="hybridMultilevel"/>
    <w:tmpl w:val="0086814C"/>
    <w:lvl w:ilvl="0" w:tplc="04150001">
      <w:start w:val="1"/>
      <w:numFmt w:val="bullet"/>
      <w:lvlText w:val=""/>
      <w:lvlJc w:val="left"/>
      <w:pPr>
        <w:ind w:left="785" w:hanging="360"/>
      </w:pPr>
      <w:rPr>
        <w:rFonts w:ascii="Symbol" w:hAnsi="Symbol" w:hint="default"/>
      </w:rPr>
    </w:lvl>
    <w:lvl w:ilvl="1" w:tplc="04150003" w:tentative="1">
      <w:start w:val="1"/>
      <w:numFmt w:val="bullet"/>
      <w:lvlText w:val="o"/>
      <w:lvlJc w:val="left"/>
      <w:pPr>
        <w:ind w:left="2856" w:hanging="360"/>
      </w:pPr>
      <w:rPr>
        <w:rFonts w:ascii="Courier New" w:hAnsi="Courier New" w:cs="Courier New" w:hint="default"/>
      </w:rPr>
    </w:lvl>
    <w:lvl w:ilvl="2" w:tplc="04150005" w:tentative="1">
      <w:start w:val="1"/>
      <w:numFmt w:val="bullet"/>
      <w:lvlText w:val=""/>
      <w:lvlJc w:val="left"/>
      <w:pPr>
        <w:ind w:left="3576" w:hanging="360"/>
      </w:pPr>
      <w:rPr>
        <w:rFonts w:ascii="Wingdings" w:hAnsi="Wingdings" w:hint="default"/>
      </w:rPr>
    </w:lvl>
    <w:lvl w:ilvl="3" w:tplc="04150001" w:tentative="1">
      <w:start w:val="1"/>
      <w:numFmt w:val="bullet"/>
      <w:lvlText w:val=""/>
      <w:lvlJc w:val="left"/>
      <w:pPr>
        <w:ind w:left="4296" w:hanging="360"/>
      </w:pPr>
      <w:rPr>
        <w:rFonts w:ascii="Symbol" w:hAnsi="Symbol" w:hint="default"/>
      </w:rPr>
    </w:lvl>
    <w:lvl w:ilvl="4" w:tplc="04150003" w:tentative="1">
      <w:start w:val="1"/>
      <w:numFmt w:val="bullet"/>
      <w:lvlText w:val="o"/>
      <w:lvlJc w:val="left"/>
      <w:pPr>
        <w:ind w:left="5016" w:hanging="360"/>
      </w:pPr>
      <w:rPr>
        <w:rFonts w:ascii="Courier New" w:hAnsi="Courier New" w:cs="Courier New" w:hint="default"/>
      </w:rPr>
    </w:lvl>
    <w:lvl w:ilvl="5" w:tplc="04150005" w:tentative="1">
      <w:start w:val="1"/>
      <w:numFmt w:val="bullet"/>
      <w:lvlText w:val=""/>
      <w:lvlJc w:val="left"/>
      <w:pPr>
        <w:ind w:left="5736" w:hanging="360"/>
      </w:pPr>
      <w:rPr>
        <w:rFonts w:ascii="Wingdings" w:hAnsi="Wingdings" w:hint="default"/>
      </w:rPr>
    </w:lvl>
    <w:lvl w:ilvl="6" w:tplc="04150001" w:tentative="1">
      <w:start w:val="1"/>
      <w:numFmt w:val="bullet"/>
      <w:lvlText w:val=""/>
      <w:lvlJc w:val="left"/>
      <w:pPr>
        <w:ind w:left="6456" w:hanging="360"/>
      </w:pPr>
      <w:rPr>
        <w:rFonts w:ascii="Symbol" w:hAnsi="Symbol" w:hint="default"/>
      </w:rPr>
    </w:lvl>
    <w:lvl w:ilvl="7" w:tplc="04150003" w:tentative="1">
      <w:start w:val="1"/>
      <w:numFmt w:val="bullet"/>
      <w:lvlText w:val="o"/>
      <w:lvlJc w:val="left"/>
      <w:pPr>
        <w:ind w:left="7176" w:hanging="360"/>
      </w:pPr>
      <w:rPr>
        <w:rFonts w:ascii="Courier New" w:hAnsi="Courier New" w:cs="Courier New" w:hint="default"/>
      </w:rPr>
    </w:lvl>
    <w:lvl w:ilvl="8" w:tplc="04150005" w:tentative="1">
      <w:start w:val="1"/>
      <w:numFmt w:val="bullet"/>
      <w:lvlText w:val=""/>
      <w:lvlJc w:val="left"/>
      <w:pPr>
        <w:ind w:left="7896" w:hanging="360"/>
      </w:pPr>
      <w:rPr>
        <w:rFonts w:ascii="Wingdings" w:hAnsi="Wingdings" w:hint="default"/>
      </w:rPr>
    </w:lvl>
  </w:abstractNum>
  <w:abstractNum w:abstractNumId="11" w15:restartNumberingAfterBreak="0">
    <w:nsid w:val="3BDB7423"/>
    <w:multiLevelType w:val="hybridMultilevel"/>
    <w:tmpl w:val="E6701D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2433B2E"/>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3" w15:restartNumberingAfterBreak="0">
    <w:nsid w:val="4361124C"/>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4" w15:restartNumberingAfterBreak="0">
    <w:nsid w:val="4BBE0096"/>
    <w:multiLevelType w:val="hybridMultilevel"/>
    <w:tmpl w:val="E3166B9E"/>
    <w:lvl w:ilvl="0" w:tplc="04150011">
      <w:start w:val="1"/>
      <w:numFmt w:val="decimal"/>
      <w:lvlText w:val="%1)"/>
      <w:lvlJc w:val="left"/>
      <w:pPr>
        <w:ind w:left="960" w:hanging="360"/>
      </w:pPr>
    </w:lvl>
    <w:lvl w:ilvl="1" w:tplc="04150019">
      <w:start w:val="1"/>
      <w:numFmt w:val="lowerLetter"/>
      <w:lvlText w:val="%2."/>
      <w:lvlJc w:val="left"/>
      <w:pPr>
        <w:ind w:left="1680" w:hanging="360"/>
      </w:pPr>
    </w:lvl>
    <w:lvl w:ilvl="2" w:tplc="0415001B" w:tentative="1">
      <w:start w:val="1"/>
      <w:numFmt w:val="lowerRoman"/>
      <w:lvlText w:val="%3."/>
      <w:lvlJc w:val="right"/>
      <w:pPr>
        <w:ind w:left="2400" w:hanging="180"/>
      </w:pPr>
    </w:lvl>
    <w:lvl w:ilvl="3" w:tplc="0415000F" w:tentative="1">
      <w:start w:val="1"/>
      <w:numFmt w:val="decimal"/>
      <w:lvlText w:val="%4."/>
      <w:lvlJc w:val="left"/>
      <w:pPr>
        <w:ind w:left="3120" w:hanging="360"/>
      </w:pPr>
    </w:lvl>
    <w:lvl w:ilvl="4" w:tplc="04150019">
      <w:start w:val="1"/>
      <w:numFmt w:val="lowerLetter"/>
      <w:lvlText w:val="%5."/>
      <w:lvlJc w:val="left"/>
      <w:pPr>
        <w:ind w:left="3840" w:hanging="360"/>
      </w:pPr>
    </w:lvl>
    <w:lvl w:ilvl="5" w:tplc="0415001B" w:tentative="1">
      <w:start w:val="1"/>
      <w:numFmt w:val="lowerRoman"/>
      <w:lvlText w:val="%6."/>
      <w:lvlJc w:val="right"/>
      <w:pPr>
        <w:ind w:left="4560" w:hanging="180"/>
      </w:pPr>
    </w:lvl>
    <w:lvl w:ilvl="6" w:tplc="0415000F" w:tentative="1">
      <w:start w:val="1"/>
      <w:numFmt w:val="decimal"/>
      <w:lvlText w:val="%7."/>
      <w:lvlJc w:val="left"/>
      <w:pPr>
        <w:ind w:left="5280" w:hanging="360"/>
      </w:pPr>
    </w:lvl>
    <w:lvl w:ilvl="7" w:tplc="04150019" w:tentative="1">
      <w:start w:val="1"/>
      <w:numFmt w:val="lowerLetter"/>
      <w:lvlText w:val="%8."/>
      <w:lvlJc w:val="left"/>
      <w:pPr>
        <w:ind w:left="6000" w:hanging="360"/>
      </w:pPr>
    </w:lvl>
    <w:lvl w:ilvl="8" w:tplc="0415001B" w:tentative="1">
      <w:start w:val="1"/>
      <w:numFmt w:val="lowerRoman"/>
      <w:lvlText w:val="%9."/>
      <w:lvlJc w:val="right"/>
      <w:pPr>
        <w:ind w:left="6720" w:hanging="180"/>
      </w:pPr>
    </w:lvl>
  </w:abstractNum>
  <w:abstractNum w:abstractNumId="15" w15:restartNumberingAfterBreak="0">
    <w:nsid w:val="51156421"/>
    <w:multiLevelType w:val="hybridMultilevel"/>
    <w:tmpl w:val="F658221A"/>
    <w:lvl w:ilvl="0" w:tplc="04150019">
      <w:start w:val="1"/>
      <w:numFmt w:val="lowerLetter"/>
      <w:lvlText w:val="%1."/>
      <w:lvlJc w:val="left"/>
      <w:pPr>
        <w:ind w:left="771" w:hanging="360"/>
      </w:pPr>
    </w:lvl>
    <w:lvl w:ilvl="1" w:tplc="04150019">
      <w:start w:val="1"/>
      <w:numFmt w:val="lowerLetter"/>
      <w:lvlText w:val="%2."/>
      <w:lvlJc w:val="left"/>
      <w:pPr>
        <w:ind w:left="1491" w:hanging="360"/>
      </w:pPr>
    </w:lvl>
    <w:lvl w:ilvl="2" w:tplc="04150017">
      <w:start w:val="1"/>
      <w:numFmt w:val="lowerLetter"/>
      <w:lvlText w:val="%3)"/>
      <w:lvlJc w:val="left"/>
      <w:pPr>
        <w:ind w:left="2211" w:hanging="180"/>
      </w:pPr>
    </w:lvl>
    <w:lvl w:ilvl="3" w:tplc="0415000F" w:tentative="1">
      <w:start w:val="1"/>
      <w:numFmt w:val="decimal"/>
      <w:lvlText w:val="%4."/>
      <w:lvlJc w:val="left"/>
      <w:pPr>
        <w:ind w:left="2931" w:hanging="360"/>
      </w:pPr>
    </w:lvl>
    <w:lvl w:ilvl="4" w:tplc="04150019" w:tentative="1">
      <w:start w:val="1"/>
      <w:numFmt w:val="lowerLetter"/>
      <w:lvlText w:val="%5."/>
      <w:lvlJc w:val="left"/>
      <w:pPr>
        <w:ind w:left="3651" w:hanging="360"/>
      </w:pPr>
    </w:lvl>
    <w:lvl w:ilvl="5" w:tplc="0415001B" w:tentative="1">
      <w:start w:val="1"/>
      <w:numFmt w:val="lowerRoman"/>
      <w:lvlText w:val="%6."/>
      <w:lvlJc w:val="right"/>
      <w:pPr>
        <w:ind w:left="4371" w:hanging="180"/>
      </w:pPr>
    </w:lvl>
    <w:lvl w:ilvl="6" w:tplc="0415000F" w:tentative="1">
      <w:start w:val="1"/>
      <w:numFmt w:val="decimal"/>
      <w:lvlText w:val="%7."/>
      <w:lvlJc w:val="left"/>
      <w:pPr>
        <w:ind w:left="5091" w:hanging="360"/>
      </w:pPr>
    </w:lvl>
    <w:lvl w:ilvl="7" w:tplc="04150019" w:tentative="1">
      <w:start w:val="1"/>
      <w:numFmt w:val="lowerLetter"/>
      <w:lvlText w:val="%8."/>
      <w:lvlJc w:val="left"/>
      <w:pPr>
        <w:ind w:left="5811" w:hanging="360"/>
      </w:pPr>
    </w:lvl>
    <w:lvl w:ilvl="8" w:tplc="0415001B" w:tentative="1">
      <w:start w:val="1"/>
      <w:numFmt w:val="lowerRoman"/>
      <w:lvlText w:val="%9."/>
      <w:lvlJc w:val="right"/>
      <w:pPr>
        <w:ind w:left="6531" w:hanging="180"/>
      </w:pPr>
    </w:lvl>
  </w:abstractNum>
  <w:abstractNum w:abstractNumId="16" w15:restartNumberingAfterBreak="0">
    <w:nsid w:val="534552FE"/>
    <w:multiLevelType w:val="hybridMultilevel"/>
    <w:tmpl w:val="50E48B1A"/>
    <w:lvl w:ilvl="0" w:tplc="0415000D">
      <w:start w:val="1"/>
      <w:numFmt w:val="bullet"/>
      <w:lvlText w:val=""/>
      <w:lvlJc w:val="left"/>
      <w:pPr>
        <w:ind w:left="1068" w:hanging="360"/>
      </w:pPr>
      <w:rPr>
        <w:rFonts w:ascii="Wingdings" w:hAnsi="Wingdings"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7" w15:restartNumberingAfterBreak="0">
    <w:nsid w:val="57E6521A"/>
    <w:multiLevelType w:val="hybridMultilevel"/>
    <w:tmpl w:val="F22C0620"/>
    <w:lvl w:ilvl="0" w:tplc="04150019">
      <w:start w:val="1"/>
      <w:numFmt w:val="lowerLetter"/>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EC9180D"/>
    <w:multiLevelType w:val="hybridMultilevel"/>
    <w:tmpl w:val="78501378"/>
    <w:lvl w:ilvl="0" w:tplc="0415001B">
      <w:start w:val="1"/>
      <w:numFmt w:val="lowerRoman"/>
      <w:lvlText w:val="%1."/>
      <w:lvlJc w:val="right"/>
      <w:pPr>
        <w:ind w:left="3192" w:hanging="360"/>
      </w:pPr>
    </w:lvl>
    <w:lvl w:ilvl="1" w:tplc="04150019" w:tentative="1">
      <w:start w:val="1"/>
      <w:numFmt w:val="lowerLetter"/>
      <w:lvlText w:val="%2."/>
      <w:lvlJc w:val="left"/>
      <w:pPr>
        <w:ind w:left="3912" w:hanging="360"/>
      </w:pPr>
    </w:lvl>
    <w:lvl w:ilvl="2" w:tplc="0415001B" w:tentative="1">
      <w:start w:val="1"/>
      <w:numFmt w:val="lowerRoman"/>
      <w:lvlText w:val="%3."/>
      <w:lvlJc w:val="right"/>
      <w:pPr>
        <w:ind w:left="4632" w:hanging="180"/>
      </w:pPr>
    </w:lvl>
    <w:lvl w:ilvl="3" w:tplc="0415000F" w:tentative="1">
      <w:start w:val="1"/>
      <w:numFmt w:val="decimal"/>
      <w:lvlText w:val="%4."/>
      <w:lvlJc w:val="left"/>
      <w:pPr>
        <w:ind w:left="5352" w:hanging="360"/>
      </w:pPr>
    </w:lvl>
    <w:lvl w:ilvl="4" w:tplc="04150019" w:tentative="1">
      <w:start w:val="1"/>
      <w:numFmt w:val="lowerLetter"/>
      <w:lvlText w:val="%5."/>
      <w:lvlJc w:val="left"/>
      <w:pPr>
        <w:ind w:left="6072" w:hanging="360"/>
      </w:pPr>
    </w:lvl>
    <w:lvl w:ilvl="5" w:tplc="0415001B" w:tentative="1">
      <w:start w:val="1"/>
      <w:numFmt w:val="lowerRoman"/>
      <w:lvlText w:val="%6."/>
      <w:lvlJc w:val="right"/>
      <w:pPr>
        <w:ind w:left="6792" w:hanging="180"/>
      </w:pPr>
    </w:lvl>
    <w:lvl w:ilvl="6" w:tplc="0415000F" w:tentative="1">
      <w:start w:val="1"/>
      <w:numFmt w:val="decimal"/>
      <w:lvlText w:val="%7."/>
      <w:lvlJc w:val="left"/>
      <w:pPr>
        <w:ind w:left="7512" w:hanging="360"/>
      </w:pPr>
    </w:lvl>
    <w:lvl w:ilvl="7" w:tplc="04150019" w:tentative="1">
      <w:start w:val="1"/>
      <w:numFmt w:val="lowerLetter"/>
      <w:lvlText w:val="%8."/>
      <w:lvlJc w:val="left"/>
      <w:pPr>
        <w:ind w:left="8232" w:hanging="360"/>
      </w:pPr>
    </w:lvl>
    <w:lvl w:ilvl="8" w:tplc="0415001B" w:tentative="1">
      <w:start w:val="1"/>
      <w:numFmt w:val="lowerRoman"/>
      <w:lvlText w:val="%9."/>
      <w:lvlJc w:val="right"/>
      <w:pPr>
        <w:ind w:left="8952" w:hanging="180"/>
      </w:pPr>
    </w:lvl>
  </w:abstractNum>
  <w:abstractNum w:abstractNumId="19" w15:restartNumberingAfterBreak="0">
    <w:nsid w:val="691A560A"/>
    <w:multiLevelType w:val="hybridMultilevel"/>
    <w:tmpl w:val="1D56EE4E"/>
    <w:lvl w:ilvl="0" w:tplc="04150019">
      <w:start w:val="1"/>
      <w:numFmt w:val="lowerLetter"/>
      <w:lvlText w:val="%1."/>
      <w:lvlJc w:val="left"/>
      <w:pPr>
        <w:ind w:left="1680" w:hanging="360"/>
      </w:pPr>
    </w:lvl>
    <w:lvl w:ilvl="1" w:tplc="04150019" w:tentative="1">
      <w:start w:val="1"/>
      <w:numFmt w:val="lowerLetter"/>
      <w:lvlText w:val="%2."/>
      <w:lvlJc w:val="left"/>
      <w:pPr>
        <w:ind w:left="2400" w:hanging="360"/>
      </w:pPr>
    </w:lvl>
    <w:lvl w:ilvl="2" w:tplc="0415001B" w:tentative="1">
      <w:start w:val="1"/>
      <w:numFmt w:val="lowerRoman"/>
      <w:lvlText w:val="%3."/>
      <w:lvlJc w:val="right"/>
      <w:pPr>
        <w:ind w:left="3120" w:hanging="180"/>
      </w:pPr>
    </w:lvl>
    <w:lvl w:ilvl="3" w:tplc="0415000F" w:tentative="1">
      <w:start w:val="1"/>
      <w:numFmt w:val="decimal"/>
      <w:lvlText w:val="%4."/>
      <w:lvlJc w:val="left"/>
      <w:pPr>
        <w:ind w:left="3840" w:hanging="360"/>
      </w:pPr>
    </w:lvl>
    <w:lvl w:ilvl="4" w:tplc="04150019" w:tentative="1">
      <w:start w:val="1"/>
      <w:numFmt w:val="lowerLetter"/>
      <w:lvlText w:val="%5."/>
      <w:lvlJc w:val="left"/>
      <w:pPr>
        <w:ind w:left="4560" w:hanging="360"/>
      </w:pPr>
    </w:lvl>
    <w:lvl w:ilvl="5" w:tplc="0415001B" w:tentative="1">
      <w:start w:val="1"/>
      <w:numFmt w:val="lowerRoman"/>
      <w:lvlText w:val="%6."/>
      <w:lvlJc w:val="right"/>
      <w:pPr>
        <w:ind w:left="5280" w:hanging="180"/>
      </w:pPr>
    </w:lvl>
    <w:lvl w:ilvl="6" w:tplc="0415000F" w:tentative="1">
      <w:start w:val="1"/>
      <w:numFmt w:val="decimal"/>
      <w:lvlText w:val="%7."/>
      <w:lvlJc w:val="left"/>
      <w:pPr>
        <w:ind w:left="6000" w:hanging="360"/>
      </w:pPr>
    </w:lvl>
    <w:lvl w:ilvl="7" w:tplc="04150019" w:tentative="1">
      <w:start w:val="1"/>
      <w:numFmt w:val="lowerLetter"/>
      <w:lvlText w:val="%8."/>
      <w:lvlJc w:val="left"/>
      <w:pPr>
        <w:ind w:left="6720" w:hanging="360"/>
      </w:pPr>
    </w:lvl>
    <w:lvl w:ilvl="8" w:tplc="0415001B" w:tentative="1">
      <w:start w:val="1"/>
      <w:numFmt w:val="lowerRoman"/>
      <w:lvlText w:val="%9."/>
      <w:lvlJc w:val="right"/>
      <w:pPr>
        <w:ind w:left="7440" w:hanging="180"/>
      </w:pPr>
    </w:lvl>
  </w:abstractNum>
  <w:abstractNum w:abstractNumId="20" w15:restartNumberingAfterBreak="0">
    <w:nsid w:val="6D0950DA"/>
    <w:multiLevelType w:val="hybridMultilevel"/>
    <w:tmpl w:val="E83244AE"/>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1" w15:restartNumberingAfterBreak="0">
    <w:nsid w:val="6F20652E"/>
    <w:multiLevelType w:val="hybridMultilevel"/>
    <w:tmpl w:val="78501378"/>
    <w:lvl w:ilvl="0" w:tplc="0415001B">
      <w:start w:val="1"/>
      <w:numFmt w:val="lowerRoman"/>
      <w:lvlText w:val="%1."/>
      <w:lvlJc w:val="right"/>
      <w:pPr>
        <w:ind w:left="1776" w:hanging="360"/>
      </w:pPr>
    </w:lvl>
    <w:lvl w:ilvl="1" w:tplc="04150019" w:tentative="1">
      <w:start w:val="1"/>
      <w:numFmt w:val="lowerLetter"/>
      <w:lvlText w:val="%2."/>
      <w:lvlJc w:val="left"/>
      <w:pPr>
        <w:ind w:left="2496" w:hanging="360"/>
      </w:pPr>
    </w:lvl>
    <w:lvl w:ilvl="2" w:tplc="0415001B" w:tentative="1">
      <w:start w:val="1"/>
      <w:numFmt w:val="lowerRoman"/>
      <w:lvlText w:val="%3."/>
      <w:lvlJc w:val="right"/>
      <w:pPr>
        <w:ind w:left="3216" w:hanging="180"/>
      </w:pPr>
    </w:lvl>
    <w:lvl w:ilvl="3" w:tplc="0415000F" w:tentative="1">
      <w:start w:val="1"/>
      <w:numFmt w:val="decimal"/>
      <w:lvlText w:val="%4."/>
      <w:lvlJc w:val="left"/>
      <w:pPr>
        <w:ind w:left="3936" w:hanging="360"/>
      </w:pPr>
    </w:lvl>
    <w:lvl w:ilvl="4" w:tplc="04150019" w:tentative="1">
      <w:start w:val="1"/>
      <w:numFmt w:val="lowerLetter"/>
      <w:lvlText w:val="%5."/>
      <w:lvlJc w:val="left"/>
      <w:pPr>
        <w:ind w:left="4656" w:hanging="360"/>
      </w:pPr>
    </w:lvl>
    <w:lvl w:ilvl="5" w:tplc="0415001B" w:tentative="1">
      <w:start w:val="1"/>
      <w:numFmt w:val="lowerRoman"/>
      <w:lvlText w:val="%6."/>
      <w:lvlJc w:val="right"/>
      <w:pPr>
        <w:ind w:left="5376" w:hanging="180"/>
      </w:pPr>
    </w:lvl>
    <w:lvl w:ilvl="6" w:tplc="0415000F" w:tentative="1">
      <w:start w:val="1"/>
      <w:numFmt w:val="decimal"/>
      <w:lvlText w:val="%7."/>
      <w:lvlJc w:val="left"/>
      <w:pPr>
        <w:ind w:left="6096" w:hanging="360"/>
      </w:pPr>
    </w:lvl>
    <w:lvl w:ilvl="7" w:tplc="04150019" w:tentative="1">
      <w:start w:val="1"/>
      <w:numFmt w:val="lowerLetter"/>
      <w:lvlText w:val="%8."/>
      <w:lvlJc w:val="left"/>
      <w:pPr>
        <w:ind w:left="6816" w:hanging="360"/>
      </w:pPr>
    </w:lvl>
    <w:lvl w:ilvl="8" w:tplc="0415001B" w:tentative="1">
      <w:start w:val="1"/>
      <w:numFmt w:val="lowerRoman"/>
      <w:lvlText w:val="%9."/>
      <w:lvlJc w:val="right"/>
      <w:pPr>
        <w:ind w:left="7536" w:hanging="180"/>
      </w:pPr>
    </w:lvl>
  </w:abstractNum>
  <w:num w:numId="1">
    <w:abstractNumId w:val="4"/>
  </w:num>
  <w:num w:numId="2">
    <w:abstractNumId w:val="17"/>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11"/>
  </w:num>
  <w:num w:numId="6">
    <w:abstractNumId w:val="3"/>
  </w:num>
  <w:num w:numId="7">
    <w:abstractNumId w:val="16"/>
  </w:num>
  <w:num w:numId="8">
    <w:abstractNumId w:val="2"/>
  </w:num>
  <w:num w:numId="9">
    <w:abstractNumId w:val="0"/>
  </w:num>
  <w:num w:numId="10">
    <w:abstractNumId w:val="6"/>
  </w:num>
  <w:num w:numId="11">
    <w:abstractNumId w:val="10"/>
  </w:num>
  <w:num w:numId="12">
    <w:abstractNumId w:val="21"/>
  </w:num>
  <w:num w:numId="13">
    <w:abstractNumId w:val="19"/>
  </w:num>
  <w:num w:numId="14">
    <w:abstractNumId w:val="14"/>
  </w:num>
  <w:num w:numId="15">
    <w:abstractNumId w:val="9"/>
  </w:num>
  <w:num w:numId="16">
    <w:abstractNumId w:val="12"/>
  </w:num>
  <w:num w:numId="17">
    <w:abstractNumId w:val="5"/>
  </w:num>
  <w:num w:numId="18">
    <w:abstractNumId w:val="18"/>
  </w:num>
  <w:num w:numId="19">
    <w:abstractNumId w:val="8"/>
  </w:num>
  <w:num w:numId="20">
    <w:abstractNumId w:val="13"/>
  </w:num>
  <w:num w:numId="21">
    <w:abstractNumId w:val="7"/>
  </w:num>
  <w:num w:numId="22">
    <w:abstractNumId w:val="15"/>
  </w:num>
  <w:num w:numId="23">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1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C3B"/>
    <w:rsid w:val="00003343"/>
    <w:rsid w:val="000142B7"/>
    <w:rsid w:val="00017401"/>
    <w:rsid w:val="00024026"/>
    <w:rsid w:val="0003277D"/>
    <w:rsid w:val="00033290"/>
    <w:rsid w:val="00035496"/>
    <w:rsid w:val="00037539"/>
    <w:rsid w:val="00041380"/>
    <w:rsid w:val="00042C78"/>
    <w:rsid w:val="000467E2"/>
    <w:rsid w:val="00050566"/>
    <w:rsid w:val="00051542"/>
    <w:rsid w:val="000568E8"/>
    <w:rsid w:val="00063768"/>
    <w:rsid w:val="00064CC7"/>
    <w:rsid w:val="00070F64"/>
    <w:rsid w:val="000753B9"/>
    <w:rsid w:val="00075D11"/>
    <w:rsid w:val="000773EC"/>
    <w:rsid w:val="00082532"/>
    <w:rsid w:val="00082A10"/>
    <w:rsid w:val="00082BCD"/>
    <w:rsid w:val="00086971"/>
    <w:rsid w:val="000869F4"/>
    <w:rsid w:val="0009326D"/>
    <w:rsid w:val="00093B0A"/>
    <w:rsid w:val="0009489B"/>
    <w:rsid w:val="00094D09"/>
    <w:rsid w:val="00095809"/>
    <w:rsid w:val="00096295"/>
    <w:rsid w:val="000A05C7"/>
    <w:rsid w:val="000A5FD6"/>
    <w:rsid w:val="000A7086"/>
    <w:rsid w:val="000D2D84"/>
    <w:rsid w:val="000D6A7A"/>
    <w:rsid w:val="000D7CED"/>
    <w:rsid w:val="000E2980"/>
    <w:rsid w:val="000E2E77"/>
    <w:rsid w:val="000E4200"/>
    <w:rsid w:val="000E438A"/>
    <w:rsid w:val="000F5FDC"/>
    <w:rsid w:val="001001F8"/>
    <w:rsid w:val="00104836"/>
    <w:rsid w:val="00110A6F"/>
    <w:rsid w:val="0012106B"/>
    <w:rsid w:val="0014262B"/>
    <w:rsid w:val="00142826"/>
    <w:rsid w:val="001446BB"/>
    <w:rsid w:val="0014605A"/>
    <w:rsid w:val="00152AC8"/>
    <w:rsid w:val="00161FA4"/>
    <w:rsid w:val="00165CEF"/>
    <w:rsid w:val="00167970"/>
    <w:rsid w:val="00170F06"/>
    <w:rsid w:val="00173AAB"/>
    <w:rsid w:val="0017605E"/>
    <w:rsid w:val="00180C21"/>
    <w:rsid w:val="0018139B"/>
    <w:rsid w:val="00182F72"/>
    <w:rsid w:val="00187B09"/>
    <w:rsid w:val="00195C3E"/>
    <w:rsid w:val="001A21AA"/>
    <w:rsid w:val="001A7AC6"/>
    <w:rsid w:val="001B3C21"/>
    <w:rsid w:val="001B43C5"/>
    <w:rsid w:val="001D1CF3"/>
    <w:rsid w:val="001D2099"/>
    <w:rsid w:val="001D3E97"/>
    <w:rsid w:val="001D67C0"/>
    <w:rsid w:val="001D70AD"/>
    <w:rsid w:val="001E0440"/>
    <w:rsid w:val="001F3CEF"/>
    <w:rsid w:val="001F63E5"/>
    <w:rsid w:val="00213529"/>
    <w:rsid w:val="00214098"/>
    <w:rsid w:val="00216D77"/>
    <w:rsid w:val="002172C9"/>
    <w:rsid w:val="00221343"/>
    <w:rsid w:val="002225F8"/>
    <w:rsid w:val="002234DA"/>
    <w:rsid w:val="0022561A"/>
    <w:rsid w:val="002401C2"/>
    <w:rsid w:val="002424FA"/>
    <w:rsid w:val="0024287B"/>
    <w:rsid w:val="00247021"/>
    <w:rsid w:val="00252411"/>
    <w:rsid w:val="00252648"/>
    <w:rsid w:val="002565EF"/>
    <w:rsid w:val="00256CD5"/>
    <w:rsid w:val="002574F7"/>
    <w:rsid w:val="00260E6C"/>
    <w:rsid w:val="002632F3"/>
    <w:rsid w:val="00263DF1"/>
    <w:rsid w:val="002644BE"/>
    <w:rsid w:val="00274A0D"/>
    <w:rsid w:val="002758FD"/>
    <w:rsid w:val="00275F52"/>
    <w:rsid w:val="00281F78"/>
    <w:rsid w:val="0029064F"/>
    <w:rsid w:val="00290F63"/>
    <w:rsid w:val="00292425"/>
    <w:rsid w:val="0029467C"/>
    <w:rsid w:val="00294A60"/>
    <w:rsid w:val="00297B0A"/>
    <w:rsid w:val="002A1144"/>
    <w:rsid w:val="002A213F"/>
    <w:rsid w:val="002A790F"/>
    <w:rsid w:val="002B16D0"/>
    <w:rsid w:val="002B2AD6"/>
    <w:rsid w:val="002B3EED"/>
    <w:rsid w:val="002B4728"/>
    <w:rsid w:val="002B7DCE"/>
    <w:rsid w:val="002C5100"/>
    <w:rsid w:val="002C6104"/>
    <w:rsid w:val="002C654C"/>
    <w:rsid w:val="002D456C"/>
    <w:rsid w:val="002E3C2A"/>
    <w:rsid w:val="002E490C"/>
    <w:rsid w:val="002E6F71"/>
    <w:rsid w:val="002F0FD5"/>
    <w:rsid w:val="002F2E1D"/>
    <w:rsid w:val="002F7D34"/>
    <w:rsid w:val="00304824"/>
    <w:rsid w:val="0030559C"/>
    <w:rsid w:val="0030732C"/>
    <w:rsid w:val="00311C56"/>
    <w:rsid w:val="003121ED"/>
    <w:rsid w:val="00314E73"/>
    <w:rsid w:val="00314EF2"/>
    <w:rsid w:val="00322C3B"/>
    <w:rsid w:val="003262CD"/>
    <w:rsid w:val="0032630E"/>
    <w:rsid w:val="00327DC9"/>
    <w:rsid w:val="00330262"/>
    <w:rsid w:val="003308DD"/>
    <w:rsid w:val="003312E2"/>
    <w:rsid w:val="003334E5"/>
    <w:rsid w:val="00334E2A"/>
    <w:rsid w:val="00334E7D"/>
    <w:rsid w:val="00342C9D"/>
    <w:rsid w:val="00344555"/>
    <w:rsid w:val="0035206E"/>
    <w:rsid w:val="00357556"/>
    <w:rsid w:val="00357E7D"/>
    <w:rsid w:val="003630DA"/>
    <w:rsid w:val="003720BB"/>
    <w:rsid w:val="00372C81"/>
    <w:rsid w:val="003776DD"/>
    <w:rsid w:val="00381B2C"/>
    <w:rsid w:val="00381E00"/>
    <w:rsid w:val="00383C47"/>
    <w:rsid w:val="00390949"/>
    <w:rsid w:val="003B76F7"/>
    <w:rsid w:val="003B7A57"/>
    <w:rsid w:val="003C3206"/>
    <w:rsid w:val="003C5932"/>
    <w:rsid w:val="003D1E85"/>
    <w:rsid w:val="003D4629"/>
    <w:rsid w:val="003D4D3E"/>
    <w:rsid w:val="003D5C62"/>
    <w:rsid w:val="003D66F2"/>
    <w:rsid w:val="003E0B0B"/>
    <w:rsid w:val="003E112D"/>
    <w:rsid w:val="003E6717"/>
    <w:rsid w:val="003E6C0D"/>
    <w:rsid w:val="003E7A3C"/>
    <w:rsid w:val="003F2ED1"/>
    <w:rsid w:val="003F5FA6"/>
    <w:rsid w:val="00403BC6"/>
    <w:rsid w:val="00414CDA"/>
    <w:rsid w:val="004153D0"/>
    <w:rsid w:val="00416273"/>
    <w:rsid w:val="00417420"/>
    <w:rsid w:val="0042047F"/>
    <w:rsid w:val="00422E82"/>
    <w:rsid w:val="0043449E"/>
    <w:rsid w:val="00460861"/>
    <w:rsid w:val="004624A1"/>
    <w:rsid w:val="004627BA"/>
    <w:rsid w:val="0046362A"/>
    <w:rsid w:val="004702F2"/>
    <w:rsid w:val="00470BF1"/>
    <w:rsid w:val="00472A9F"/>
    <w:rsid w:val="00472C0E"/>
    <w:rsid w:val="00474F92"/>
    <w:rsid w:val="004768ED"/>
    <w:rsid w:val="00480673"/>
    <w:rsid w:val="00485207"/>
    <w:rsid w:val="00487727"/>
    <w:rsid w:val="004A3719"/>
    <w:rsid w:val="004A3EB1"/>
    <w:rsid w:val="004B07DE"/>
    <w:rsid w:val="004B4D8E"/>
    <w:rsid w:val="004C20B2"/>
    <w:rsid w:val="004C3C16"/>
    <w:rsid w:val="004C3F91"/>
    <w:rsid w:val="004C471D"/>
    <w:rsid w:val="004C6847"/>
    <w:rsid w:val="004D5168"/>
    <w:rsid w:val="004D5CBC"/>
    <w:rsid w:val="004E08FB"/>
    <w:rsid w:val="004E3701"/>
    <w:rsid w:val="004E435A"/>
    <w:rsid w:val="004E7DE1"/>
    <w:rsid w:val="004F2CEE"/>
    <w:rsid w:val="004F4AA2"/>
    <w:rsid w:val="004F6ECB"/>
    <w:rsid w:val="004F7368"/>
    <w:rsid w:val="005106C2"/>
    <w:rsid w:val="00515999"/>
    <w:rsid w:val="0051645A"/>
    <w:rsid w:val="0052025B"/>
    <w:rsid w:val="00522607"/>
    <w:rsid w:val="00524AC8"/>
    <w:rsid w:val="00530F0B"/>
    <w:rsid w:val="00534030"/>
    <w:rsid w:val="00534936"/>
    <w:rsid w:val="00535C8B"/>
    <w:rsid w:val="0054592E"/>
    <w:rsid w:val="00545A7E"/>
    <w:rsid w:val="0055364F"/>
    <w:rsid w:val="005570FE"/>
    <w:rsid w:val="0056249F"/>
    <w:rsid w:val="005633AB"/>
    <w:rsid w:val="0056341D"/>
    <w:rsid w:val="00570E62"/>
    <w:rsid w:val="00572D61"/>
    <w:rsid w:val="00573E25"/>
    <w:rsid w:val="00573EF6"/>
    <w:rsid w:val="00580CC5"/>
    <w:rsid w:val="00581EB3"/>
    <w:rsid w:val="005844FA"/>
    <w:rsid w:val="00585AC0"/>
    <w:rsid w:val="0058773C"/>
    <w:rsid w:val="00591D3F"/>
    <w:rsid w:val="00592285"/>
    <w:rsid w:val="005979C8"/>
    <w:rsid w:val="005A072D"/>
    <w:rsid w:val="005A3A45"/>
    <w:rsid w:val="005A74F9"/>
    <w:rsid w:val="005B06BD"/>
    <w:rsid w:val="005B3EEE"/>
    <w:rsid w:val="005C3F31"/>
    <w:rsid w:val="005C4AD4"/>
    <w:rsid w:val="005C6124"/>
    <w:rsid w:val="005D4F27"/>
    <w:rsid w:val="005E1594"/>
    <w:rsid w:val="005E38F2"/>
    <w:rsid w:val="005F1BE1"/>
    <w:rsid w:val="005F6F00"/>
    <w:rsid w:val="005F73B5"/>
    <w:rsid w:val="00601418"/>
    <w:rsid w:val="0060536B"/>
    <w:rsid w:val="00612F71"/>
    <w:rsid w:val="00614A57"/>
    <w:rsid w:val="00615F42"/>
    <w:rsid w:val="006222DE"/>
    <w:rsid w:val="0062418B"/>
    <w:rsid w:val="00627FB7"/>
    <w:rsid w:val="00630C5A"/>
    <w:rsid w:val="0063313D"/>
    <w:rsid w:val="00643E59"/>
    <w:rsid w:val="0064614D"/>
    <w:rsid w:val="00655522"/>
    <w:rsid w:val="00657D02"/>
    <w:rsid w:val="00664C92"/>
    <w:rsid w:val="006676FA"/>
    <w:rsid w:val="006678FF"/>
    <w:rsid w:val="00674181"/>
    <w:rsid w:val="00675A81"/>
    <w:rsid w:val="00676BFA"/>
    <w:rsid w:val="00683D1F"/>
    <w:rsid w:val="0068655B"/>
    <w:rsid w:val="00690F78"/>
    <w:rsid w:val="0069190A"/>
    <w:rsid w:val="00695539"/>
    <w:rsid w:val="006A1F99"/>
    <w:rsid w:val="006A2956"/>
    <w:rsid w:val="006A62F5"/>
    <w:rsid w:val="006A7F17"/>
    <w:rsid w:val="006B06DD"/>
    <w:rsid w:val="006B51C1"/>
    <w:rsid w:val="006B66F8"/>
    <w:rsid w:val="006B678C"/>
    <w:rsid w:val="006C145B"/>
    <w:rsid w:val="006C1FF2"/>
    <w:rsid w:val="006D332D"/>
    <w:rsid w:val="006E0C4D"/>
    <w:rsid w:val="006E182A"/>
    <w:rsid w:val="006E34B3"/>
    <w:rsid w:val="006E6F44"/>
    <w:rsid w:val="006F5FD8"/>
    <w:rsid w:val="006F71C4"/>
    <w:rsid w:val="00700F58"/>
    <w:rsid w:val="00712BC5"/>
    <w:rsid w:val="00726E50"/>
    <w:rsid w:val="007324F6"/>
    <w:rsid w:val="00732FB3"/>
    <w:rsid w:val="00735FD5"/>
    <w:rsid w:val="007406F6"/>
    <w:rsid w:val="007412A8"/>
    <w:rsid w:val="00745FAB"/>
    <w:rsid w:val="00746E7D"/>
    <w:rsid w:val="00753FDA"/>
    <w:rsid w:val="00757B2A"/>
    <w:rsid w:val="0076387F"/>
    <w:rsid w:val="00766536"/>
    <w:rsid w:val="00767D30"/>
    <w:rsid w:val="00771D4E"/>
    <w:rsid w:val="007732E2"/>
    <w:rsid w:val="00774CEE"/>
    <w:rsid w:val="00781346"/>
    <w:rsid w:val="00784BB6"/>
    <w:rsid w:val="00787DEE"/>
    <w:rsid w:val="007911CA"/>
    <w:rsid w:val="0079199C"/>
    <w:rsid w:val="0079698B"/>
    <w:rsid w:val="007977D0"/>
    <w:rsid w:val="007A2F9B"/>
    <w:rsid w:val="007B0398"/>
    <w:rsid w:val="007B20AB"/>
    <w:rsid w:val="007B4ED4"/>
    <w:rsid w:val="007B6EC2"/>
    <w:rsid w:val="007C0F05"/>
    <w:rsid w:val="007C228A"/>
    <w:rsid w:val="007C2AAC"/>
    <w:rsid w:val="007C38B2"/>
    <w:rsid w:val="007C582C"/>
    <w:rsid w:val="007C76D0"/>
    <w:rsid w:val="007C7D88"/>
    <w:rsid w:val="007E0CD3"/>
    <w:rsid w:val="007E2F49"/>
    <w:rsid w:val="007E4006"/>
    <w:rsid w:val="007F4922"/>
    <w:rsid w:val="007F51B2"/>
    <w:rsid w:val="007F7CC7"/>
    <w:rsid w:val="008000EA"/>
    <w:rsid w:val="00802454"/>
    <w:rsid w:val="00803219"/>
    <w:rsid w:val="00806575"/>
    <w:rsid w:val="00812722"/>
    <w:rsid w:val="008202AB"/>
    <w:rsid w:val="008203EE"/>
    <w:rsid w:val="00820C9B"/>
    <w:rsid w:val="00821043"/>
    <w:rsid w:val="0082255D"/>
    <w:rsid w:val="008239C3"/>
    <w:rsid w:val="00823DA3"/>
    <w:rsid w:val="008257F3"/>
    <w:rsid w:val="0083282D"/>
    <w:rsid w:val="008405F9"/>
    <w:rsid w:val="00844DEA"/>
    <w:rsid w:val="008538F8"/>
    <w:rsid w:val="008553D1"/>
    <w:rsid w:val="008606E7"/>
    <w:rsid w:val="00863C7A"/>
    <w:rsid w:val="00865B58"/>
    <w:rsid w:val="00871F57"/>
    <w:rsid w:val="00876CB9"/>
    <w:rsid w:val="0087734E"/>
    <w:rsid w:val="00877694"/>
    <w:rsid w:val="00883104"/>
    <w:rsid w:val="008839AE"/>
    <w:rsid w:val="008900CE"/>
    <w:rsid w:val="00891549"/>
    <w:rsid w:val="008928A2"/>
    <w:rsid w:val="00894DC8"/>
    <w:rsid w:val="008A44C9"/>
    <w:rsid w:val="008A4E6E"/>
    <w:rsid w:val="008A599C"/>
    <w:rsid w:val="008A6AA8"/>
    <w:rsid w:val="008B1C1A"/>
    <w:rsid w:val="008B29C4"/>
    <w:rsid w:val="008C015B"/>
    <w:rsid w:val="008D2BB4"/>
    <w:rsid w:val="008D323A"/>
    <w:rsid w:val="008F66E1"/>
    <w:rsid w:val="008F68CE"/>
    <w:rsid w:val="008F72D7"/>
    <w:rsid w:val="0090460B"/>
    <w:rsid w:val="00904EAD"/>
    <w:rsid w:val="0090603B"/>
    <w:rsid w:val="009078F5"/>
    <w:rsid w:val="0091162C"/>
    <w:rsid w:val="00914AB8"/>
    <w:rsid w:val="00914CC4"/>
    <w:rsid w:val="009274AB"/>
    <w:rsid w:val="009375BC"/>
    <w:rsid w:val="0094202E"/>
    <w:rsid w:val="0095314E"/>
    <w:rsid w:val="00971DDC"/>
    <w:rsid w:val="009724F9"/>
    <w:rsid w:val="009773D7"/>
    <w:rsid w:val="00990283"/>
    <w:rsid w:val="0099166E"/>
    <w:rsid w:val="00995A1F"/>
    <w:rsid w:val="00996115"/>
    <w:rsid w:val="009B0BD3"/>
    <w:rsid w:val="009B1982"/>
    <w:rsid w:val="009B2D1D"/>
    <w:rsid w:val="009B602F"/>
    <w:rsid w:val="009C4BB8"/>
    <w:rsid w:val="009C6797"/>
    <w:rsid w:val="009D30F3"/>
    <w:rsid w:val="009D698A"/>
    <w:rsid w:val="009D7D79"/>
    <w:rsid w:val="009E2B8C"/>
    <w:rsid w:val="009E43FF"/>
    <w:rsid w:val="009E526B"/>
    <w:rsid w:val="009E6DC2"/>
    <w:rsid w:val="00A05148"/>
    <w:rsid w:val="00A109CC"/>
    <w:rsid w:val="00A1306E"/>
    <w:rsid w:val="00A1551F"/>
    <w:rsid w:val="00A24C25"/>
    <w:rsid w:val="00A27644"/>
    <w:rsid w:val="00A319DD"/>
    <w:rsid w:val="00A3215D"/>
    <w:rsid w:val="00A344D2"/>
    <w:rsid w:val="00A365CE"/>
    <w:rsid w:val="00A37098"/>
    <w:rsid w:val="00A458B8"/>
    <w:rsid w:val="00A50414"/>
    <w:rsid w:val="00A63AAD"/>
    <w:rsid w:val="00A65DE4"/>
    <w:rsid w:val="00A662D7"/>
    <w:rsid w:val="00A74D8C"/>
    <w:rsid w:val="00A753C4"/>
    <w:rsid w:val="00A8673E"/>
    <w:rsid w:val="00A96981"/>
    <w:rsid w:val="00AA2F35"/>
    <w:rsid w:val="00AA3156"/>
    <w:rsid w:val="00AA4788"/>
    <w:rsid w:val="00AC1C62"/>
    <w:rsid w:val="00AC38B9"/>
    <w:rsid w:val="00AC5DC9"/>
    <w:rsid w:val="00AC6098"/>
    <w:rsid w:val="00AC6843"/>
    <w:rsid w:val="00AD03A9"/>
    <w:rsid w:val="00AF2071"/>
    <w:rsid w:val="00AF3E50"/>
    <w:rsid w:val="00AF4667"/>
    <w:rsid w:val="00AF64D0"/>
    <w:rsid w:val="00B03BF8"/>
    <w:rsid w:val="00B05793"/>
    <w:rsid w:val="00B05CFE"/>
    <w:rsid w:val="00B061CA"/>
    <w:rsid w:val="00B12BBC"/>
    <w:rsid w:val="00B132C7"/>
    <w:rsid w:val="00B35886"/>
    <w:rsid w:val="00B36F7C"/>
    <w:rsid w:val="00B378D2"/>
    <w:rsid w:val="00B44992"/>
    <w:rsid w:val="00B6565E"/>
    <w:rsid w:val="00B67210"/>
    <w:rsid w:val="00B75E77"/>
    <w:rsid w:val="00B76221"/>
    <w:rsid w:val="00B84D1E"/>
    <w:rsid w:val="00B851D2"/>
    <w:rsid w:val="00B85BBA"/>
    <w:rsid w:val="00B865EA"/>
    <w:rsid w:val="00B86BEB"/>
    <w:rsid w:val="00B94B46"/>
    <w:rsid w:val="00BA6169"/>
    <w:rsid w:val="00BB324F"/>
    <w:rsid w:val="00BB4F51"/>
    <w:rsid w:val="00BB5211"/>
    <w:rsid w:val="00BB55DB"/>
    <w:rsid w:val="00BB6614"/>
    <w:rsid w:val="00BC065A"/>
    <w:rsid w:val="00BC63B6"/>
    <w:rsid w:val="00BD0262"/>
    <w:rsid w:val="00BD0A6D"/>
    <w:rsid w:val="00BD0DD8"/>
    <w:rsid w:val="00BD29D6"/>
    <w:rsid w:val="00BD2E4B"/>
    <w:rsid w:val="00BD51AD"/>
    <w:rsid w:val="00BE10E6"/>
    <w:rsid w:val="00BE2964"/>
    <w:rsid w:val="00BE4895"/>
    <w:rsid w:val="00BF33C0"/>
    <w:rsid w:val="00BF5A9C"/>
    <w:rsid w:val="00C01375"/>
    <w:rsid w:val="00C0345E"/>
    <w:rsid w:val="00C0345F"/>
    <w:rsid w:val="00C05440"/>
    <w:rsid w:val="00C166D8"/>
    <w:rsid w:val="00C203F3"/>
    <w:rsid w:val="00C2099B"/>
    <w:rsid w:val="00C213A2"/>
    <w:rsid w:val="00C229AD"/>
    <w:rsid w:val="00C31231"/>
    <w:rsid w:val="00C3149F"/>
    <w:rsid w:val="00C32432"/>
    <w:rsid w:val="00C339CE"/>
    <w:rsid w:val="00C359D9"/>
    <w:rsid w:val="00C42A85"/>
    <w:rsid w:val="00C4472C"/>
    <w:rsid w:val="00C457CF"/>
    <w:rsid w:val="00C45BFB"/>
    <w:rsid w:val="00C74213"/>
    <w:rsid w:val="00C76804"/>
    <w:rsid w:val="00C80CD1"/>
    <w:rsid w:val="00C81BF3"/>
    <w:rsid w:val="00C9234D"/>
    <w:rsid w:val="00C9301A"/>
    <w:rsid w:val="00C94EB8"/>
    <w:rsid w:val="00C9620B"/>
    <w:rsid w:val="00CB4676"/>
    <w:rsid w:val="00CB56AF"/>
    <w:rsid w:val="00CB60AA"/>
    <w:rsid w:val="00CB732E"/>
    <w:rsid w:val="00CB783B"/>
    <w:rsid w:val="00CC0FDB"/>
    <w:rsid w:val="00CC550A"/>
    <w:rsid w:val="00CD1A76"/>
    <w:rsid w:val="00CD2ECE"/>
    <w:rsid w:val="00CD3681"/>
    <w:rsid w:val="00CD51E4"/>
    <w:rsid w:val="00CE010A"/>
    <w:rsid w:val="00CE1195"/>
    <w:rsid w:val="00CF34F4"/>
    <w:rsid w:val="00CF4E56"/>
    <w:rsid w:val="00D00B04"/>
    <w:rsid w:val="00D020B9"/>
    <w:rsid w:val="00D11397"/>
    <w:rsid w:val="00D17BFD"/>
    <w:rsid w:val="00D27C36"/>
    <w:rsid w:val="00D3057F"/>
    <w:rsid w:val="00D32AE7"/>
    <w:rsid w:val="00D33199"/>
    <w:rsid w:val="00D339C5"/>
    <w:rsid w:val="00D355E9"/>
    <w:rsid w:val="00D3587E"/>
    <w:rsid w:val="00D37F9B"/>
    <w:rsid w:val="00D43AEC"/>
    <w:rsid w:val="00D4571F"/>
    <w:rsid w:val="00D45C64"/>
    <w:rsid w:val="00D518DA"/>
    <w:rsid w:val="00D61217"/>
    <w:rsid w:val="00D6192F"/>
    <w:rsid w:val="00D61DC3"/>
    <w:rsid w:val="00D701EE"/>
    <w:rsid w:val="00D73799"/>
    <w:rsid w:val="00D7571C"/>
    <w:rsid w:val="00D75E9A"/>
    <w:rsid w:val="00D842F7"/>
    <w:rsid w:val="00D870A0"/>
    <w:rsid w:val="00D9286E"/>
    <w:rsid w:val="00D941A9"/>
    <w:rsid w:val="00DA0C72"/>
    <w:rsid w:val="00DA6724"/>
    <w:rsid w:val="00DA73AB"/>
    <w:rsid w:val="00DB0B04"/>
    <w:rsid w:val="00DB263C"/>
    <w:rsid w:val="00DC6C3B"/>
    <w:rsid w:val="00DD2A15"/>
    <w:rsid w:val="00DD6887"/>
    <w:rsid w:val="00DD692E"/>
    <w:rsid w:val="00DE223E"/>
    <w:rsid w:val="00DE2E1A"/>
    <w:rsid w:val="00DE434A"/>
    <w:rsid w:val="00DE43E1"/>
    <w:rsid w:val="00DF102F"/>
    <w:rsid w:val="00DF4329"/>
    <w:rsid w:val="00DF6A13"/>
    <w:rsid w:val="00E15B24"/>
    <w:rsid w:val="00E15DD7"/>
    <w:rsid w:val="00E15FE6"/>
    <w:rsid w:val="00E172DC"/>
    <w:rsid w:val="00E17CCC"/>
    <w:rsid w:val="00E17D70"/>
    <w:rsid w:val="00E21BBA"/>
    <w:rsid w:val="00E22A74"/>
    <w:rsid w:val="00E23E6E"/>
    <w:rsid w:val="00E31D7F"/>
    <w:rsid w:val="00E336C6"/>
    <w:rsid w:val="00E43B5A"/>
    <w:rsid w:val="00E44D50"/>
    <w:rsid w:val="00E5370E"/>
    <w:rsid w:val="00E5391C"/>
    <w:rsid w:val="00E54D90"/>
    <w:rsid w:val="00E56587"/>
    <w:rsid w:val="00E71BBD"/>
    <w:rsid w:val="00E77125"/>
    <w:rsid w:val="00E833E5"/>
    <w:rsid w:val="00E879B5"/>
    <w:rsid w:val="00E9123E"/>
    <w:rsid w:val="00E9695E"/>
    <w:rsid w:val="00EA07DB"/>
    <w:rsid w:val="00EA20CF"/>
    <w:rsid w:val="00EA2134"/>
    <w:rsid w:val="00EA37D1"/>
    <w:rsid w:val="00EA3A2E"/>
    <w:rsid w:val="00EC3245"/>
    <w:rsid w:val="00EC52CF"/>
    <w:rsid w:val="00EC54B2"/>
    <w:rsid w:val="00EC6655"/>
    <w:rsid w:val="00ED34B7"/>
    <w:rsid w:val="00EE19E7"/>
    <w:rsid w:val="00EE450E"/>
    <w:rsid w:val="00EE64AB"/>
    <w:rsid w:val="00EE7BDA"/>
    <w:rsid w:val="00F174AD"/>
    <w:rsid w:val="00F20776"/>
    <w:rsid w:val="00F21AC5"/>
    <w:rsid w:val="00F22F2B"/>
    <w:rsid w:val="00F251BE"/>
    <w:rsid w:val="00F33F3D"/>
    <w:rsid w:val="00F44B07"/>
    <w:rsid w:val="00F470AB"/>
    <w:rsid w:val="00F50599"/>
    <w:rsid w:val="00F53F3C"/>
    <w:rsid w:val="00F54692"/>
    <w:rsid w:val="00F61703"/>
    <w:rsid w:val="00F63C83"/>
    <w:rsid w:val="00F64BBD"/>
    <w:rsid w:val="00F64E2A"/>
    <w:rsid w:val="00F658D2"/>
    <w:rsid w:val="00F672A4"/>
    <w:rsid w:val="00F7280F"/>
    <w:rsid w:val="00F84146"/>
    <w:rsid w:val="00F84DB8"/>
    <w:rsid w:val="00F86481"/>
    <w:rsid w:val="00F908C5"/>
    <w:rsid w:val="00F90E11"/>
    <w:rsid w:val="00F91C9A"/>
    <w:rsid w:val="00F92ADE"/>
    <w:rsid w:val="00F954FA"/>
    <w:rsid w:val="00F968E1"/>
    <w:rsid w:val="00F96F34"/>
    <w:rsid w:val="00F973DC"/>
    <w:rsid w:val="00FA474B"/>
    <w:rsid w:val="00FA5546"/>
    <w:rsid w:val="00FA5A40"/>
    <w:rsid w:val="00FB49C1"/>
    <w:rsid w:val="00FC1AEE"/>
    <w:rsid w:val="00FC2800"/>
    <w:rsid w:val="00FC3060"/>
    <w:rsid w:val="00FC48CA"/>
    <w:rsid w:val="00FC4BA7"/>
    <w:rsid w:val="00FC7FAE"/>
    <w:rsid w:val="00FD224A"/>
    <w:rsid w:val="00FE19D8"/>
    <w:rsid w:val="00FE251D"/>
    <w:rsid w:val="00FE2C18"/>
    <w:rsid w:val="00FE622F"/>
    <w:rsid w:val="00FF4E13"/>
    <w:rsid w:val="00FF7618"/>
    <w:rsid w:val="00FF7F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73660"/>
  <w15:docId w15:val="{53DCA3C4-365E-41A8-AE20-DE3BF52CD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0C4D"/>
    <w:pPr>
      <w:spacing w:after="200" w:line="276" w:lineRule="auto"/>
    </w:pPr>
    <w:rPr>
      <w:sz w:val="22"/>
      <w:szCs w:val="22"/>
    </w:rPr>
  </w:style>
  <w:style w:type="paragraph" w:styleId="Nagwek1">
    <w:name w:val="heading 1"/>
    <w:basedOn w:val="Normalny"/>
    <w:next w:val="Normalny"/>
    <w:link w:val="Nagwek1Znak"/>
    <w:uiPriority w:val="9"/>
    <w:qFormat/>
    <w:rsid w:val="00357E7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gwek2">
    <w:name w:val="heading 2"/>
    <w:basedOn w:val="Normalny"/>
    <w:next w:val="Normalny"/>
    <w:link w:val="Nagwek2Znak"/>
    <w:uiPriority w:val="9"/>
    <w:unhideWhenUsed/>
    <w:qFormat/>
    <w:rsid w:val="00F44B0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qFormat/>
    <w:rsid w:val="00E71BBD"/>
    <w:pPr>
      <w:keepNext/>
      <w:overflowPunct w:val="0"/>
      <w:autoSpaceDE w:val="0"/>
      <w:autoSpaceDN w:val="0"/>
      <w:adjustRightInd w:val="0"/>
      <w:spacing w:after="0" w:line="240" w:lineRule="auto"/>
      <w:jc w:val="center"/>
      <w:textAlignment w:val="baseline"/>
      <w:outlineLvl w:val="2"/>
    </w:pPr>
    <w:rPr>
      <w:rFonts w:ascii="Times New Roman" w:hAnsi="Times New Roman"/>
      <w:b/>
      <w:sz w:val="24"/>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qFormat/>
    <w:rsid w:val="00DC6C3B"/>
    <w:pPr>
      <w:ind w:left="720"/>
      <w:contextualSpacing/>
    </w:pPr>
  </w:style>
  <w:style w:type="character" w:styleId="Hipercze">
    <w:name w:val="Hyperlink"/>
    <w:uiPriority w:val="99"/>
    <w:unhideWhenUsed/>
    <w:rsid w:val="0082255D"/>
    <w:rPr>
      <w:color w:val="0000FF"/>
      <w:u w:val="single"/>
    </w:rPr>
  </w:style>
  <w:style w:type="character" w:styleId="Odwoaniedokomentarza">
    <w:name w:val="annotation reference"/>
    <w:semiHidden/>
    <w:unhideWhenUsed/>
    <w:rsid w:val="007F51B2"/>
    <w:rPr>
      <w:sz w:val="16"/>
      <w:szCs w:val="16"/>
    </w:rPr>
  </w:style>
  <w:style w:type="paragraph" w:styleId="Tekstkomentarza">
    <w:name w:val="annotation text"/>
    <w:basedOn w:val="Normalny"/>
    <w:link w:val="TekstkomentarzaZnak"/>
    <w:uiPriority w:val="99"/>
    <w:semiHidden/>
    <w:unhideWhenUsed/>
    <w:rsid w:val="007F51B2"/>
    <w:pPr>
      <w:spacing w:line="240" w:lineRule="auto"/>
    </w:pPr>
    <w:rPr>
      <w:sz w:val="20"/>
      <w:szCs w:val="20"/>
    </w:rPr>
  </w:style>
  <w:style w:type="character" w:customStyle="1" w:styleId="TekstkomentarzaZnak">
    <w:name w:val="Tekst komentarza Znak"/>
    <w:link w:val="Tekstkomentarza"/>
    <w:uiPriority w:val="99"/>
    <w:semiHidden/>
    <w:rsid w:val="007F51B2"/>
    <w:rPr>
      <w:sz w:val="20"/>
      <w:szCs w:val="20"/>
    </w:rPr>
  </w:style>
  <w:style w:type="paragraph" w:styleId="Tematkomentarza">
    <w:name w:val="annotation subject"/>
    <w:basedOn w:val="Tekstkomentarza"/>
    <w:next w:val="Tekstkomentarza"/>
    <w:link w:val="TematkomentarzaZnak"/>
    <w:uiPriority w:val="99"/>
    <w:semiHidden/>
    <w:unhideWhenUsed/>
    <w:rsid w:val="007F51B2"/>
    <w:rPr>
      <w:b/>
      <w:bCs/>
    </w:rPr>
  </w:style>
  <w:style w:type="character" w:customStyle="1" w:styleId="TematkomentarzaZnak">
    <w:name w:val="Temat komentarza Znak"/>
    <w:link w:val="Tematkomentarza"/>
    <w:uiPriority w:val="99"/>
    <w:semiHidden/>
    <w:rsid w:val="007F51B2"/>
    <w:rPr>
      <w:b/>
      <w:bCs/>
      <w:sz w:val="20"/>
      <w:szCs w:val="20"/>
    </w:rPr>
  </w:style>
  <w:style w:type="paragraph" w:styleId="Tekstdymka">
    <w:name w:val="Balloon Text"/>
    <w:basedOn w:val="Normalny"/>
    <w:link w:val="TekstdymkaZnak"/>
    <w:uiPriority w:val="99"/>
    <w:semiHidden/>
    <w:unhideWhenUsed/>
    <w:rsid w:val="007F51B2"/>
    <w:pPr>
      <w:spacing w:after="0" w:line="240" w:lineRule="auto"/>
    </w:pPr>
    <w:rPr>
      <w:rFonts w:ascii="Tahoma" w:hAnsi="Tahoma"/>
      <w:sz w:val="16"/>
      <w:szCs w:val="16"/>
    </w:rPr>
  </w:style>
  <w:style w:type="character" w:customStyle="1" w:styleId="TekstdymkaZnak">
    <w:name w:val="Tekst dymka Znak"/>
    <w:link w:val="Tekstdymka"/>
    <w:uiPriority w:val="99"/>
    <w:semiHidden/>
    <w:rsid w:val="007F51B2"/>
    <w:rPr>
      <w:rFonts w:ascii="Tahoma" w:hAnsi="Tahoma" w:cs="Tahoma"/>
      <w:sz w:val="16"/>
      <w:szCs w:val="16"/>
    </w:rPr>
  </w:style>
  <w:style w:type="paragraph" w:styleId="Tekstpodstawowy">
    <w:name w:val="Body Text"/>
    <w:aliases w:val=" Znak Znak Znak"/>
    <w:basedOn w:val="Normalny"/>
    <w:link w:val="TekstpodstawowyZnak"/>
    <w:rsid w:val="00591D3F"/>
    <w:pPr>
      <w:spacing w:after="0" w:line="240" w:lineRule="auto"/>
      <w:jc w:val="both"/>
    </w:pPr>
    <w:rPr>
      <w:rFonts w:ascii="Times New Roman" w:hAnsi="Times New Roman"/>
      <w:sz w:val="24"/>
      <w:szCs w:val="24"/>
    </w:rPr>
  </w:style>
  <w:style w:type="character" w:customStyle="1" w:styleId="TekstpodstawowyZnak">
    <w:name w:val="Tekst podstawowy Znak"/>
    <w:aliases w:val=" Znak Znak Znak Znak"/>
    <w:link w:val="Tekstpodstawowy"/>
    <w:rsid w:val="00591D3F"/>
    <w:rPr>
      <w:rFonts w:ascii="Times New Roman" w:eastAsia="Times New Roman" w:hAnsi="Times New Roman" w:cs="Times New Roman"/>
      <w:sz w:val="24"/>
      <w:szCs w:val="24"/>
    </w:rPr>
  </w:style>
  <w:style w:type="paragraph" w:styleId="Tekstpodstawowywcity">
    <w:name w:val="Body Text Indent"/>
    <w:basedOn w:val="Normalny"/>
    <w:link w:val="TekstpodstawowywcityZnak"/>
    <w:rsid w:val="00591D3F"/>
    <w:pPr>
      <w:spacing w:after="0" w:line="240" w:lineRule="atLeast"/>
      <w:ind w:left="1080"/>
      <w:jc w:val="both"/>
    </w:pPr>
    <w:rPr>
      <w:rFonts w:ascii="Times New Roman" w:hAnsi="Times New Roman"/>
      <w:sz w:val="24"/>
      <w:szCs w:val="24"/>
    </w:rPr>
  </w:style>
  <w:style w:type="character" w:customStyle="1" w:styleId="TekstpodstawowywcityZnak">
    <w:name w:val="Tekst podstawowy wcięty Znak"/>
    <w:link w:val="Tekstpodstawowywcity"/>
    <w:rsid w:val="00591D3F"/>
    <w:rPr>
      <w:rFonts w:ascii="Times New Roman" w:eastAsia="Times New Roman" w:hAnsi="Times New Roman" w:cs="Times New Roman"/>
      <w:sz w:val="24"/>
      <w:szCs w:val="24"/>
    </w:rPr>
  </w:style>
  <w:style w:type="paragraph" w:customStyle="1" w:styleId="Akapitzlist1">
    <w:name w:val="Akapit z listą1"/>
    <w:basedOn w:val="Normalny"/>
    <w:rsid w:val="000A5FD6"/>
    <w:pPr>
      <w:ind w:left="720"/>
      <w:contextualSpacing/>
    </w:pPr>
    <w:rPr>
      <w:lang w:eastAsia="en-US"/>
    </w:rPr>
  </w:style>
  <w:style w:type="paragraph" w:customStyle="1" w:styleId="Akapitzlist2">
    <w:name w:val="Akapit z listą2"/>
    <w:basedOn w:val="Normalny"/>
    <w:rsid w:val="006B06DD"/>
    <w:pPr>
      <w:ind w:left="720"/>
      <w:contextualSpacing/>
    </w:pPr>
    <w:rPr>
      <w:lang w:eastAsia="en-US"/>
    </w:rPr>
  </w:style>
  <w:style w:type="paragraph" w:styleId="Tekstpodstawowy3">
    <w:name w:val="Body Text 3"/>
    <w:basedOn w:val="Normalny"/>
    <w:link w:val="Tekstpodstawowy3Znak"/>
    <w:uiPriority w:val="99"/>
    <w:semiHidden/>
    <w:unhideWhenUsed/>
    <w:rsid w:val="007406F6"/>
    <w:pPr>
      <w:spacing w:after="120"/>
    </w:pPr>
    <w:rPr>
      <w:sz w:val="16"/>
      <w:szCs w:val="16"/>
    </w:rPr>
  </w:style>
  <w:style w:type="character" w:customStyle="1" w:styleId="Tekstpodstawowy3Znak">
    <w:name w:val="Tekst podstawowy 3 Znak"/>
    <w:link w:val="Tekstpodstawowy3"/>
    <w:uiPriority w:val="99"/>
    <w:semiHidden/>
    <w:rsid w:val="007406F6"/>
    <w:rPr>
      <w:sz w:val="16"/>
      <w:szCs w:val="16"/>
    </w:rPr>
  </w:style>
  <w:style w:type="character" w:customStyle="1" w:styleId="Teksttreci3">
    <w:name w:val="Tekst treści (3)"/>
    <w:rsid w:val="008B1C1A"/>
    <w:rPr>
      <w:b w:val="0"/>
      <w:bCs w:val="0"/>
      <w:i w:val="0"/>
      <w:iCs w:val="0"/>
      <w:smallCaps w:val="0"/>
      <w:strike w:val="0"/>
      <w:dstrike w:val="0"/>
      <w:spacing w:val="0"/>
      <w:u w:val="none"/>
      <w:effect w:val="none"/>
    </w:rPr>
  </w:style>
  <w:style w:type="character" w:styleId="Pogrubienie">
    <w:name w:val="Strong"/>
    <w:uiPriority w:val="22"/>
    <w:qFormat/>
    <w:rsid w:val="0052025B"/>
    <w:rPr>
      <w:b/>
      <w:bCs/>
    </w:rPr>
  </w:style>
  <w:style w:type="table" w:styleId="Tabela-Siatka">
    <w:name w:val="Table Grid"/>
    <w:basedOn w:val="Standardowy"/>
    <w:uiPriority w:val="59"/>
    <w:rsid w:val="00871F57"/>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3Znak">
    <w:name w:val="Nagłówek 3 Znak"/>
    <w:link w:val="Nagwek3"/>
    <w:rsid w:val="00E71BBD"/>
    <w:rPr>
      <w:rFonts w:ascii="Times New Roman" w:hAnsi="Times New Roman"/>
      <w:b/>
      <w:sz w:val="24"/>
    </w:rPr>
  </w:style>
  <w:style w:type="character" w:customStyle="1" w:styleId="Nierozpoznanawzmianka1">
    <w:name w:val="Nierozpoznana wzmianka1"/>
    <w:uiPriority w:val="99"/>
    <w:semiHidden/>
    <w:unhideWhenUsed/>
    <w:rsid w:val="00EE450E"/>
    <w:rPr>
      <w:color w:val="808080"/>
      <w:shd w:val="clear" w:color="auto" w:fill="E6E6E6"/>
    </w:rPr>
  </w:style>
  <w:style w:type="paragraph" w:customStyle="1" w:styleId="Default">
    <w:name w:val="Default"/>
    <w:rsid w:val="00C42A85"/>
    <w:pPr>
      <w:autoSpaceDE w:val="0"/>
      <w:autoSpaceDN w:val="0"/>
      <w:adjustRightInd w:val="0"/>
    </w:pPr>
    <w:rPr>
      <w:rFonts w:ascii="Times New Roman" w:eastAsia="Calibri" w:hAnsi="Times New Roman"/>
      <w:color w:val="000000"/>
      <w:sz w:val="24"/>
      <w:szCs w:val="24"/>
      <w:lang w:eastAsia="en-US"/>
    </w:rPr>
  </w:style>
  <w:style w:type="paragraph" w:styleId="Tekstprzypisudolnego">
    <w:name w:val="footnote text"/>
    <w:basedOn w:val="Normalny"/>
    <w:link w:val="TekstprzypisudolnegoZnak"/>
    <w:uiPriority w:val="99"/>
    <w:unhideWhenUsed/>
    <w:rsid w:val="00EA20CF"/>
    <w:pPr>
      <w:spacing w:after="0" w:line="240" w:lineRule="auto"/>
    </w:pPr>
    <w:rPr>
      <w:rFonts w:eastAsia="Calibri"/>
      <w:sz w:val="20"/>
      <w:szCs w:val="20"/>
      <w:lang w:eastAsia="en-US"/>
    </w:rPr>
  </w:style>
  <w:style w:type="character" w:customStyle="1" w:styleId="TekstprzypisudolnegoZnak">
    <w:name w:val="Tekst przypisu dolnego Znak"/>
    <w:link w:val="Tekstprzypisudolnego"/>
    <w:uiPriority w:val="99"/>
    <w:rsid w:val="00EA20CF"/>
    <w:rPr>
      <w:rFonts w:eastAsia="Calibri"/>
      <w:lang w:eastAsia="en-US"/>
    </w:rPr>
  </w:style>
  <w:style w:type="character" w:styleId="Odwoanieprzypisudolnego">
    <w:name w:val="footnote reference"/>
    <w:aliases w:val="Footnote Reference Number"/>
    <w:uiPriority w:val="99"/>
    <w:rsid w:val="00EA20CF"/>
    <w:rPr>
      <w:rFonts w:cs="Times New Roman"/>
      <w:vertAlign w:val="superscript"/>
    </w:rPr>
  </w:style>
  <w:style w:type="character" w:customStyle="1" w:styleId="Teksttreci">
    <w:name w:val="Tekst treści_"/>
    <w:link w:val="Teksttreci0"/>
    <w:rsid w:val="00024026"/>
    <w:rPr>
      <w:rFonts w:ascii="Batang" w:eastAsia="Batang" w:cs="Batang"/>
      <w:sz w:val="17"/>
      <w:szCs w:val="17"/>
      <w:shd w:val="clear" w:color="auto" w:fill="FFFFFF"/>
    </w:rPr>
  </w:style>
  <w:style w:type="paragraph" w:customStyle="1" w:styleId="Teksttreci0">
    <w:name w:val="Tekst treści"/>
    <w:basedOn w:val="Normalny"/>
    <w:link w:val="Teksttreci"/>
    <w:rsid w:val="00024026"/>
    <w:pPr>
      <w:shd w:val="clear" w:color="auto" w:fill="FFFFFF"/>
      <w:spacing w:after="0" w:line="240" w:lineRule="atLeast"/>
    </w:pPr>
    <w:rPr>
      <w:rFonts w:ascii="Batang" w:eastAsia="Batang"/>
      <w:sz w:val="17"/>
      <w:szCs w:val="17"/>
    </w:rPr>
  </w:style>
  <w:style w:type="character" w:customStyle="1" w:styleId="AkapitzlistZnak">
    <w:name w:val="Akapit z listą Znak"/>
    <w:link w:val="Akapitzlist"/>
    <w:uiPriority w:val="34"/>
    <w:locked/>
    <w:rsid w:val="003334E5"/>
    <w:rPr>
      <w:sz w:val="22"/>
      <w:szCs w:val="22"/>
    </w:rPr>
  </w:style>
  <w:style w:type="paragraph" w:styleId="NormalnyWeb">
    <w:name w:val="Normal (Web)"/>
    <w:basedOn w:val="Normalny"/>
    <w:uiPriority w:val="99"/>
    <w:rsid w:val="00165CEF"/>
    <w:pPr>
      <w:spacing w:before="96" w:after="120" w:line="360" w:lineRule="atLeast"/>
    </w:pPr>
    <w:rPr>
      <w:rFonts w:ascii="Times New Roman" w:hAnsi="Times New Roman"/>
      <w:sz w:val="24"/>
      <w:szCs w:val="24"/>
    </w:rPr>
  </w:style>
  <w:style w:type="character" w:customStyle="1" w:styleId="Nierozpoznanawzmianka2">
    <w:name w:val="Nierozpoznana wzmianka2"/>
    <w:basedOn w:val="Domylnaczcionkaakapitu"/>
    <w:uiPriority w:val="99"/>
    <w:semiHidden/>
    <w:unhideWhenUsed/>
    <w:rsid w:val="00690F78"/>
    <w:rPr>
      <w:color w:val="605E5C"/>
      <w:shd w:val="clear" w:color="auto" w:fill="E1DFDD"/>
    </w:rPr>
  </w:style>
  <w:style w:type="character" w:customStyle="1" w:styleId="Nierozpoznanawzmianka3">
    <w:name w:val="Nierozpoznana wzmianka3"/>
    <w:basedOn w:val="Domylnaczcionkaakapitu"/>
    <w:uiPriority w:val="99"/>
    <w:semiHidden/>
    <w:unhideWhenUsed/>
    <w:rsid w:val="00195C3E"/>
    <w:rPr>
      <w:color w:val="605E5C"/>
      <w:shd w:val="clear" w:color="auto" w:fill="E1DFDD"/>
    </w:rPr>
  </w:style>
  <w:style w:type="character" w:customStyle="1" w:styleId="Nierozpoznanawzmianka4">
    <w:name w:val="Nierozpoznana wzmianka4"/>
    <w:basedOn w:val="Domylnaczcionkaakapitu"/>
    <w:uiPriority w:val="99"/>
    <w:semiHidden/>
    <w:unhideWhenUsed/>
    <w:rsid w:val="00372C81"/>
    <w:rPr>
      <w:color w:val="605E5C"/>
      <w:shd w:val="clear" w:color="auto" w:fill="E1DFDD"/>
    </w:rPr>
  </w:style>
  <w:style w:type="paragraph" w:styleId="Nagwek">
    <w:name w:val="header"/>
    <w:basedOn w:val="Normalny"/>
    <w:link w:val="NagwekZnak"/>
    <w:uiPriority w:val="99"/>
    <w:unhideWhenUsed/>
    <w:rsid w:val="009B0BD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0BD3"/>
    <w:rPr>
      <w:sz w:val="22"/>
      <w:szCs w:val="22"/>
    </w:rPr>
  </w:style>
  <w:style w:type="paragraph" w:styleId="Stopka">
    <w:name w:val="footer"/>
    <w:basedOn w:val="Normalny"/>
    <w:link w:val="StopkaZnak"/>
    <w:uiPriority w:val="99"/>
    <w:unhideWhenUsed/>
    <w:rsid w:val="009B0BD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0BD3"/>
    <w:rPr>
      <w:sz w:val="22"/>
      <w:szCs w:val="22"/>
    </w:rPr>
  </w:style>
  <w:style w:type="character" w:customStyle="1" w:styleId="Nagwek1Znak">
    <w:name w:val="Nagłówek 1 Znak"/>
    <w:basedOn w:val="Domylnaczcionkaakapitu"/>
    <w:link w:val="Nagwek1"/>
    <w:uiPriority w:val="9"/>
    <w:rsid w:val="00357E7D"/>
    <w:rPr>
      <w:rFonts w:asciiTheme="majorHAnsi" w:eastAsiaTheme="majorEastAsia" w:hAnsiTheme="majorHAnsi" w:cstheme="majorBidi"/>
      <w:color w:val="2E74B5" w:themeColor="accent1" w:themeShade="BF"/>
      <w:sz w:val="32"/>
      <w:szCs w:val="32"/>
    </w:rPr>
  </w:style>
  <w:style w:type="character" w:customStyle="1" w:styleId="Nierozpoznanawzmianka5">
    <w:name w:val="Nierozpoznana wzmianka5"/>
    <w:basedOn w:val="Domylnaczcionkaakapitu"/>
    <w:uiPriority w:val="99"/>
    <w:semiHidden/>
    <w:unhideWhenUsed/>
    <w:rsid w:val="00CC0FDB"/>
    <w:rPr>
      <w:color w:val="605E5C"/>
      <w:shd w:val="clear" w:color="auto" w:fill="E1DFDD"/>
    </w:rPr>
  </w:style>
  <w:style w:type="character" w:customStyle="1" w:styleId="Nagwek2Znak">
    <w:name w:val="Nagłówek 2 Znak"/>
    <w:basedOn w:val="Domylnaczcionkaakapitu"/>
    <w:link w:val="Nagwek2"/>
    <w:uiPriority w:val="9"/>
    <w:semiHidden/>
    <w:rsid w:val="00F44B07"/>
    <w:rPr>
      <w:rFonts w:asciiTheme="majorHAnsi" w:eastAsiaTheme="majorEastAsia" w:hAnsiTheme="majorHAnsi" w:cstheme="majorBidi"/>
      <w:color w:val="2E74B5" w:themeColor="accent1" w:themeShade="BF"/>
      <w:sz w:val="26"/>
      <w:szCs w:val="26"/>
    </w:rPr>
  </w:style>
  <w:style w:type="character" w:styleId="Uwydatnienie">
    <w:name w:val="Emphasis"/>
    <w:basedOn w:val="Domylnaczcionkaakapitu"/>
    <w:uiPriority w:val="20"/>
    <w:qFormat/>
    <w:rsid w:val="0079698B"/>
    <w:rPr>
      <w:i/>
      <w:iCs/>
    </w:rPr>
  </w:style>
  <w:style w:type="character" w:styleId="UyteHipercze">
    <w:name w:val="FollowedHyperlink"/>
    <w:basedOn w:val="Domylnaczcionkaakapitu"/>
    <w:uiPriority w:val="99"/>
    <w:semiHidden/>
    <w:unhideWhenUsed/>
    <w:rsid w:val="004608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030410">
      <w:bodyDiv w:val="1"/>
      <w:marLeft w:val="0"/>
      <w:marRight w:val="0"/>
      <w:marTop w:val="0"/>
      <w:marBottom w:val="0"/>
      <w:divBdr>
        <w:top w:val="none" w:sz="0" w:space="0" w:color="auto"/>
        <w:left w:val="none" w:sz="0" w:space="0" w:color="auto"/>
        <w:bottom w:val="none" w:sz="0" w:space="0" w:color="auto"/>
        <w:right w:val="none" w:sz="0" w:space="0" w:color="auto"/>
      </w:divBdr>
    </w:div>
    <w:div w:id="290399218">
      <w:bodyDiv w:val="1"/>
      <w:marLeft w:val="0"/>
      <w:marRight w:val="0"/>
      <w:marTop w:val="0"/>
      <w:marBottom w:val="0"/>
      <w:divBdr>
        <w:top w:val="none" w:sz="0" w:space="0" w:color="auto"/>
        <w:left w:val="none" w:sz="0" w:space="0" w:color="auto"/>
        <w:bottom w:val="none" w:sz="0" w:space="0" w:color="auto"/>
        <w:right w:val="none" w:sz="0" w:space="0" w:color="auto"/>
      </w:divBdr>
    </w:div>
    <w:div w:id="705568544">
      <w:bodyDiv w:val="1"/>
      <w:marLeft w:val="0"/>
      <w:marRight w:val="0"/>
      <w:marTop w:val="0"/>
      <w:marBottom w:val="0"/>
      <w:divBdr>
        <w:top w:val="none" w:sz="0" w:space="0" w:color="auto"/>
        <w:left w:val="none" w:sz="0" w:space="0" w:color="auto"/>
        <w:bottom w:val="none" w:sz="0" w:space="0" w:color="auto"/>
        <w:right w:val="none" w:sz="0" w:space="0" w:color="auto"/>
      </w:divBdr>
    </w:div>
    <w:div w:id="741299444">
      <w:bodyDiv w:val="1"/>
      <w:marLeft w:val="0"/>
      <w:marRight w:val="0"/>
      <w:marTop w:val="0"/>
      <w:marBottom w:val="0"/>
      <w:divBdr>
        <w:top w:val="none" w:sz="0" w:space="0" w:color="auto"/>
        <w:left w:val="none" w:sz="0" w:space="0" w:color="auto"/>
        <w:bottom w:val="none" w:sz="0" w:space="0" w:color="auto"/>
        <w:right w:val="none" w:sz="0" w:space="0" w:color="auto"/>
      </w:divBdr>
    </w:div>
    <w:div w:id="839270920">
      <w:bodyDiv w:val="1"/>
      <w:marLeft w:val="0"/>
      <w:marRight w:val="0"/>
      <w:marTop w:val="0"/>
      <w:marBottom w:val="0"/>
      <w:divBdr>
        <w:top w:val="none" w:sz="0" w:space="0" w:color="auto"/>
        <w:left w:val="none" w:sz="0" w:space="0" w:color="auto"/>
        <w:bottom w:val="none" w:sz="0" w:space="0" w:color="auto"/>
        <w:right w:val="none" w:sz="0" w:space="0" w:color="auto"/>
      </w:divBdr>
    </w:div>
    <w:div w:id="878130512">
      <w:bodyDiv w:val="1"/>
      <w:marLeft w:val="0"/>
      <w:marRight w:val="0"/>
      <w:marTop w:val="0"/>
      <w:marBottom w:val="0"/>
      <w:divBdr>
        <w:top w:val="none" w:sz="0" w:space="0" w:color="auto"/>
        <w:left w:val="none" w:sz="0" w:space="0" w:color="auto"/>
        <w:bottom w:val="none" w:sz="0" w:space="0" w:color="auto"/>
        <w:right w:val="none" w:sz="0" w:space="0" w:color="auto"/>
      </w:divBdr>
    </w:div>
    <w:div w:id="1164052742">
      <w:bodyDiv w:val="1"/>
      <w:marLeft w:val="0"/>
      <w:marRight w:val="0"/>
      <w:marTop w:val="0"/>
      <w:marBottom w:val="0"/>
      <w:divBdr>
        <w:top w:val="none" w:sz="0" w:space="0" w:color="auto"/>
        <w:left w:val="none" w:sz="0" w:space="0" w:color="auto"/>
        <w:bottom w:val="none" w:sz="0" w:space="0" w:color="auto"/>
        <w:right w:val="none" w:sz="0" w:space="0" w:color="auto"/>
      </w:divBdr>
    </w:div>
    <w:div w:id="1188712659">
      <w:bodyDiv w:val="1"/>
      <w:marLeft w:val="0"/>
      <w:marRight w:val="0"/>
      <w:marTop w:val="0"/>
      <w:marBottom w:val="0"/>
      <w:divBdr>
        <w:top w:val="none" w:sz="0" w:space="0" w:color="auto"/>
        <w:left w:val="none" w:sz="0" w:space="0" w:color="auto"/>
        <w:bottom w:val="none" w:sz="0" w:space="0" w:color="auto"/>
        <w:right w:val="none" w:sz="0" w:space="0" w:color="auto"/>
      </w:divBdr>
    </w:div>
    <w:div w:id="1413549755">
      <w:bodyDiv w:val="1"/>
      <w:marLeft w:val="0"/>
      <w:marRight w:val="0"/>
      <w:marTop w:val="0"/>
      <w:marBottom w:val="0"/>
      <w:divBdr>
        <w:top w:val="none" w:sz="0" w:space="0" w:color="auto"/>
        <w:left w:val="none" w:sz="0" w:space="0" w:color="auto"/>
        <w:bottom w:val="none" w:sz="0" w:space="0" w:color="auto"/>
        <w:right w:val="none" w:sz="0" w:space="0" w:color="auto"/>
      </w:divBdr>
    </w:div>
    <w:div w:id="1492334986">
      <w:bodyDiv w:val="1"/>
      <w:marLeft w:val="0"/>
      <w:marRight w:val="0"/>
      <w:marTop w:val="0"/>
      <w:marBottom w:val="0"/>
      <w:divBdr>
        <w:top w:val="none" w:sz="0" w:space="0" w:color="auto"/>
        <w:left w:val="none" w:sz="0" w:space="0" w:color="auto"/>
        <w:bottom w:val="none" w:sz="0" w:space="0" w:color="auto"/>
        <w:right w:val="none" w:sz="0" w:space="0" w:color="auto"/>
      </w:divBdr>
    </w:div>
    <w:div w:id="1519198966">
      <w:bodyDiv w:val="1"/>
      <w:marLeft w:val="0"/>
      <w:marRight w:val="0"/>
      <w:marTop w:val="0"/>
      <w:marBottom w:val="0"/>
      <w:divBdr>
        <w:top w:val="none" w:sz="0" w:space="0" w:color="auto"/>
        <w:left w:val="none" w:sz="0" w:space="0" w:color="auto"/>
        <w:bottom w:val="none" w:sz="0" w:space="0" w:color="auto"/>
        <w:right w:val="none" w:sz="0" w:space="0" w:color="auto"/>
      </w:divBdr>
    </w:div>
    <w:div w:id="1698312143">
      <w:bodyDiv w:val="1"/>
      <w:marLeft w:val="0"/>
      <w:marRight w:val="0"/>
      <w:marTop w:val="0"/>
      <w:marBottom w:val="0"/>
      <w:divBdr>
        <w:top w:val="none" w:sz="0" w:space="0" w:color="auto"/>
        <w:left w:val="none" w:sz="0" w:space="0" w:color="auto"/>
        <w:bottom w:val="none" w:sz="0" w:space="0" w:color="auto"/>
        <w:right w:val="none" w:sz="0" w:space="0" w:color="auto"/>
      </w:divBdr>
    </w:div>
    <w:div w:id="1969629572">
      <w:bodyDiv w:val="1"/>
      <w:marLeft w:val="0"/>
      <w:marRight w:val="0"/>
      <w:marTop w:val="0"/>
      <w:marBottom w:val="0"/>
      <w:divBdr>
        <w:top w:val="none" w:sz="0" w:space="0" w:color="auto"/>
        <w:left w:val="none" w:sz="0" w:space="0" w:color="auto"/>
        <w:bottom w:val="none" w:sz="0" w:space="0" w:color="auto"/>
        <w:right w:val="none" w:sz="0" w:space="0" w:color="auto"/>
      </w:divBdr>
      <w:divsChild>
        <w:div w:id="55476129">
          <w:marLeft w:val="0"/>
          <w:marRight w:val="0"/>
          <w:marTop w:val="0"/>
          <w:marBottom w:val="230"/>
          <w:divBdr>
            <w:top w:val="none" w:sz="0" w:space="0" w:color="auto"/>
            <w:left w:val="none" w:sz="0" w:space="0" w:color="auto"/>
            <w:bottom w:val="none" w:sz="0" w:space="0" w:color="auto"/>
            <w:right w:val="none" w:sz="0" w:space="0" w:color="auto"/>
          </w:divBdr>
        </w:div>
      </w:divsChild>
    </w:div>
    <w:div w:id="2007974420">
      <w:bodyDiv w:val="1"/>
      <w:marLeft w:val="0"/>
      <w:marRight w:val="0"/>
      <w:marTop w:val="0"/>
      <w:marBottom w:val="0"/>
      <w:divBdr>
        <w:top w:val="none" w:sz="0" w:space="0" w:color="auto"/>
        <w:left w:val="none" w:sz="0" w:space="0" w:color="auto"/>
        <w:bottom w:val="none" w:sz="0" w:space="0" w:color="auto"/>
        <w:right w:val="none" w:sz="0" w:space="0" w:color="auto"/>
      </w:divBdr>
    </w:div>
    <w:div w:id="210575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kretariat.drp@uke.gov.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andrzej.warchol@uke.gov.pl" TargetMode="External"/><Relationship Id="rId4" Type="http://schemas.openxmlformats.org/officeDocument/2006/relationships/settings" Target="settings.xml"/><Relationship Id="rId9" Type="http://schemas.openxmlformats.org/officeDocument/2006/relationships/hyperlink" Target="mailto:andrzej.warchol@uke.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985A7C-1BD3-43B6-86E0-7415DCCA9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2016</Words>
  <Characters>12102</Characters>
  <Application>Microsoft Office Word</Application>
  <DocSecurity>0</DocSecurity>
  <Lines>100</Lines>
  <Paragraphs>28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14090</CharactersWithSpaces>
  <SharedDoc>false</SharedDoc>
  <HLinks>
    <vt:vector size="24" baseType="variant">
      <vt:variant>
        <vt:i4>7274562</vt:i4>
      </vt:variant>
      <vt:variant>
        <vt:i4>9</vt:i4>
      </vt:variant>
      <vt:variant>
        <vt:i4>0</vt:i4>
      </vt:variant>
      <vt:variant>
        <vt:i4>5</vt:i4>
      </vt:variant>
      <vt:variant>
        <vt:lpwstr>mailto:pawel.pieniak@uke.gov.pl</vt:lpwstr>
      </vt:variant>
      <vt:variant>
        <vt:lpwstr/>
      </vt:variant>
      <vt:variant>
        <vt:i4>5046380</vt:i4>
      </vt:variant>
      <vt:variant>
        <vt:i4>6</vt:i4>
      </vt:variant>
      <vt:variant>
        <vt:i4>0</vt:i4>
      </vt:variant>
      <vt:variant>
        <vt:i4>5</vt:i4>
      </vt:variant>
      <vt:variant>
        <vt:lpwstr>mailto:slawomir.biegaj@uke.gov.pl</vt:lpwstr>
      </vt:variant>
      <vt:variant>
        <vt:lpwstr/>
      </vt:variant>
      <vt:variant>
        <vt:i4>7274562</vt:i4>
      </vt:variant>
      <vt:variant>
        <vt:i4>3</vt:i4>
      </vt:variant>
      <vt:variant>
        <vt:i4>0</vt:i4>
      </vt:variant>
      <vt:variant>
        <vt:i4>5</vt:i4>
      </vt:variant>
      <vt:variant>
        <vt:lpwstr>mailto:pawel.pieniak@uke.gov.pl</vt:lpwstr>
      </vt:variant>
      <vt:variant>
        <vt:lpwstr/>
      </vt:variant>
      <vt:variant>
        <vt:i4>5046380</vt:i4>
      </vt:variant>
      <vt:variant>
        <vt:i4>0</vt:i4>
      </vt:variant>
      <vt:variant>
        <vt:i4>0</vt:i4>
      </vt:variant>
      <vt:variant>
        <vt:i4>5</vt:i4>
      </vt:variant>
      <vt:variant>
        <vt:lpwstr>mailto:slawomir.biegaj@uke.gov.pl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Marcin Dudek</dc:creator>
  <cp:keywords/>
  <cp:lastModifiedBy>Niewęgłowska Ilona</cp:lastModifiedBy>
  <cp:revision>9</cp:revision>
  <cp:lastPrinted>2015-01-16T10:00:00Z</cp:lastPrinted>
  <dcterms:created xsi:type="dcterms:W3CDTF">2025-09-30T09:04:00Z</dcterms:created>
  <dcterms:modified xsi:type="dcterms:W3CDTF">2025-10-01T08:11:00Z</dcterms:modified>
</cp:coreProperties>
</file>